
<file path=[Content_Types].xml><?xml version="1.0" encoding="utf-8"?>
<Types xmlns="http://schemas.openxmlformats.org/package/2006/content-types">
  <Default Extension="png" ContentType="image/png"/>
  <Default Extension="wmf" ContentType="image/x-w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E9A" w:rsidRDefault="00FA6E9A">
      <w:pPr>
        <w:autoSpaceDE w:val="0"/>
        <w:autoSpaceDN w:val="0"/>
        <w:adjustRightInd w:val="0"/>
        <w:spacing w:line="240" w:lineRule="atLeast"/>
        <w:jc w:val="center"/>
        <w:rPr>
          <w:b/>
          <w:bCs/>
          <w:color w:val="000000"/>
          <w:sz w:val="22"/>
          <w:szCs w:val="22"/>
        </w:rPr>
      </w:pPr>
      <w:bookmarkStart w:id="0" w:name="_Toc40780168"/>
      <w:r>
        <w:rPr>
          <w:color w:val="000000"/>
          <w:sz w:val="22"/>
          <w:szCs w:val="22"/>
        </w:rPr>
        <w:t>Document of</w:t>
      </w:r>
    </w:p>
    <w:p w:rsidR="00FA6E9A" w:rsidRDefault="00FA6E9A">
      <w:pPr>
        <w:autoSpaceDE w:val="0"/>
        <w:autoSpaceDN w:val="0"/>
        <w:adjustRightInd w:val="0"/>
        <w:spacing w:line="240" w:lineRule="atLeast"/>
        <w:jc w:val="center"/>
        <w:rPr>
          <w:color w:val="000000"/>
          <w:sz w:val="28"/>
          <w:szCs w:val="28"/>
        </w:rPr>
      </w:pPr>
      <w:r>
        <w:rPr>
          <w:color w:val="000000"/>
          <w:sz w:val="28"/>
          <w:szCs w:val="28"/>
        </w:rPr>
        <w:t>The World Bank</w:t>
      </w:r>
    </w:p>
    <w:p w:rsidR="00FA6E9A" w:rsidRDefault="00FA6E9A">
      <w:pPr>
        <w:autoSpaceDE w:val="0"/>
        <w:autoSpaceDN w:val="0"/>
        <w:adjustRightInd w:val="0"/>
        <w:spacing w:line="240" w:lineRule="atLeast"/>
        <w:rPr>
          <w:color w:val="000000"/>
          <w:sz w:val="28"/>
          <w:szCs w:val="28"/>
        </w:rPr>
      </w:pPr>
    </w:p>
    <w:p w:rsidR="00FA6E9A" w:rsidRDefault="00FA6E9A">
      <w:pPr>
        <w:autoSpaceDE w:val="0"/>
        <w:autoSpaceDN w:val="0"/>
        <w:adjustRightInd w:val="0"/>
        <w:spacing w:line="240" w:lineRule="atLeast"/>
        <w:jc w:val="center"/>
        <w:rPr>
          <w:color w:val="000000"/>
          <w:sz w:val="28"/>
          <w:szCs w:val="28"/>
        </w:rPr>
      </w:pPr>
      <w:r>
        <w:rPr>
          <w:color w:val="000000"/>
          <w:sz w:val="28"/>
          <w:szCs w:val="28"/>
        </w:rPr>
        <w:t>FOR OFFICIAL USE ONLY</w:t>
      </w:r>
    </w:p>
    <w:p w:rsidR="00FA6E9A" w:rsidRDefault="00FA6E9A">
      <w:pPr>
        <w:autoSpaceDE w:val="0"/>
        <w:autoSpaceDN w:val="0"/>
        <w:adjustRightInd w:val="0"/>
        <w:spacing w:line="240" w:lineRule="atLeast"/>
        <w:rPr>
          <w:color w:val="000000"/>
          <w:sz w:val="28"/>
          <w:szCs w:val="28"/>
        </w:rPr>
      </w:pPr>
    </w:p>
    <w:p w:rsidR="00FA6E9A" w:rsidRDefault="00FA6E9A">
      <w:pPr>
        <w:autoSpaceDE w:val="0"/>
        <w:autoSpaceDN w:val="0"/>
        <w:adjustRightInd w:val="0"/>
        <w:spacing w:line="240" w:lineRule="atLeast"/>
        <w:jc w:val="right"/>
        <w:rPr>
          <w:color w:val="000000"/>
          <w:sz w:val="22"/>
          <w:szCs w:val="22"/>
        </w:rPr>
      </w:pPr>
      <w:r>
        <w:rPr>
          <w:color w:val="000000"/>
          <w:sz w:val="22"/>
          <w:szCs w:val="22"/>
        </w:rPr>
        <w:t xml:space="preserve">Report No: </w:t>
      </w:r>
    </w:p>
    <w:p w:rsidR="00FA6E9A" w:rsidRDefault="00FA6E9A">
      <w:pPr>
        <w:autoSpaceDE w:val="0"/>
        <w:autoSpaceDN w:val="0"/>
        <w:adjustRightInd w:val="0"/>
        <w:spacing w:line="240" w:lineRule="atLeast"/>
        <w:jc w:val="center"/>
        <w:rPr>
          <w:color w:val="000000"/>
        </w:rPr>
      </w:pPr>
    </w:p>
    <w:p w:rsidR="00FA6E9A" w:rsidRDefault="00FA6E9A">
      <w:pPr>
        <w:autoSpaceDE w:val="0"/>
        <w:autoSpaceDN w:val="0"/>
        <w:adjustRightInd w:val="0"/>
        <w:spacing w:line="240" w:lineRule="atLeast"/>
        <w:jc w:val="center"/>
        <w:rPr>
          <w:color w:val="000000"/>
        </w:rPr>
      </w:pPr>
    </w:p>
    <w:p w:rsidR="00FA6E9A" w:rsidRDefault="00FA6E9A">
      <w:pPr>
        <w:autoSpaceDE w:val="0"/>
        <w:autoSpaceDN w:val="0"/>
        <w:adjustRightInd w:val="0"/>
        <w:spacing w:line="240" w:lineRule="atLeast"/>
        <w:jc w:val="center"/>
        <w:rPr>
          <w:caps/>
          <w:color w:val="000000"/>
        </w:rPr>
      </w:pPr>
      <w:r>
        <w:rPr>
          <w:caps/>
          <w:color w:val="000000"/>
        </w:rPr>
        <w:t>PROJECT APPRAISAL DOCUMENT</w:t>
      </w:r>
    </w:p>
    <w:p w:rsidR="00FA6E9A" w:rsidRDefault="00FA6E9A">
      <w:pPr>
        <w:autoSpaceDE w:val="0"/>
        <w:autoSpaceDN w:val="0"/>
        <w:adjustRightInd w:val="0"/>
        <w:spacing w:line="240" w:lineRule="atLeast"/>
        <w:jc w:val="center"/>
        <w:rPr>
          <w:caps/>
          <w:color w:val="000000"/>
        </w:rPr>
      </w:pPr>
    </w:p>
    <w:p w:rsidR="00FA6E9A" w:rsidRDefault="00FA6E9A">
      <w:pPr>
        <w:autoSpaceDE w:val="0"/>
        <w:autoSpaceDN w:val="0"/>
        <w:adjustRightInd w:val="0"/>
        <w:spacing w:line="240" w:lineRule="atLeast"/>
        <w:jc w:val="center"/>
        <w:rPr>
          <w:caps/>
          <w:color w:val="000000"/>
        </w:rPr>
      </w:pPr>
      <w:r>
        <w:rPr>
          <w:caps/>
          <w:color w:val="000000"/>
        </w:rPr>
        <w:t>ON A</w:t>
      </w:r>
    </w:p>
    <w:p w:rsidR="00FA6E9A" w:rsidRDefault="00FA6E9A">
      <w:pPr>
        <w:autoSpaceDE w:val="0"/>
        <w:autoSpaceDN w:val="0"/>
        <w:adjustRightInd w:val="0"/>
        <w:spacing w:line="240" w:lineRule="atLeast"/>
        <w:jc w:val="center"/>
        <w:rPr>
          <w:caps/>
          <w:color w:val="000000"/>
        </w:rPr>
      </w:pPr>
      <w:bookmarkStart w:id="1" w:name="GEF_INDICATORN"/>
    </w:p>
    <w:p w:rsidR="00FA6E9A" w:rsidRDefault="00FA6E9A">
      <w:pPr>
        <w:autoSpaceDE w:val="0"/>
        <w:autoSpaceDN w:val="0"/>
        <w:adjustRightInd w:val="0"/>
        <w:spacing w:line="240" w:lineRule="atLeast"/>
        <w:jc w:val="center"/>
        <w:rPr>
          <w:caps/>
          <w:color w:val="000000"/>
        </w:rPr>
      </w:pPr>
      <w:r>
        <w:rPr>
          <w:caps/>
          <w:color w:val="000000"/>
        </w:rPr>
        <w:t>PROPOSED CREDIT</w:t>
      </w:r>
    </w:p>
    <w:p w:rsidR="00FA6E9A" w:rsidRDefault="00FA6E9A">
      <w:pPr>
        <w:autoSpaceDE w:val="0"/>
        <w:autoSpaceDN w:val="0"/>
        <w:adjustRightInd w:val="0"/>
        <w:spacing w:line="240" w:lineRule="atLeast"/>
        <w:jc w:val="center"/>
        <w:rPr>
          <w:caps/>
          <w:color w:val="000000"/>
        </w:rPr>
      </w:pPr>
    </w:p>
    <w:p w:rsidR="00FA6E9A" w:rsidRDefault="00FA6E9A">
      <w:pPr>
        <w:autoSpaceDE w:val="0"/>
        <w:autoSpaceDN w:val="0"/>
        <w:adjustRightInd w:val="0"/>
        <w:spacing w:line="240" w:lineRule="atLeast"/>
        <w:jc w:val="center"/>
        <w:rPr>
          <w:caps/>
          <w:color w:val="000000"/>
        </w:rPr>
      </w:pPr>
      <w:r>
        <w:rPr>
          <w:caps/>
          <w:color w:val="000000"/>
        </w:rPr>
        <w:t xml:space="preserve">IN THE AMOUNT OF SDR </w:t>
      </w:r>
      <w:r w:rsidR="006347DD">
        <w:rPr>
          <w:caps/>
          <w:color w:val="000000"/>
        </w:rPr>
        <w:t>46.2</w:t>
      </w:r>
      <w:r>
        <w:rPr>
          <w:caps/>
          <w:color w:val="000000"/>
        </w:rPr>
        <w:t xml:space="preserve"> MILLION</w:t>
      </w:r>
    </w:p>
    <w:p w:rsidR="00FA6E9A" w:rsidRDefault="00FA6E9A">
      <w:pPr>
        <w:autoSpaceDE w:val="0"/>
        <w:autoSpaceDN w:val="0"/>
        <w:adjustRightInd w:val="0"/>
        <w:spacing w:line="240" w:lineRule="atLeast"/>
        <w:jc w:val="center"/>
        <w:rPr>
          <w:caps/>
          <w:color w:val="000000"/>
        </w:rPr>
      </w:pPr>
      <w:r>
        <w:rPr>
          <w:caps/>
          <w:color w:val="000000"/>
        </w:rPr>
        <w:t>(US</w:t>
      </w:r>
      <w:r w:rsidR="00212CB4">
        <w:rPr>
          <w:caps/>
          <w:color w:val="000000"/>
        </w:rPr>
        <w:t>$</w:t>
      </w:r>
      <w:r>
        <w:rPr>
          <w:caps/>
          <w:color w:val="000000"/>
        </w:rPr>
        <w:t xml:space="preserve"> 70 MILLION EQUIVALENT)</w:t>
      </w:r>
    </w:p>
    <w:p w:rsidR="00FA6E9A" w:rsidRDefault="00FA6E9A">
      <w:pPr>
        <w:autoSpaceDE w:val="0"/>
        <w:autoSpaceDN w:val="0"/>
        <w:adjustRightInd w:val="0"/>
        <w:spacing w:line="240" w:lineRule="atLeast"/>
        <w:jc w:val="center"/>
        <w:rPr>
          <w:caps/>
          <w:color w:val="000000"/>
        </w:rPr>
      </w:pPr>
    </w:p>
    <w:p w:rsidR="00FA6E9A" w:rsidRDefault="00FA6E9A">
      <w:pPr>
        <w:autoSpaceDE w:val="0"/>
        <w:autoSpaceDN w:val="0"/>
        <w:adjustRightInd w:val="0"/>
        <w:spacing w:line="240" w:lineRule="atLeast"/>
        <w:jc w:val="center"/>
        <w:rPr>
          <w:caps/>
        </w:rPr>
      </w:pPr>
      <w:smartTag w:uri="urn:schemas-microsoft-com:office:smarttags" w:element="stockticker">
        <w:r>
          <w:rPr>
            <w:caps/>
          </w:rPr>
          <w:t>AND</w:t>
        </w:r>
      </w:smartTag>
    </w:p>
    <w:p w:rsidR="00374DCF" w:rsidRDefault="00374DCF">
      <w:pPr>
        <w:autoSpaceDE w:val="0"/>
        <w:autoSpaceDN w:val="0"/>
        <w:adjustRightInd w:val="0"/>
        <w:spacing w:line="240" w:lineRule="atLeast"/>
        <w:jc w:val="center"/>
        <w:rPr>
          <w:caps/>
        </w:rPr>
      </w:pPr>
    </w:p>
    <w:bookmarkEnd w:id="1"/>
    <w:p w:rsidR="00374DCF" w:rsidRPr="00E402CF" w:rsidRDefault="00374DCF" w:rsidP="00374DCF">
      <w:pPr>
        <w:jc w:val="center"/>
        <w:rPr>
          <w:rFonts w:ascii="TimesNewRoman" w:hAnsi="TimesNewRoman" w:cs="TimesNewRoman"/>
        </w:rPr>
      </w:pPr>
      <w:r w:rsidRPr="00E402CF">
        <w:t xml:space="preserve">A PROPOSED GRANT FROM THE </w:t>
      </w:r>
      <w:r w:rsidRPr="00E402CF">
        <w:rPr>
          <w:rFonts w:ascii="TimesNewRoman" w:hAnsi="TimesNewRoman" w:cs="TimesNewRoman"/>
        </w:rPr>
        <w:t xml:space="preserve">EUROPEAN UNION FOOD CRISIS </w:t>
      </w:r>
    </w:p>
    <w:p w:rsidR="00374DCF" w:rsidRPr="00E402CF" w:rsidRDefault="00374DCF" w:rsidP="00374DCF">
      <w:pPr>
        <w:jc w:val="center"/>
        <w:rPr>
          <w:rFonts w:ascii="TimesNewRoman" w:hAnsi="TimesNewRoman" w:cs="TimesNewRoman"/>
        </w:rPr>
      </w:pPr>
      <w:r w:rsidRPr="00E402CF">
        <w:rPr>
          <w:rFonts w:ascii="TimesNewRoman" w:hAnsi="TimesNewRoman" w:cs="TimesNewRoman"/>
        </w:rPr>
        <w:t>RAPID RESPONSE FACILITY TRUST FUND</w:t>
      </w:r>
    </w:p>
    <w:p w:rsidR="00374DCF" w:rsidRPr="00E402CF" w:rsidRDefault="00374DCF" w:rsidP="00374DCF">
      <w:pPr>
        <w:autoSpaceDE w:val="0"/>
        <w:autoSpaceDN w:val="0"/>
        <w:adjustRightInd w:val="0"/>
        <w:spacing w:line="240" w:lineRule="atLeast"/>
        <w:jc w:val="center"/>
        <w:rPr>
          <w:caps/>
          <w:color w:val="000000"/>
          <w:szCs w:val="22"/>
        </w:rPr>
      </w:pPr>
      <w:r w:rsidRPr="00E402CF">
        <w:rPr>
          <w:caps/>
          <w:color w:val="000000"/>
          <w:szCs w:val="22"/>
        </w:rPr>
        <w:t xml:space="preserve">IN THE AMOUNT OF </w:t>
      </w:r>
      <w:r w:rsidRPr="00E402CF">
        <w:t>EUR14.6</w:t>
      </w:r>
      <w:r w:rsidR="00C67274">
        <w:t>4</w:t>
      </w:r>
      <w:r w:rsidRPr="00E402CF">
        <w:t xml:space="preserve"> </w:t>
      </w:r>
      <w:r w:rsidRPr="00E402CF">
        <w:rPr>
          <w:caps/>
          <w:color w:val="000000"/>
          <w:szCs w:val="22"/>
        </w:rPr>
        <w:t>MILLION</w:t>
      </w:r>
    </w:p>
    <w:p w:rsidR="00374DCF" w:rsidRDefault="00374DCF" w:rsidP="00374DCF">
      <w:pPr>
        <w:autoSpaceDE w:val="0"/>
        <w:autoSpaceDN w:val="0"/>
        <w:adjustRightInd w:val="0"/>
        <w:spacing w:line="240" w:lineRule="atLeast"/>
        <w:jc w:val="center"/>
        <w:rPr>
          <w:caps/>
        </w:rPr>
      </w:pPr>
    </w:p>
    <w:p w:rsidR="00374DCF" w:rsidRDefault="00374DCF" w:rsidP="00374DCF">
      <w:pPr>
        <w:autoSpaceDE w:val="0"/>
        <w:autoSpaceDN w:val="0"/>
        <w:adjustRightInd w:val="0"/>
        <w:spacing w:line="240" w:lineRule="atLeast"/>
        <w:jc w:val="center"/>
        <w:rPr>
          <w:caps/>
        </w:rPr>
      </w:pPr>
      <w:r>
        <w:rPr>
          <w:caps/>
        </w:rPr>
        <w:t>and</w:t>
      </w:r>
    </w:p>
    <w:p w:rsidR="00FA6E9A" w:rsidRDefault="00FA6E9A">
      <w:pPr>
        <w:autoSpaceDE w:val="0"/>
        <w:autoSpaceDN w:val="0"/>
        <w:adjustRightInd w:val="0"/>
        <w:spacing w:line="240" w:lineRule="atLeast"/>
        <w:jc w:val="center"/>
        <w:rPr>
          <w:caps/>
        </w:rPr>
      </w:pPr>
    </w:p>
    <w:p w:rsidR="00FA6E9A" w:rsidRDefault="00FA6E9A">
      <w:pPr>
        <w:autoSpaceDE w:val="0"/>
        <w:autoSpaceDN w:val="0"/>
        <w:adjustRightInd w:val="0"/>
        <w:spacing w:line="240" w:lineRule="atLeast"/>
        <w:jc w:val="center"/>
        <w:rPr>
          <w:caps/>
        </w:rPr>
      </w:pPr>
      <w:r>
        <w:rPr>
          <w:caps/>
        </w:rPr>
        <w:t>PROPOSED GRANT FROM THE</w:t>
      </w:r>
    </w:p>
    <w:p w:rsidR="00FA6E9A" w:rsidRDefault="00FA6E9A">
      <w:pPr>
        <w:autoSpaceDE w:val="0"/>
        <w:autoSpaceDN w:val="0"/>
        <w:adjustRightInd w:val="0"/>
        <w:spacing w:line="240" w:lineRule="atLeast"/>
        <w:jc w:val="center"/>
        <w:rPr>
          <w:caps/>
        </w:rPr>
      </w:pPr>
      <w:r>
        <w:rPr>
          <w:caps/>
        </w:rPr>
        <w:t>GLOBAL ENVIRONMENT FACILITY TRUST FUND</w:t>
      </w:r>
    </w:p>
    <w:p w:rsidR="00FA6E9A" w:rsidRDefault="00FA6E9A">
      <w:pPr>
        <w:autoSpaceDE w:val="0"/>
        <w:autoSpaceDN w:val="0"/>
        <w:adjustRightInd w:val="0"/>
        <w:spacing w:line="240" w:lineRule="atLeast"/>
        <w:jc w:val="center"/>
        <w:rPr>
          <w:caps/>
        </w:rPr>
      </w:pPr>
      <w:r>
        <w:rPr>
          <w:caps/>
        </w:rPr>
        <w:t>IN THE AMOUNT OF us</w:t>
      </w:r>
      <w:r w:rsidR="00212CB4">
        <w:rPr>
          <w:caps/>
        </w:rPr>
        <w:t>$</w:t>
      </w:r>
      <w:r>
        <w:rPr>
          <w:caps/>
        </w:rPr>
        <w:t xml:space="preserve"> </w:t>
      </w:r>
      <w:r w:rsidR="00C67274">
        <w:rPr>
          <w:caps/>
        </w:rPr>
        <w:t>6</w:t>
      </w:r>
      <w:r>
        <w:rPr>
          <w:caps/>
        </w:rPr>
        <w:t>.</w:t>
      </w:r>
      <w:r w:rsidR="00C67274">
        <w:rPr>
          <w:caps/>
        </w:rPr>
        <w:t>2</w:t>
      </w:r>
      <w:r>
        <w:rPr>
          <w:caps/>
        </w:rPr>
        <w:t xml:space="preserve"> MILLION</w:t>
      </w:r>
    </w:p>
    <w:p w:rsidR="00FA6E9A" w:rsidRDefault="00FA6E9A">
      <w:pPr>
        <w:autoSpaceDE w:val="0"/>
        <w:autoSpaceDN w:val="0"/>
        <w:adjustRightInd w:val="0"/>
        <w:spacing w:line="240" w:lineRule="atLeast"/>
        <w:jc w:val="center"/>
        <w:rPr>
          <w:caps/>
          <w:color w:val="000000"/>
        </w:rPr>
      </w:pPr>
    </w:p>
    <w:p w:rsidR="00FA6E9A" w:rsidRDefault="00FA6E9A">
      <w:pPr>
        <w:autoSpaceDE w:val="0"/>
        <w:autoSpaceDN w:val="0"/>
        <w:adjustRightInd w:val="0"/>
        <w:spacing w:line="240" w:lineRule="atLeast"/>
        <w:jc w:val="center"/>
        <w:rPr>
          <w:caps/>
          <w:color w:val="000000"/>
        </w:rPr>
      </w:pPr>
      <w:r>
        <w:rPr>
          <w:caps/>
          <w:color w:val="000000"/>
        </w:rPr>
        <w:t>TO THE</w:t>
      </w:r>
    </w:p>
    <w:p w:rsidR="00FA6E9A" w:rsidRDefault="00FA6E9A">
      <w:pPr>
        <w:autoSpaceDE w:val="0"/>
        <w:autoSpaceDN w:val="0"/>
        <w:adjustRightInd w:val="0"/>
        <w:spacing w:line="240" w:lineRule="atLeast"/>
        <w:jc w:val="center"/>
        <w:rPr>
          <w:caps/>
          <w:color w:val="000000"/>
        </w:rPr>
      </w:pPr>
    </w:p>
    <w:p w:rsidR="00FA6E9A" w:rsidRDefault="00FC0CF0">
      <w:pPr>
        <w:autoSpaceDE w:val="0"/>
        <w:autoSpaceDN w:val="0"/>
        <w:adjustRightInd w:val="0"/>
        <w:spacing w:line="240" w:lineRule="atLeast"/>
        <w:jc w:val="center"/>
        <w:rPr>
          <w:caps/>
          <w:color w:val="000000"/>
        </w:rPr>
      </w:pPr>
      <w:r>
        <w:rPr>
          <w:caps/>
          <w:color w:val="000000"/>
        </w:rPr>
        <w:fldChar w:fldCharType="begin"/>
      </w:r>
      <w:r w:rsidR="00C353DF">
        <w:rPr>
          <w:caps/>
          <w:color w:val="000000"/>
        </w:rPr>
        <w:instrText xml:space="preserve"> IF </w:instrText>
      </w:r>
      <w:fldSimple w:instr=" DOCPROPERTY Borrower \* MERGEFORMAT ">
        <w:r w:rsidR="00C353DF">
          <w:rPr>
            <w:caps/>
            <w:color w:val="000000"/>
          </w:rPr>
          <w:instrText>Government Of Mali</w:instrText>
        </w:r>
      </w:fldSimple>
      <w:r w:rsidR="00C353DF">
        <w:rPr>
          <w:caps/>
          <w:color w:val="000000"/>
        </w:rPr>
        <w:instrText xml:space="preserve"> &lt;&gt; "" </w:instrText>
      </w:r>
      <w:fldSimple w:instr=" DOCPROPERTY Borrower \* MERGEFORMAT ">
        <w:r w:rsidR="00C353DF">
          <w:rPr>
            <w:caps/>
            <w:color w:val="000000"/>
          </w:rPr>
          <w:instrText>Government Of Mali</w:instrText>
        </w:r>
      </w:fldSimple>
      <w:r w:rsidR="00C353DF">
        <w:rPr>
          <w:caps/>
          <w:color w:val="000000"/>
        </w:rPr>
        <w:instrText xml:space="preserve"> {borrower} \* MERGEFORMAT </w:instrText>
      </w:r>
      <w:r>
        <w:rPr>
          <w:caps/>
          <w:color w:val="000000"/>
        </w:rPr>
        <w:fldChar w:fldCharType="separate"/>
      </w:r>
      <w:r w:rsidR="00C353DF">
        <w:rPr>
          <w:caps/>
          <w:noProof/>
          <w:color w:val="000000"/>
        </w:rPr>
        <w:t>REPUBLIC Of Mali</w:t>
      </w:r>
      <w:r>
        <w:rPr>
          <w:caps/>
          <w:color w:val="000000"/>
        </w:rPr>
        <w:fldChar w:fldCharType="end"/>
      </w:r>
    </w:p>
    <w:p w:rsidR="00FA6E9A" w:rsidRDefault="00FA6E9A">
      <w:pPr>
        <w:autoSpaceDE w:val="0"/>
        <w:autoSpaceDN w:val="0"/>
        <w:adjustRightInd w:val="0"/>
        <w:spacing w:line="240" w:lineRule="atLeast"/>
        <w:jc w:val="center"/>
        <w:rPr>
          <w:caps/>
          <w:color w:val="000000"/>
        </w:rPr>
      </w:pPr>
    </w:p>
    <w:p w:rsidR="00FA6E9A" w:rsidRDefault="00FA6E9A">
      <w:pPr>
        <w:autoSpaceDE w:val="0"/>
        <w:autoSpaceDN w:val="0"/>
        <w:adjustRightInd w:val="0"/>
        <w:spacing w:line="240" w:lineRule="atLeast"/>
        <w:jc w:val="center"/>
        <w:rPr>
          <w:caps/>
          <w:color w:val="000000"/>
        </w:rPr>
      </w:pPr>
      <w:r>
        <w:rPr>
          <w:caps/>
          <w:color w:val="000000"/>
        </w:rPr>
        <w:t>FOR A</w:t>
      </w:r>
    </w:p>
    <w:p w:rsidR="00FA6E9A" w:rsidRDefault="00FA6E9A">
      <w:pPr>
        <w:autoSpaceDE w:val="0"/>
        <w:autoSpaceDN w:val="0"/>
        <w:adjustRightInd w:val="0"/>
        <w:spacing w:line="240" w:lineRule="atLeast"/>
        <w:jc w:val="center"/>
        <w:rPr>
          <w:caps/>
          <w:color w:val="000000"/>
        </w:rPr>
      </w:pPr>
    </w:p>
    <w:p w:rsidR="00FA6E9A" w:rsidRDefault="00FC0CF0">
      <w:pPr>
        <w:autoSpaceDE w:val="0"/>
        <w:autoSpaceDN w:val="0"/>
        <w:adjustRightInd w:val="0"/>
        <w:spacing w:line="240" w:lineRule="atLeast"/>
        <w:jc w:val="center"/>
        <w:rPr>
          <w:color w:val="000000"/>
        </w:rPr>
      </w:pPr>
      <w:fldSimple w:instr=" DOCPROPERTY ProjectName \* MERGEFORMAT ">
        <w:r w:rsidR="00FA6E9A">
          <w:rPr>
            <w:caps/>
            <w:color w:val="000000"/>
          </w:rPr>
          <w:t xml:space="preserve">Fostering Agricultural Productivity </w:t>
        </w:r>
      </w:fldSimple>
      <w:r w:rsidR="00FA6E9A">
        <w:rPr>
          <w:caps/>
          <w:color w:val="000000"/>
        </w:rPr>
        <w:t>PROJECT</w:t>
      </w:r>
    </w:p>
    <w:p w:rsidR="00FA6E9A" w:rsidRDefault="00FA6E9A">
      <w:pPr>
        <w:autoSpaceDE w:val="0"/>
        <w:autoSpaceDN w:val="0"/>
        <w:adjustRightInd w:val="0"/>
        <w:spacing w:line="240" w:lineRule="atLeast"/>
        <w:jc w:val="center"/>
        <w:rPr>
          <w:color w:val="000000"/>
        </w:rPr>
      </w:pPr>
    </w:p>
    <w:p w:rsidR="00FA6E9A" w:rsidRDefault="00C67274">
      <w:pPr>
        <w:autoSpaceDE w:val="0"/>
        <w:autoSpaceDN w:val="0"/>
        <w:adjustRightInd w:val="0"/>
        <w:spacing w:line="240" w:lineRule="atLeast"/>
        <w:jc w:val="center"/>
        <w:rPr>
          <w:color w:val="000000"/>
        </w:rPr>
      </w:pPr>
      <w:r>
        <w:rPr>
          <w:color w:val="000000"/>
        </w:rPr>
        <w:t>April 30, 2010</w:t>
      </w:r>
    </w:p>
    <w:p w:rsidR="008D22F6" w:rsidRDefault="008D22F6">
      <w:pPr>
        <w:autoSpaceDE w:val="0"/>
        <w:autoSpaceDN w:val="0"/>
        <w:adjustRightInd w:val="0"/>
        <w:spacing w:line="240" w:lineRule="atLeast"/>
        <w:jc w:val="center"/>
        <w:rPr>
          <w:color w:val="000000"/>
        </w:rPr>
      </w:pPr>
    </w:p>
    <w:p w:rsidR="004E6116" w:rsidRDefault="008D22F6">
      <w:pPr>
        <w:autoSpaceDE w:val="0"/>
        <w:autoSpaceDN w:val="0"/>
        <w:adjustRightInd w:val="0"/>
        <w:spacing w:line="240" w:lineRule="atLeast"/>
        <w:rPr>
          <w:color w:val="000000"/>
        </w:rPr>
      </w:pPr>
      <w:r>
        <w:rPr>
          <w:color w:val="000000"/>
        </w:rPr>
        <w:t>Agricultural and Rural Development</w:t>
      </w:r>
    </w:p>
    <w:p w:rsidR="004E6116" w:rsidRDefault="008D22F6">
      <w:pPr>
        <w:autoSpaceDE w:val="0"/>
        <w:autoSpaceDN w:val="0"/>
        <w:adjustRightInd w:val="0"/>
        <w:spacing w:line="240" w:lineRule="atLeast"/>
        <w:rPr>
          <w:color w:val="000000"/>
        </w:rPr>
      </w:pPr>
      <w:r>
        <w:rPr>
          <w:color w:val="000000"/>
        </w:rPr>
        <w:t>Sustainable Development Department</w:t>
      </w:r>
    </w:p>
    <w:p w:rsidR="004E6116" w:rsidRDefault="008D22F6">
      <w:pPr>
        <w:autoSpaceDE w:val="0"/>
        <w:autoSpaceDN w:val="0"/>
        <w:adjustRightInd w:val="0"/>
        <w:spacing w:line="240" w:lineRule="atLeast"/>
        <w:rPr>
          <w:color w:val="000000"/>
        </w:rPr>
      </w:pPr>
      <w:r>
        <w:rPr>
          <w:color w:val="000000"/>
        </w:rPr>
        <w:t>Africa Region</w:t>
      </w:r>
    </w:p>
    <w:p w:rsidR="00FA6E9A" w:rsidRDefault="00FA6E9A">
      <w:pPr>
        <w:autoSpaceDE w:val="0"/>
        <w:autoSpaceDN w:val="0"/>
        <w:adjustRightInd w:val="0"/>
        <w:spacing w:line="240" w:lineRule="atLeast"/>
        <w:jc w:val="center"/>
        <w:rPr>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76"/>
      </w:tblGrid>
      <w:tr w:rsidR="00FA6E9A">
        <w:tc>
          <w:tcPr>
            <w:tcW w:w="9576" w:type="dxa"/>
          </w:tcPr>
          <w:p w:rsidR="00FA6E9A" w:rsidRDefault="00FA6E9A">
            <w:pPr>
              <w:jc w:val="both"/>
            </w:pPr>
            <w:r>
              <w:t>This document has a restricted distribution and may be used by recipients only in the performance of their official duties.  Its contents may not otherwise be disclosed without World Bank authorization.</w:t>
            </w:r>
          </w:p>
        </w:tc>
      </w:tr>
    </w:tbl>
    <w:p w:rsidR="00FA6E9A" w:rsidRDefault="00FA6E9A">
      <w:pPr>
        <w:autoSpaceDE w:val="0"/>
        <w:autoSpaceDN w:val="0"/>
        <w:adjustRightInd w:val="0"/>
        <w:spacing w:line="240" w:lineRule="atLeast"/>
        <w:jc w:val="center"/>
        <w:rPr>
          <w:color w:val="000000"/>
        </w:rPr>
      </w:pPr>
      <w:r>
        <w:br w:type="page"/>
      </w:r>
      <w:r>
        <w:rPr>
          <w:color w:val="000000"/>
        </w:rPr>
        <w:lastRenderedPageBreak/>
        <w:t>CURRENCY EQUIVALENTS</w:t>
      </w:r>
    </w:p>
    <w:p w:rsidR="00FA6E9A" w:rsidRDefault="00FA6E9A">
      <w:pPr>
        <w:autoSpaceDE w:val="0"/>
        <w:autoSpaceDN w:val="0"/>
        <w:adjustRightInd w:val="0"/>
        <w:spacing w:line="240" w:lineRule="atLeast"/>
        <w:jc w:val="center"/>
        <w:rPr>
          <w:color w:val="000000"/>
        </w:rPr>
      </w:pPr>
    </w:p>
    <w:p w:rsidR="00FA6E9A" w:rsidRDefault="00FA6E9A">
      <w:pPr>
        <w:autoSpaceDE w:val="0"/>
        <w:autoSpaceDN w:val="0"/>
        <w:adjustRightInd w:val="0"/>
        <w:spacing w:after="120" w:line="240" w:lineRule="atLeast"/>
        <w:jc w:val="center"/>
        <w:rPr>
          <w:color w:val="000000"/>
        </w:rPr>
      </w:pPr>
      <w:r>
        <w:rPr>
          <w:color w:val="000000"/>
        </w:rPr>
        <w:t xml:space="preserve">(Exchange Rate Effective </w:t>
      </w:r>
      <w:r w:rsidR="000B0ED2">
        <w:rPr>
          <w:color w:val="000000"/>
        </w:rPr>
        <w:t>March 31, 2010</w:t>
      </w:r>
      <w:r>
        <w:rPr>
          <w:color w:val="000000"/>
        </w:rPr>
        <w:t>)</w:t>
      </w:r>
    </w:p>
    <w:p w:rsidR="00FA6E9A" w:rsidRDefault="00FA6E9A">
      <w:pPr>
        <w:autoSpaceDE w:val="0"/>
        <w:autoSpaceDN w:val="0"/>
        <w:adjustRightInd w:val="0"/>
        <w:spacing w:after="120" w:line="240" w:lineRule="atLeast"/>
        <w:jc w:val="center"/>
        <w:rPr>
          <w:color w:val="000000"/>
        </w:rPr>
      </w:pPr>
    </w:p>
    <w:tbl>
      <w:tblPr>
        <w:tblW w:w="0" w:type="auto"/>
        <w:tblLook w:val="0000"/>
      </w:tblPr>
      <w:tblGrid>
        <w:gridCol w:w="4668"/>
        <w:gridCol w:w="360"/>
        <w:gridCol w:w="4548"/>
      </w:tblGrid>
      <w:tr w:rsidR="00FA6E9A">
        <w:tc>
          <w:tcPr>
            <w:tcW w:w="4668" w:type="dxa"/>
          </w:tcPr>
          <w:p w:rsidR="00FA6E9A" w:rsidRDefault="00FA6E9A">
            <w:pPr>
              <w:autoSpaceDE w:val="0"/>
              <w:autoSpaceDN w:val="0"/>
              <w:adjustRightInd w:val="0"/>
              <w:spacing w:line="240" w:lineRule="atLeast"/>
              <w:jc w:val="right"/>
              <w:rPr>
                <w:color w:val="000000"/>
              </w:rPr>
            </w:pPr>
            <w:r>
              <w:rPr>
                <w:color w:val="000000"/>
              </w:rPr>
              <w:t>Currency Unit</w:t>
            </w:r>
          </w:p>
        </w:tc>
        <w:tc>
          <w:tcPr>
            <w:tcW w:w="360" w:type="dxa"/>
          </w:tcPr>
          <w:p w:rsidR="00FA6E9A" w:rsidRDefault="00FA6E9A" w:rsidP="00A702DF">
            <w:pPr>
              <w:autoSpaceDE w:val="0"/>
              <w:autoSpaceDN w:val="0"/>
              <w:adjustRightInd w:val="0"/>
              <w:spacing w:line="240" w:lineRule="atLeast"/>
              <w:rPr>
                <w:color w:val="000000"/>
              </w:rPr>
            </w:pPr>
            <w:r>
              <w:rPr>
                <w:color w:val="000000"/>
              </w:rPr>
              <w:t>=</w:t>
            </w:r>
          </w:p>
        </w:tc>
        <w:tc>
          <w:tcPr>
            <w:tcW w:w="4548" w:type="dxa"/>
          </w:tcPr>
          <w:p w:rsidR="00FA6E9A" w:rsidRDefault="00A702DF">
            <w:pPr>
              <w:autoSpaceDE w:val="0"/>
              <w:autoSpaceDN w:val="0"/>
              <w:adjustRightInd w:val="0"/>
              <w:spacing w:line="240" w:lineRule="atLeast"/>
              <w:rPr>
                <w:color w:val="000000"/>
              </w:rPr>
            </w:pPr>
            <w:r>
              <w:rPr>
                <w:color w:val="000000"/>
              </w:rPr>
              <w:t>FCFA</w:t>
            </w:r>
          </w:p>
        </w:tc>
      </w:tr>
      <w:tr w:rsidR="00FA6E9A">
        <w:tc>
          <w:tcPr>
            <w:tcW w:w="4668" w:type="dxa"/>
          </w:tcPr>
          <w:p w:rsidR="00FA6E9A" w:rsidRDefault="00877FDF" w:rsidP="009A4148">
            <w:pPr>
              <w:autoSpaceDE w:val="0"/>
              <w:autoSpaceDN w:val="0"/>
              <w:adjustRightInd w:val="0"/>
              <w:spacing w:line="240" w:lineRule="atLeast"/>
              <w:jc w:val="right"/>
              <w:rPr>
                <w:color w:val="000000"/>
              </w:rPr>
            </w:pPr>
            <w:r>
              <w:rPr>
                <w:color w:val="000000"/>
              </w:rPr>
              <w:t>FCFA</w:t>
            </w:r>
            <w:r w:rsidR="009A4148">
              <w:rPr>
                <w:color w:val="000000"/>
              </w:rPr>
              <w:t>485</w:t>
            </w:r>
          </w:p>
        </w:tc>
        <w:tc>
          <w:tcPr>
            <w:tcW w:w="360" w:type="dxa"/>
          </w:tcPr>
          <w:p w:rsidR="00FA6E9A" w:rsidRDefault="00FA6E9A">
            <w:pPr>
              <w:autoSpaceDE w:val="0"/>
              <w:autoSpaceDN w:val="0"/>
              <w:adjustRightInd w:val="0"/>
              <w:spacing w:line="240" w:lineRule="atLeast"/>
              <w:rPr>
                <w:color w:val="000000"/>
              </w:rPr>
            </w:pPr>
            <w:r>
              <w:rPr>
                <w:color w:val="000000"/>
              </w:rPr>
              <w:t>=</w:t>
            </w:r>
          </w:p>
        </w:tc>
        <w:tc>
          <w:tcPr>
            <w:tcW w:w="4548" w:type="dxa"/>
          </w:tcPr>
          <w:p w:rsidR="00FA6E9A" w:rsidRDefault="00FA6E9A">
            <w:pPr>
              <w:autoSpaceDE w:val="0"/>
              <w:autoSpaceDN w:val="0"/>
              <w:adjustRightInd w:val="0"/>
              <w:spacing w:line="240" w:lineRule="atLeast"/>
              <w:rPr>
                <w:color w:val="000000"/>
              </w:rPr>
            </w:pPr>
            <w:r>
              <w:rPr>
                <w:color w:val="000000"/>
              </w:rPr>
              <w:t>US$1</w:t>
            </w:r>
          </w:p>
        </w:tc>
      </w:tr>
      <w:tr w:rsidR="00FA6E9A">
        <w:tc>
          <w:tcPr>
            <w:tcW w:w="4668" w:type="dxa"/>
          </w:tcPr>
          <w:p w:rsidR="00FA6E9A" w:rsidRDefault="00FA6E9A">
            <w:pPr>
              <w:autoSpaceDE w:val="0"/>
              <w:autoSpaceDN w:val="0"/>
              <w:adjustRightInd w:val="0"/>
              <w:spacing w:line="240" w:lineRule="atLeast"/>
              <w:jc w:val="right"/>
              <w:rPr>
                <w:color w:val="000000"/>
              </w:rPr>
            </w:pPr>
            <w:r>
              <w:rPr>
                <w:color w:val="000000"/>
              </w:rPr>
              <w:t>US$</w:t>
            </w:r>
            <w:r w:rsidR="00877FDF">
              <w:rPr>
                <w:color w:val="000000"/>
              </w:rPr>
              <w:t>1</w:t>
            </w:r>
          </w:p>
        </w:tc>
        <w:tc>
          <w:tcPr>
            <w:tcW w:w="360" w:type="dxa"/>
          </w:tcPr>
          <w:p w:rsidR="00FA6E9A" w:rsidRDefault="00FA6E9A">
            <w:pPr>
              <w:autoSpaceDE w:val="0"/>
              <w:autoSpaceDN w:val="0"/>
              <w:adjustRightInd w:val="0"/>
              <w:spacing w:line="240" w:lineRule="atLeast"/>
              <w:rPr>
                <w:color w:val="000000"/>
              </w:rPr>
            </w:pPr>
            <w:r>
              <w:rPr>
                <w:color w:val="000000"/>
              </w:rPr>
              <w:t>=</w:t>
            </w:r>
          </w:p>
        </w:tc>
        <w:tc>
          <w:tcPr>
            <w:tcW w:w="4548" w:type="dxa"/>
          </w:tcPr>
          <w:p w:rsidR="00FA6E9A" w:rsidRDefault="00FA6E9A" w:rsidP="000B0ED2">
            <w:pPr>
              <w:autoSpaceDE w:val="0"/>
              <w:autoSpaceDN w:val="0"/>
              <w:adjustRightInd w:val="0"/>
              <w:spacing w:line="240" w:lineRule="atLeast"/>
              <w:rPr>
                <w:color w:val="000000"/>
              </w:rPr>
            </w:pPr>
            <w:r>
              <w:rPr>
                <w:color w:val="000000"/>
              </w:rPr>
              <w:t>SDR</w:t>
            </w:r>
            <w:r w:rsidR="000B0ED2">
              <w:rPr>
                <w:color w:val="000000"/>
              </w:rPr>
              <w:t>0.658</w:t>
            </w:r>
          </w:p>
        </w:tc>
      </w:tr>
    </w:tbl>
    <w:p w:rsidR="00FA6E9A" w:rsidRDefault="00FA6E9A">
      <w:pPr>
        <w:autoSpaceDE w:val="0"/>
        <w:autoSpaceDN w:val="0"/>
        <w:adjustRightInd w:val="0"/>
        <w:spacing w:line="240" w:lineRule="atLeast"/>
        <w:rPr>
          <w:color w:val="000000"/>
        </w:rPr>
      </w:pPr>
    </w:p>
    <w:p w:rsidR="00FA6E9A" w:rsidRDefault="00FA6E9A">
      <w:pPr>
        <w:autoSpaceDE w:val="0"/>
        <w:autoSpaceDN w:val="0"/>
        <w:adjustRightInd w:val="0"/>
        <w:spacing w:line="240" w:lineRule="atLeast"/>
        <w:jc w:val="center"/>
        <w:rPr>
          <w:color w:val="000000"/>
        </w:rPr>
      </w:pPr>
      <w:r>
        <w:rPr>
          <w:color w:val="000000"/>
        </w:rPr>
        <w:t>FISCAL YEAR</w:t>
      </w:r>
    </w:p>
    <w:tbl>
      <w:tblPr>
        <w:tblW w:w="0" w:type="auto"/>
        <w:tblLook w:val="0000"/>
      </w:tblPr>
      <w:tblGrid>
        <w:gridCol w:w="4548"/>
        <w:gridCol w:w="600"/>
        <w:gridCol w:w="4428"/>
      </w:tblGrid>
      <w:tr w:rsidR="00FA6E9A">
        <w:tc>
          <w:tcPr>
            <w:tcW w:w="4548" w:type="dxa"/>
          </w:tcPr>
          <w:p w:rsidR="00FA6E9A" w:rsidRDefault="00FA6E9A">
            <w:pPr>
              <w:autoSpaceDE w:val="0"/>
              <w:autoSpaceDN w:val="0"/>
              <w:adjustRightInd w:val="0"/>
              <w:spacing w:line="240" w:lineRule="atLeast"/>
              <w:jc w:val="right"/>
              <w:rPr>
                <w:color w:val="000000"/>
              </w:rPr>
            </w:pPr>
            <w:r>
              <w:rPr>
                <w:color w:val="000000"/>
              </w:rPr>
              <w:t>January 1</w:t>
            </w:r>
          </w:p>
        </w:tc>
        <w:tc>
          <w:tcPr>
            <w:tcW w:w="600" w:type="dxa"/>
          </w:tcPr>
          <w:p w:rsidR="00FA6E9A" w:rsidRDefault="00FA6E9A">
            <w:pPr>
              <w:autoSpaceDE w:val="0"/>
              <w:autoSpaceDN w:val="0"/>
              <w:adjustRightInd w:val="0"/>
              <w:spacing w:line="240" w:lineRule="atLeast"/>
              <w:jc w:val="center"/>
              <w:rPr>
                <w:color w:val="000000"/>
              </w:rPr>
            </w:pPr>
            <w:r>
              <w:t>–</w:t>
            </w:r>
          </w:p>
        </w:tc>
        <w:tc>
          <w:tcPr>
            <w:tcW w:w="4428" w:type="dxa"/>
          </w:tcPr>
          <w:p w:rsidR="00FA6E9A" w:rsidRDefault="00FA6E9A">
            <w:pPr>
              <w:autoSpaceDE w:val="0"/>
              <w:autoSpaceDN w:val="0"/>
              <w:adjustRightInd w:val="0"/>
              <w:spacing w:line="240" w:lineRule="atLeast"/>
              <w:rPr>
                <w:color w:val="000000"/>
              </w:rPr>
            </w:pPr>
            <w:r>
              <w:rPr>
                <w:color w:val="000000"/>
              </w:rPr>
              <w:t>December 31</w:t>
            </w:r>
          </w:p>
        </w:tc>
      </w:tr>
    </w:tbl>
    <w:p w:rsidR="00FA6E9A" w:rsidRDefault="00FA6E9A">
      <w:pPr>
        <w:autoSpaceDE w:val="0"/>
        <w:autoSpaceDN w:val="0"/>
        <w:adjustRightInd w:val="0"/>
        <w:spacing w:line="240" w:lineRule="atLeast"/>
        <w:rPr>
          <w:color w:val="000000"/>
        </w:rPr>
      </w:pPr>
    </w:p>
    <w:p w:rsidR="009A4148" w:rsidRDefault="009A4148">
      <w:pPr>
        <w:autoSpaceDE w:val="0"/>
        <w:autoSpaceDN w:val="0"/>
        <w:adjustRightInd w:val="0"/>
        <w:spacing w:line="240" w:lineRule="atLeast"/>
        <w:rPr>
          <w:color w:val="000000"/>
        </w:rPr>
      </w:pPr>
    </w:p>
    <w:p w:rsidR="00FA6E9A" w:rsidRDefault="00FA6E9A">
      <w:pPr>
        <w:jc w:val="center"/>
        <w:rPr>
          <w:color w:val="000000"/>
        </w:rPr>
      </w:pPr>
      <w:r>
        <w:rPr>
          <w:color w:val="000000"/>
        </w:rPr>
        <w:t xml:space="preserve">ABBREVIATIONS </w:t>
      </w:r>
      <w:smartTag w:uri="urn:schemas-microsoft-com:office:smarttags" w:element="stockticker">
        <w:r>
          <w:rPr>
            <w:color w:val="000000"/>
          </w:rPr>
          <w:t>AND</w:t>
        </w:r>
      </w:smartTag>
      <w:r>
        <w:rPr>
          <w:color w:val="000000"/>
        </w:rPr>
        <w:t xml:space="preserve"> ACRONYMS</w:t>
      </w:r>
    </w:p>
    <w:p w:rsidR="00AD0132" w:rsidRDefault="00AD0132">
      <w:pPr>
        <w:jc w:val="center"/>
      </w:pPr>
    </w:p>
    <w:tbl>
      <w:tblPr>
        <w:tblW w:w="0" w:type="auto"/>
        <w:tblLook w:val="0000"/>
      </w:tblPr>
      <w:tblGrid>
        <w:gridCol w:w="1242"/>
        <w:gridCol w:w="8334"/>
      </w:tblGrid>
      <w:tr w:rsidR="00F23F6A" w:rsidRPr="002620B4" w:rsidTr="00CC0779">
        <w:tc>
          <w:tcPr>
            <w:tcW w:w="1242" w:type="dxa"/>
          </w:tcPr>
          <w:p w:rsidR="00F23F6A" w:rsidRPr="002620B4" w:rsidRDefault="00F23F6A" w:rsidP="001934B8">
            <w:pPr>
              <w:spacing w:after="60"/>
              <w:rPr>
                <w:sz w:val="20"/>
                <w:szCs w:val="20"/>
              </w:rPr>
            </w:pPr>
            <w:r w:rsidRPr="002620B4">
              <w:rPr>
                <w:sz w:val="20"/>
                <w:szCs w:val="20"/>
              </w:rPr>
              <w:t>AASC</w:t>
            </w:r>
          </w:p>
        </w:tc>
        <w:tc>
          <w:tcPr>
            <w:tcW w:w="8334" w:type="dxa"/>
          </w:tcPr>
          <w:p w:rsidR="00F23F6A" w:rsidRPr="002620B4" w:rsidRDefault="00F23F6A" w:rsidP="00D53722">
            <w:pPr>
              <w:spacing w:after="60"/>
              <w:rPr>
                <w:iCs/>
                <w:sz w:val="20"/>
                <w:szCs w:val="20"/>
              </w:rPr>
            </w:pPr>
            <w:r w:rsidRPr="002620B4">
              <w:rPr>
                <w:iCs/>
                <w:sz w:val="20"/>
                <w:szCs w:val="20"/>
              </w:rPr>
              <w:t>Agricultural Advisory Service Council</w:t>
            </w:r>
          </w:p>
        </w:tc>
      </w:tr>
      <w:tr w:rsidR="005C0846" w:rsidRPr="002620B4" w:rsidTr="00CC0779">
        <w:tc>
          <w:tcPr>
            <w:tcW w:w="1242" w:type="dxa"/>
          </w:tcPr>
          <w:p w:rsidR="005C0846" w:rsidRPr="002620B4" w:rsidRDefault="00304F5D" w:rsidP="001934B8">
            <w:pPr>
              <w:spacing w:after="60"/>
              <w:rPr>
                <w:sz w:val="20"/>
                <w:szCs w:val="20"/>
              </w:rPr>
            </w:pPr>
            <w:r w:rsidRPr="002620B4">
              <w:rPr>
                <w:sz w:val="20"/>
                <w:szCs w:val="20"/>
              </w:rPr>
              <w:t>ACDP</w:t>
            </w:r>
          </w:p>
        </w:tc>
        <w:tc>
          <w:tcPr>
            <w:tcW w:w="8334" w:type="dxa"/>
          </w:tcPr>
          <w:p w:rsidR="005C0846" w:rsidRPr="002620B4" w:rsidRDefault="00974096" w:rsidP="00D53722">
            <w:pPr>
              <w:spacing w:after="60"/>
              <w:rPr>
                <w:iCs/>
                <w:sz w:val="20"/>
                <w:szCs w:val="20"/>
              </w:rPr>
            </w:pPr>
            <w:r w:rsidRPr="002620B4">
              <w:rPr>
                <w:iCs/>
                <w:sz w:val="20"/>
                <w:szCs w:val="20"/>
              </w:rPr>
              <w:t>Agricultural Competitiveness and Diversification Project</w:t>
            </w:r>
          </w:p>
        </w:tc>
      </w:tr>
      <w:tr w:rsidR="0087203B" w:rsidRPr="000C2A4E" w:rsidTr="00CC0779">
        <w:tc>
          <w:tcPr>
            <w:tcW w:w="1242" w:type="dxa"/>
          </w:tcPr>
          <w:p w:rsidR="0087203B" w:rsidRPr="002620B4" w:rsidRDefault="0087203B" w:rsidP="001934B8">
            <w:pPr>
              <w:spacing w:after="60"/>
              <w:rPr>
                <w:sz w:val="20"/>
                <w:szCs w:val="20"/>
              </w:rPr>
            </w:pPr>
            <w:r w:rsidRPr="002620B4">
              <w:rPr>
                <w:sz w:val="20"/>
                <w:szCs w:val="20"/>
              </w:rPr>
              <w:t>AfD</w:t>
            </w:r>
          </w:p>
        </w:tc>
        <w:tc>
          <w:tcPr>
            <w:tcW w:w="8334" w:type="dxa"/>
          </w:tcPr>
          <w:p w:rsidR="0087203B" w:rsidRPr="002620B4" w:rsidRDefault="0087203B" w:rsidP="00D53722">
            <w:pPr>
              <w:spacing w:after="60"/>
              <w:rPr>
                <w:iCs/>
                <w:sz w:val="20"/>
                <w:szCs w:val="20"/>
                <w:lang w:val="fr-FR"/>
              </w:rPr>
            </w:pPr>
            <w:r w:rsidRPr="002620B4">
              <w:rPr>
                <w:i/>
                <w:iCs/>
                <w:sz w:val="20"/>
                <w:szCs w:val="20"/>
                <w:lang w:val="fr-FR"/>
              </w:rPr>
              <w:t>Agence</w:t>
            </w:r>
            <w:r w:rsidR="00D53722" w:rsidRPr="002620B4">
              <w:rPr>
                <w:i/>
                <w:iCs/>
                <w:sz w:val="20"/>
                <w:szCs w:val="20"/>
                <w:lang w:val="fr-FR"/>
              </w:rPr>
              <w:t xml:space="preserve"> </w:t>
            </w:r>
            <w:r w:rsidR="005F1597" w:rsidRPr="002620B4">
              <w:rPr>
                <w:i/>
                <w:iCs/>
                <w:sz w:val="20"/>
                <w:szCs w:val="20"/>
                <w:lang w:val="fr-FR"/>
              </w:rPr>
              <w:t>F</w:t>
            </w:r>
            <w:r w:rsidRPr="002620B4">
              <w:rPr>
                <w:i/>
                <w:iCs/>
                <w:sz w:val="20"/>
                <w:szCs w:val="20"/>
                <w:lang w:val="fr-FR"/>
              </w:rPr>
              <w:t>rançaise de Développement</w:t>
            </w:r>
            <w:r w:rsidR="005F1597" w:rsidRPr="002620B4">
              <w:rPr>
                <w:iCs/>
                <w:sz w:val="20"/>
                <w:szCs w:val="20"/>
                <w:lang w:val="fr-FR"/>
              </w:rPr>
              <w:t xml:space="preserve"> </w:t>
            </w:r>
            <w:r w:rsidR="001A1262" w:rsidRPr="002620B4">
              <w:rPr>
                <w:iCs/>
                <w:sz w:val="20"/>
                <w:szCs w:val="20"/>
                <w:lang w:val="fr-FR"/>
              </w:rPr>
              <w:t>(</w:t>
            </w:r>
            <w:r w:rsidRPr="002620B4">
              <w:rPr>
                <w:iCs/>
                <w:sz w:val="20"/>
                <w:szCs w:val="20"/>
                <w:lang w:val="fr-FR"/>
              </w:rPr>
              <w:t>French Development Agency</w:t>
            </w:r>
            <w:r w:rsidR="005F1597" w:rsidRPr="002620B4">
              <w:rPr>
                <w:iCs/>
                <w:sz w:val="20"/>
                <w:szCs w:val="20"/>
                <w:lang w:val="fr-FR"/>
              </w:rPr>
              <w:t>)</w:t>
            </w:r>
          </w:p>
        </w:tc>
      </w:tr>
      <w:tr w:rsidR="00CD020C" w:rsidRPr="002620B4" w:rsidTr="00CC0779">
        <w:tc>
          <w:tcPr>
            <w:tcW w:w="1242" w:type="dxa"/>
          </w:tcPr>
          <w:p w:rsidR="00CD020C" w:rsidRPr="002620B4" w:rsidRDefault="00CD020C" w:rsidP="001934B8">
            <w:pPr>
              <w:spacing w:after="60"/>
              <w:rPr>
                <w:sz w:val="20"/>
                <w:szCs w:val="20"/>
              </w:rPr>
            </w:pPr>
            <w:r w:rsidRPr="002620B4">
              <w:rPr>
                <w:sz w:val="20"/>
                <w:szCs w:val="20"/>
              </w:rPr>
              <w:t>AfDB</w:t>
            </w:r>
          </w:p>
        </w:tc>
        <w:tc>
          <w:tcPr>
            <w:tcW w:w="8334" w:type="dxa"/>
          </w:tcPr>
          <w:p w:rsidR="00CD020C" w:rsidRPr="002620B4" w:rsidRDefault="00CD020C" w:rsidP="001934B8">
            <w:pPr>
              <w:spacing w:after="60"/>
              <w:rPr>
                <w:iCs/>
                <w:sz w:val="20"/>
                <w:szCs w:val="20"/>
              </w:rPr>
            </w:pPr>
            <w:r w:rsidRPr="002620B4">
              <w:rPr>
                <w:iCs/>
                <w:sz w:val="20"/>
                <w:szCs w:val="20"/>
              </w:rPr>
              <w:t>Africa</w:t>
            </w:r>
            <w:r w:rsidR="008E10D5" w:rsidRPr="002620B4">
              <w:rPr>
                <w:iCs/>
                <w:sz w:val="20"/>
                <w:szCs w:val="20"/>
              </w:rPr>
              <w:t>n</w:t>
            </w:r>
            <w:r w:rsidRPr="002620B4">
              <w:rPr>
                <w:iCs/>
                <w:sz w:val="20"/>
                <w:szCs w:val="20"/>
              </w:rPr>
              <w:t xml:space="preserve"> Development Bank</w:t>
            </w:r>
          </w:p>
        </w:tc>
      </w:tr>
      <w:tr w:rsidR="00F23F6A" w:rsidRPr="002620B4" w:rsidTr="00CC0779">
        <w:tc>
          <w:tcPr>
            <w:tcW w:w="1242" w:type="dxa"/>
          </w:tcPr>
          <w:p w:rsidR="00F23F6A" w:rsidRPr="002620B4" w:rsidRDefault="00D72D26" w:rsidP="001934B8">
            <w:pPr>
              <w:spacing w:after="60"/>
              <w:rPr>
                <w:sz w:val="20"/>
                <w:szCs w:val="20"/>
                <w:highlight w:val="yellow"/>
              </w:rPr>
            </w:pPr>
            <w:r w:rsidRPr="002620B4">
              <w:rPr>
                <w:sz w:val="20"/>
                <w:szCs w:val="20"/>
              </w:rPr>
              <w:t>AGETIER</w:t>
            </w:r>
          </w:p>
        </w:tc>
        <w:tc>
          <w:tcPr>
            <w:tcW w:w="8334" w:type="dxa"/>
          </w:tcPr>
          <w:p w:rsidR="00F23F6A" w:rsidRPr="002620B4" w:rsidRDefault="00AC78B3" w:rsidP="00953F6F">
            <w:pPr>
              <w:spacing w:after="60"/>
              <w:rPr>
                <w:iCs/>
                <w:sz w:val="20"/>
                <w:szCs w:val="20"/>
                <w:lang w:val="fr-FR"/>
              </w:rPr>
            </w:pPr>
            <w:r w:rsidRPr="002620B4">
              <w:rPr>
                <w:i/>
                <w:iCs/>
                <w:sz w:val="20"/>
                <w:szCs w:val="20"/>
                <w:lang w:val="fr-FR"/>
              </w:rPr>
              <w:t>Agence d’Éxécution des Travaux d’Infrastructures et d’Équipements Ruraux</w:t>
            </w:r>
            <w:r w:rsidRPr="002620B4">
              <w:rPr>
                <w:iCs/>
                <w:sz w:val="20"/>
                <w:szCs w:val="20"/>
                <w:lang w:val="fr-FR"/>
              </w:rPr>
              <w:t xml:space="preserve"> </w:t>
            </w:r>
            <w:r w:rsidR="00CC0779" w:rsidRPr="002620B4">
              <w:rPr>
                <w:iCs/>
                <w:sz w:val="20"/>
                <w:szCs w:val="20"/>
                <w:lang w:val="fr-FR"/>
              </w:rPr>
              <w:br/>
            </w:r>
            <w:r w:rsidR="001A1262" w:rsidRPr="002620B4">
              <w:rPr>
                <w:iCs/>
                <w:sz w:val="20"/>
                <w:szCs w:val="20"/>
                <w:lang w:val="fr-FR"/>
              </w:rPr>
              <w:t xml:space="preserve">(Executing Agency for Rural Equipment and </w:t>
            </w:r>
            <w:r w:rsidR="00953F6F" w:rsidRPr="002620B4">
              <w:rPr>
                <w:iCs/>
                <w:sz w:val="20"/>
                <w:szCs w:val="20"/>
                <w:lang w:val="fr-FR"/>
              </w:rPr>
              <w:t>C</w:t>
            </w:r>
            <w:r w:rsidR="001A1262" w:rsidRPr="002620B4">
              <w:rPr>
                <w:iCs/>
                <w:sz w:val="20"/>
                <w:szCs w:val="20"/>
                <w:lang w:val="fr-FR"/>
              </w:rPr>
              <w:t>i</w:t>
            </w:r>
            <w:r w:rsidR="00953F6F" w:rsidRPr="002620B4">
              <w:rPr>
                <w:iCs/>
                <w:sz w:val="20"/>
                <w:szCs w:val="20"/>
                <w:lang w:val="fr-FR"/>
              </w:rPr>
              <w:t>v</w:t>
            </w:r>
            <w:r w:rsidR="001A1262" w:rsidRPr="002620B4">
              <w:rPr>
                <w:iCs/>
                <w:sz w:val="20"/>
                <w:szCs w:val="20"/>
                <w:lang w:val="fr-FR"/>
              </w:rPr>
              <w:t>il Works</w:t>
            </w:r>
            <w:r w:rsidR="00953F6F" w:rsidRPr="002620B4">
              <w:rPr>
                <w:iCs/>
                <w:sz w:val="20"/>
                <w:szCs w:val="20"/>
                <w:lang w:val="fr-FR"/>
              </w:rPr>
              <w:t>)</w:t>
            </w:r>
          </w:p>
        </w:tc>
      </w:tr>
      <w:tr w:rsidR="00FA6E9A" w:rsidRPr="000C2A4E" w:rsidTr="00CC0779">
        <w:tc>
          <w:tcPr>
            <w:tcW w:w="1242" w:type="dxa"/>
          </w:tcPr>
          <w:p w:rsidR="00FA6E9A" w:rsidRPr="002620B4" w:rsidRDefault="00FA6E9A" w:rsidP="001934B8">
            <w:pPr>
              <w:spacing w:after="60"/>
              <w:rPr>
                <w:sz w:val="20"/>
                <w:szCs w:val="20"/>
                <w:lang w:val="fr-FR"/>
              </w:rPr>
            </w:pPr>
            <w:r w:rsidRPr="002620B4">
              <w:rPr>
                <w:sz w:val="20"/>
                <w:szCs w:val="20"/>
                <w:lang w:val="fr-FR"/>
              </w:rPr>
              <w:t>APCAM</w:t>
            </w:r>
          </w:p>
        </w:tc>
        <w:tc>
          <w:tcPr>
            <w:tcW w:w="8334" w:type="dxa"/>
          </w:tcPr>
          <w:p w:rsidR="00FA6E9A" w:rsidRPr="002620B4" w:rsidRDefault="00FA6E9A" w:rsidP="00CC0779">
            <w:pPr>
              <w:spacing w:after="60"/>
              <w:rPr>
                <w:sz w:val="20"/>
                <w:szCs w:val="20"/>
                <w:lang w:val="fr-FR"/>
              </w:rPr>
            </w:pPr>
            <w:r w:rsidRPr="002620B4">
              <w:rPr>
                <w:i/>
                <w:iCs/>
                <w:sz w:val="20"/>
                <w:szCs w:val="20"/>
                <w:lang w:val="fr-FR"/>
              </w:rPr>
              <w:t>Assemblée Permanente des Chambres d’Agriculture du Mali</w:t>
            </w:r>
            <w:r w:rsidRPr="002620B4">
              <w:rPr>
                <w:sz w:val="20"/>
                <w:szCs w:val="20"/>
                <w:lang w:val="fr-FR"/>
              </w:rPr>
              <w:t xml:space="preserve"> </w:t>
            </w:r>
            <w:r w:rsidR="00CC0779" w:rsidRPr="002620B4">
              <w:rPr>
                <w:sz w:val="20"/>
                <w:szCs w:val="20"/>
                <w:lang w:val="fr-FR"/>
              </w:rPr>
              <w:br/>
            </w:r>
            <w:r w:rsidR="008E10D5" w:rsidRPr="002620B4">
              <w:rPr>
                <w:sz w:val="20"/>
                <w:szCs w:val="20"/>
                <w:lang w:val="fr-FR"/>
              </w:rPr>
              <w:t>(</w:t>
            </w:r>
            <w:r w:rsidRPr="002620B4">
              <w:rPr>
                <w:sz w:val="20"/>
                <w:szCs w:val="20"/>
                <w:lang w:val="fr-FR"/>
              </w:rPr>
              <w:t xml:space="preserve">Permanent Assembly of </w:t>
            </w:r>
            <w:r w:rsidR="00DD1A3D" w:rsidRPr="002620B4">
              <w:rPr>
                <w:sz w:val="20"/>
                <w:szCs w:val="20"/>
                <w:lang w:val="fr-FR"/>
              </w:rPr>
              <w:t xml:space="preserve">Mali </w:t>
            </w:r>
            <w:r w:rsidRPr="002620B4">
              <w:rPr>
                <w:sz w:val="20"/>
                <w:szCs w:val="20"/>
                <w:lang w:val="fr-FR"/>
              </w:rPr>
              <w:t>Ag</w:t>
            </w:r>
            <w:r w:rsidR="00DD1A3D" w:rsidRPr="002620B4">
              <w:rPr>
                <w:sz w:val="20"/>
                <w:szCs w:val="20"/>
                <w:lang w:val="fr-FR"/>
              </w:rPr>
              <w:t>ricultural</w:t>
            </w:r>
            <w:r w:rsidRPr="002620B4">
              <w:rPr>
                <w:sz w:val="20"/>
                <w:szCs w:val="20"/>
                <w:lang w:val="fr-FR"/>
              </w:rPr>
              <w:t xml:space="preserve"> Chambers</w:t>
            </w:r>
            <w:r w:rsidR="008E10D5" w:rsidRPr="002620B4">
              <w:rPr>
                <w:sz w:val="20"/>
                <w:szCs w:val="20"/>
                <w:lang w:val="fr-FR"/>
              </w:rPr>
              <w:t>)</w:t>
            </w:r>
          </w:p>
        </w:tc>
      </w:tr>
      <w:tr w:rsidR="00050418" w:rsidRPr="002620B4" w:rsidTr="00CC0779">
        <w:tc>
          <w:tcPr>
            <w:tcW w:w="1242" w:type="dxa"/>
          </w:tcPr>
          <w:p w:rsidR="00050418" w:rsidRPr="002620B4" w:rsidRDefault="00050418" w:rsidP="001934B8">
            <w:pPr>
              <w:spacing w:after="60"/>
              <w:rPr>
                <w:sz w:val="20"/>
                <w:szCs w:val="20"/>
                <w:lang w:val="fr-FR"/>
              </w:rPr>
            </w:pPr>
            <w:r w:rsidRPr="002620B4">
              <w:rPr>
                <w:sz w:val="20"/>
                <w:szCs w:val="20"/>
                <w:lang w:val="fr-FR"/>
              </w:rPr>
              <w:t>APL</w:t>
            </w:r>
          </w:p>
        </w:tc>
        <w:tc>
          <w:tcPr>
            <w:tcW w:w="8334" w:type="dxa"/>
          </w:tcPr>
          <w:p w:rsidR="00050418" w:rsidRPr="002620B4" w:rsidRDefault="00050418" w:rsidP="00050418">
            <w:pPr>
              <w:spacing w:after="60"/>
              <w:rPr>
                <w:sz w:val="20"/>
                <w:szCs w:val="20"/>
              </w:rPr>
            </w:pPr>
            <w:r w:rsidRPr="002620B4">
              <w:rPr>
                <w:sz w:val="20"/>
                <w:szCs w:val="20"/>
                <w:lang w:val="fr-FR"/>
              </w:rPr>
              <w:t>Adaptab</w:t>
            </w:r>
            <w:r w:rsidRPr="002620B4">
              <w:rPr>
                <w:sz w:val="20"/>
                <w:szCs w:val="20"/>
              </w:rPr>
              <w:t>le Program Loan</w:t>
            </w:r>
          </w:p>
        </w:tc>
      </w:tr>
      <w:tr w:rsidR="004224D1" w:rsidRPr="002620B4" w:rsidTr="00CC0779">
        <w:tc>
          <w:tcPr>
            <w:tcW w:w="1242" w:type="dxa"/>
          </w:tcPr>
          <w:p w:rsidR="004224D1" w:rsidRPr="002620B4" w:rsidRDefault="004224D1" w:rsidP="001934B8">
            <w:pPr>
              <w:spacing w:after="60"/>
              <w:rPr>
                <w:sz w:val="20"/>
                <w:szCs w:val="20"/>
              </w:rPr>
            </w:pPr>
            <w:r w:rsidRPr="002620B4">
              <w:rPr>
                <w:sz w:val="20"/>
                <w:szCs w:val="20"/>
              </w:rPr>
              <w:t>ARD</w:t>
            </w:r>
          </w:p>
        </w:tc>
        <w:tc>
          <w:tcPr>
            <w:tcW w:w="8334" w:type="dxa"/>
          </w:tcPr>
          <w:p w:rsidR="004224D1" w:rsidRPr="002620B4" w:rsidRDefault="004224D1" w:rsidP="001934B8">
            <w:pPr>
              <w:spacing w:after="60"/>
              <w:rPr>
                <w:sz w:val="20"/>
                <w:szCs w:val="20"/>
              </w:rPr>
            </w:pPr>
            <w:r w:rsidRPr="002620B4">
              <w:rPr>
                <w:sz w:val="20"/>
                <w:szCs w:val="20"/>
              </w:rPr>
              <w:t>Agriculture and Rural Development</w:t>
            </w:r>
          </w:p>
        </w:tc>
      </w:tr>
      <w:tr w:rsidR="00F04911" w:rsidRPr="002620B4" w:rsidTr="00CC0779">
        <w:tc>
          <w:tcPr>
            <w:tcW w:w="1242" w:type="dxa"/>
          </w:tcPr>
          <w:p w:rsidR="00F04911" w:rsidRPr="002620B4" w:rsidRDefault="00F04911" w:rsidP="001934B8">
            <w:pPr>
              <w:spacing w:after="60"/>
              <w:rPr>
                <w:sz w:val="20"/>
                <w:szCs w:val="20"/>
              </w:rPr>
            </w:pPr>
            <w:r>
              <w:rPr>
                <w:sz w:val="20"/>
                <w:szCs w:val="20"/>
              </w:rPr>
              <w:t>BSI</w:t>
            </w:r>
          </w:p>
        </w:tc>
        <w:tc>
          <w:tcPr>
            <w:tcW w:w="8334" w:type="dxa"/>
          </w:tcPr>
          <w:p w:rsidR="00F04911" w:rsidRPr="002620B4" w:rsidRDefault="00F04911" w:rsidP="001934B8">
            <w:pPr>
              <w:spacing w:after="60"/>
              <w:rPr>
                <w:sz w:val="20"/>
                <w:szCs w:val="20"/>
              </w:rPr>
            </w:pPr>
            <w:r w:rsidRPr="00F04911">
              <w:rPr>
                <w:i/>
                <w:sz w:val="20"/>
                <w:szCs w:val="20"/>
              </w:rPr>
              <w:t>Budget Spécial d’Investissement</w:t>
            </w:r>
            <w:r>
              <w:rPr>
                <w:sz w:val="20"/>
                <w:szCs w:val="20"/>
              </w:rPr>
              <w:t xml:space="preserve"> (Special Investment Budget)</w:t>
            </w:r>
          </w:p>
        </w:tc>
      </w:tr>
      <w:tr w:rsidR="005C73F0" w:rsidRPr="002620B4" w:rsidTr="00CC0779">
        <w:tc>
          <w:tcPr>
            <w:tcW w:w="1242" w:type="dxa"/>
          </w:tcPr>
          <w:p w:rsidR="005C73F0" w:rsidRPr="002620B4" w:rsidRDefault="005C73F0" w:rsidP="001934B8">
            <w:pPr>
              <w:spacing w:after="60"/>
              <w:rPr>
                <w:sz w:val="20"/>
                <w:szCs w:val="20"/>
              </w:rPr>
            </w:pPr>
            <w:r w:rsidRPr="002620B4">
              <w:rPr>
                <w:sz w:val="20"/>
                <w:szCs w:val="20"/>
              </w:rPr>
              <w:t>CAADP</w:t>
            </w:r>
          </w:p>
        </w:tc>
        <w:tc>
          <w:tcPr>
            <w:tcW w:w="8334" w:type="dxa"/>
          </w:tcPr>
          <w:p w:rsidR="005C73F0" w:rsidRPr="002620B4" w:rsidRDefault="005C73F0" w:rsidP="001934B8">
            <w:pPr>
              <w:spacing w:after="60"/>
              <w:rPr>
                <w:sz w:val="20"/>
                <w:szCs w:val="20"/>
              </w:rPr>
            </w:pPr>
            <w:r w:rsidRPr="002620B4">
              <w:rPr>
                <w:sz w:val="20"/>
                <w:szCs w:val="20"/>
              </w:rPr>
              <w:t>Comprehensive Africa Agriculture Development Program</w:t>
            </w:r>
          </w:p>
        </w:tc>
      </w:tr>
      <w:tr w:rsidR="00FA6E9A" w:rsidRPr="002620B4" w:rsidTr="00CC0779">
        <w:trPr>
          <w:trHeight w:val="183"/>
        </w:trPr>
        <w:tc>
          <w:tcPr>
            <w:tcW w:w="1242" w:type="dxa"/>
          </w:tcPr>
          <w:p w:rsidR="00FA6E9A" w:rsidRPr="002620B4" w:rsidRDefault="00FA6E9A" w:rsidP="001934B8">
            <w:pPr>
              <w:spacing w:after="60"/>
              <w:rPr>
                <w:sz w:val="20"/>
                <w:szCs w:val="20"/>
              </w:rPr>
            </w:pPr>
            <w:smartTag w:uri="urn:schemas-microsoft-com:office:smarttags" w:element="stockticker">
              <w:r w:rsidRPr="002620B4">
                <w:rPr>
                  <w:sz w:val="20"/>
                  <w:szCs w:val="20"/>
                </w:rPr>
                <w:t>CAS</w:t>
              </w:r>
            </w:smartTag>
          </w:p>
        </w:tc>
        <w:tc>
          <w:tcPr>
            <w:tcW w:w="8334" w:type="dxa"/>
          </w:tcPr>
          <w:p w:rsidR="00FA6E9A" w:rsidRPr="002620B4" w:rsidRDefault="00FA6E9A" w:rsidP="001934B8">
            <w:pPr>
              <w:spacing w:after="60"/>
              <w:rPr>
                <w:sz w:val="20"/>
                <w:szCs w:val="20"/>
              </w:rPr>
            </w:pPr>
            <w:r w:rsidRPr="002620B4">
              <w:rPr>
                <w:sz w:val="20"/>
                <w:szCs w:val="20"/>
              </w:rPr>
              <w:t>Country Assistance Strategy</w:t>
            </w:r>
          </w:p>
        </w:tc>
      </w:tr>
      <w:tr w:rsidR="00682BAB" w:rsidRPr="002620B4" w:rsidTr="00CC0779">
        <w:tc>
          <w:tcPr>
            <w:tcW w:w="1242" w:type="dxa"/>
          </w:tcPr>
          <w:p w:rsidR="00682BAB" w:rsidRPr="002620B4" w:rsidRDefault="00682BAB" w:rsidP="001934B8">
            <w:pPr>
              <w:spacing w:after="60"/>
              <w:rPr>
                <w:sz w:val="20"/>
                <w:szCs w:val="20"/>
              </w:rPr>
            </w:pPr>
            <w:r>
              <w:rPr>
                <w:sz w:val="20"/>
                <w:szCs w:val="20"/>
              </w:rPr>
              <w:t>CBA</w:t>
            </w:r>
          </w:p>
        </w:tc>
        <w:tc>
          <w:tcPr>
            <w:tcW w:w="8334" w:type="dxa"/>
          </w:tcPr>
          <w:p w:rsidR="00682BAB" w:rsidRPr="002620B4" w:rsidRDefault="00682BAB" w:rsidP="00682BAB">
            <w:pPr>
              <w:spacing w:after="60"/>
              <w:rPr>
                <w:iCs/>
                <w:sz w:val="20"/>
                <w:szCs w:val="20"/>
                <w:lang w:val="fr-FR"/>
              </w:rPr>
            </w:pPr>
            <w:r>
              <w:rPr>
                <w:iCs/>
                <w:sz w:val="20"/>
                <w:szCs w:val="20"/>
                <w:lang w:val="fr-FR"/>
              </w:rPr>
              <w:t>Cost-Benefit Analysis</w:t>
            </w:r>
          </w:p>
        </w:tc>
      </w:tr>
      <w:tr w:rsidR="00D72705" w:rsidRPr="002620B4" w:rsidTr="00CC0779">
        <w:tc>
          <w:tcPr>
            <w:tcW w:w="1242" w:type="dxa"/>
          </w:tcPr>
          <w:p w:rsidR="00D72705" w:rsidRPr="002620B4" w:rsidRDefault="00D72705" w:rsidP="001934B8">
            <w:pPr>
              <w:spacing w:after="60"/>
              <w:rPr>
                <w:sz w:val="20"/>
                <w:szCs w:val="20"/>
              </w:rPr>
            </w:pPr>
            <w:r w:rsidRPr="002620B4">
              <w:rPr>
                <w:sz w:val="20"/>
                <w:szCs w:val="20"/>
              </w:rPr>
              <w:t>CENA</w:t>
            </w:r>
          </w:p>
        </w:tc>
        <w:tc>
          <w:tcPr>
            <w:tcW w:w="8334" w:type="dxa"/>
          </w:tcPr>
          <w:p w:rsidR="00D72705" w:rsidRPr="002620B4" w:rsidRDefault="005E48AC" w:rsidP="00F61D3C">
            <w:pPr>
              <w:spacing w:after="60"/>
              <w:rPr>
                <w:iCs/>
                <w:sz w:val="20"/>
                <w:szCs w:val="20"/>
                <w:lang w:val="fr-FR"/>
              </w:rPr>
            </w:pPr>
            <w:r w:rsidRPr="002620B4">
              <w:rPr>
                <w:iCs/>
                <w:sz w:val="20"/>
                <w:szCs w:val="20"/>
                <w:lang w:val="fr-FR"/>
              </w:rPr>
              <w:t xml:space="preserve">Capacity Enhancement </w:t>
            </w:r>
            <w:r w:rsidR="00F61D3C" w:rsidRPr="002620B4">
              <w:rPr>
                <w:iCs/>
                <w:sz w:val="20"/>
                <w:szCs w:val="20"/>
                <w:lang w:val="fr-FR"/>
              </w:rPr>
              <w:t>N</w:t>
            </w:r>
            <w:r w:rsidRPr="002620B4">
              <w:rPr>
                <w:iCs/>
                <w:sz w:val="20"/>
                <w:szCs w:val="20"/>
                <w:lang w:val="fr-FR"/>
              </w:rPr>
              <w:t>eeds Assessment</w:t>
            </w:r>
          </w:p>
        </w:tc>
      </w:tr>
      <w:tr w:rsidR="00DA2E81" w:rsidRPr="000C2A4E" w:rsidTr="00CC0779">
        <w:tc>
          <w:tcPr>
            <w:tcW w:w="1242" w:type="dxa"/>
          </w:tcPr>
          <w:p w:rsidR="00DA2E81" w:rsidRPr="002620B4" w:rsidRDefault="00DA2E81" w:rsidP="001934B8">
            <w:pPr>
              <w:spacing w:after="60"/>
              <w:rPr>
                <w:sz w:val="20"/>
                <w:szCs w:val="20"/>
              </w:rPr>
            </w:pPr>
            <w:r w:rsidRPr="002620B4">
              <w:rPr>
                <w:sz w:val="20"/>
                <w:szCs w:val="20"/>
              </w:rPr>
              <w:t>CGSP</w:t>
            </w:r>
          </w:p>
        </w:tc>
        <w:tc>
          <w:tcPr>
            <w:tcW w:w="8334" w:type="dxa"/>
          </w:tcPr>
          <w:p w:rsidR="00DA2E81" w:rsidRPr="002620B4" w:rsidRDefault="00DA2E81" w:rsidP="00CC0779">
            <w:pPr>
              <w:spacing w:after="60"/>
              <w:rPr>
                <w:iCs/>
                <w:sz w:val="20"/>
                <w:szCs w:val="20"/>
                <w:lang w:val="fr-FR"/>
              </w:rPr>
            </w:pPr>
            <w:r w:rsidRPr="002620B4">
              <w:rPr>
                <w:i/>
                <w:iCs/>
                <w:sz w:val="20"/>
                <w:szCs w:val="20"/>
                <w:lang w:val="fr-FR"/>
              </w:rPr>
              <w:t>Contrôle Général des Services Publics</w:t>
            </w:r>
            <w:r w:rsidRPr="002620B4">
              <w:rPr>
                <w:iCs/>
                <w:sz w:val="20"/>
                <w:szCs w:val="20"/>
                <w:lang w:val="fr-FR"/>
              </w:rPr>
              <w:t xml:space="preserve"> (GoM’s internal audit)</w:t>
            </w:r>
          </w:p>
        </w:tc>
      </w:tr>
      <w:tr w:rsidR="003D028E" w:rsidRPr="000C2A4E" w:rsidTr="00CC0779">
        <w:tc>
          <w:tcPr>
            <w:tcW w:w="1242" w:type="dxa"/>
          </w:tcPr>
          <w:p w:rsidR="003D028E" w:rsidRPr="002620B4" w:rsidRDefault="003D028E" w:rsidP="001934B8">
            <w:pPr>
              <w:spacing w:after="60"/>
              <w:rPr>
                <w:sz w:val="20"/>
                <w:szCs w:val="20"/>
              </w:rPr>
            </w:pPr>
            <w:r w:rsidRPr="002620B4">
              <w:rPr>
                <w:sz w:val="20"/>
                <w:szCs w:val="20"/>
              </w:rPr>
              <w:t>CNRA</w:t>
            </w:r>
          </w:p>
        </w:tc>
        <w:tc>
          <w:tcPr>
            <w:tcW w:w="8334" w:type="dxa"/>
          </w:tcPr>
          <w:p w:rsidR="003D028E" w:rsidRPr="002620B4" w:rsidRDefault="003D028E" w:rsidP="00CC0779">
            <w:pPr>
              <w:spacing w:after="60"/>
              <w:rPr>
                <w:iCs/>
                <w:sz w:val="20"/>
                <w:szCs w:val="20"/>
                <w:lang w:val="fr-FR"/>
              </w:rPr>
            </w:pPr>
            <w:r w:rsidRPr="002620B4">
              <w:rPr>
                <w:i/>
                <w:iCs/>
                <w:sz w:val="20"/>
                <w:szCs w:val="20"/>
                <w:lang w:val="fr-FR"/>
              </w:rPr>
              <w:t>Comité National de la Recherche Agricole</w:t>
            </w:r>
            <w:r w:rsidRPr="002620B4">
              <w:rPr>
                <w:iCs/>
                <w:sz w:val="20"/>
                <w:szCs w:val="20"/>
                <w:lang w:val="fr-FR"/>
              </w:rPr>
              <w:t xml:space="preserve"> </w:t>
            </w:r>
            <w:r w:rsidR="00CC0779" w:rsidRPr="002620B4">
              <w:rPr>
                <w:iCs/>
                <w:sz w:val="20"/>
                <w:szCs w:val="20"/>
                <w:lang w:val="fr-FR"/>
              </w:rPr>
              <w:t xml:space="preserve"> </w:t>
            </w:r>
            <w:r w:rsidR="008E10D5" w:rsidRPr="002620B4">
              <w:rPr>
                <w:iCs/>
                <w:sz w:val="20"/>
                <w:szCs w:val="20"/>
                <w:lang w:val="fr-FR"/>
              </w:rPr>
              <w:t>(</w:t>
            </w:r>
            <w:r w:rsidRPr="002620B4">
              <w:rPr>
                <w:iCs/>
                <w:sz w:val="20"/>
                <w:szCs w:val="20"/>
                <w:lang w:val="fr-FR"/>
              </w:rPr>
              <w:t>National Agricultural Research Committee</w:t>
            </w:r>
            <w:r w:rsidR="008E10D5" w:rsidRPr="002620B4">
              <w:rPr>
                <w:iCs/>
                <w:sz w:val="20"/>
                <w:szCs w:val="20"/>
                <w:lang w:val="fr-FR"/>
              </w:rPr>
              <w:t>)</w:t>
            </w:r>
          </w:p>
        </w:tc>
      </w:tr>
      <w:tr w:rsidR="00FA6E9A" w:rsidRPr="002620B4" w:rsidTr="00CC0779">
        <w:tc>
          <w:tcPr>
            <w:tcW w:w="1242" w:type="dxa"/>
          </w:tcPr>
          <w:p w:rsidR="00FA6E9A" w:rsidRPr="002620B4" w:rsidRDefault="00FA6E9A" w:rsidP="001934B8">
            <w:pPr>
              <w:spacing w:after="60"/>
              <w:rPr>
                <w:sz w:val="20"/>
                <w:szCs w:val="20"/>
              </w:rPr>
            </w:pPr>
            <w:r w:rsidRPr="002620B4">
              <w:rPr>
                <w:sz w:val="20"/>
                <w:szCs w:val="20"/>
              </w:rPr>
              <w:t>CNOP</w:t>
            </w:r>
          </w:p>
        </w:tc>
        <w:tc>
          <w:tcPr>
            <w:tcW w:w="8334" w:type="dxa"/>
          </w:tcPr>
          <w:p w:rsidR="00FA6E9A" w:rsidRPr="002620B4" w:rsidRDefault="00FA6E9A" w:rsidP="00CC0779">
            <w:pPr>
              <w:spacing w:after="60"/>
              <w:rPr>
                <w:sz w:val="20"/>
                <w:szCs w:val="20"/>
              </w:rPr>
            </w:pPr>
            <w:r w:rsidRPr="002620B4">
              <w:rPr>
                <w:i/>
                <w:iCs/>
                <w:sz w:val="20"/>
                <w:szCs w:val="20"/>
              </w:rPr>
              <w:t>Coordination Nationale des Organisations Paysannes</w:t>
            </w:r>
            <w:r w:rsidRPr="002620B4">
              <w:rPr>
                <w:sz w:val="20"/>
                <w:szCs w:val="20"/>
              </w:rPr>
              <w:t xml:space="preserve"> </w:t>
            </w:r>
            <w:r w:rsidR="00CC0779" w:rsidRPr="002620B4">
              <w:rPr>
                <w:sz w:val="20"/>
                <w:szCs w:val="20"/>
              </w:rPr>
              <w:br/>
            </w:r>
            <w:r w:rsidR="008E10D5" w:rsidRPr="002620B4">
              <w:rPr>
                <w:sz w:val="20"/>
                <w:szCs w:val="20"/>
              </w:rPr>
              <w:t>(</w:t>
            </w:r>
            <w:r w:rsidRPr="002620B4">
              <w:rPr>
                <w:sz w:val="20"/>
                <w:szCs w:val="20"/>
              </w:rPr>
              <w:t>National Coordination of P</w:t>
            </w:r>
            <w:r w:rsidR="00DD1A3D" w:rsidRPr="002620B4">
              <w:rPr>
                <w:sz w:val="20"/>
                <w:szCs w:val="20"/>
              </w:rPr>
              <w:t xml:space="preserve">roducer </w:t>
            </w:r>
            <w:r w:rsidR="008E10D5" w:rsidRPr="002620B4">
              <w:rPr>
                <w:sz w:val="20"/>
                <w:szCs w:val="20"/>
              </w:rPr>
              <w:t>Organizations)</w:t>
            </w:r>
          </w:p>
        </w:tc>
      </w:tr>
      <w:tr w:rsidR="001F27E5" w:rsidRPr="002620B4" w:rsidTr="00CC0779">
        <w:tc>
          <w:tcPr>
            <w:tcW w:w="1242" w:type="dxa"/>
          </w:tcPr>
          <w:p w:rsidR="001F27E5" w:rsidRPr="002620B4" w:rsidRDefault="001F27E5" w:rsidP="001934B8">
            <w:pPr>
              <w:spacing w:after="60"/>
              <w:rPr>
                <w:sz w:val="20"/>
                <w:szCs w:val="20"/>
              </w:rPr>
            </w:pPr>
            <w:r w:rsidRPr="002620B4">
              <w:rPr>
                <w:sz w:val="20"/>
                <w:szCs w:val="20"/>
              </w:rPr>
              <w:t>COSOP</w:t>
            </w:r>
          </w:p>
        </w:tc>
        <w:tc>
          <w:tcPr>
            <w:tcW w:w="8334" w:type="dxa"/>
          </w:tcPr>
          <w:p w:rsidR="001F27E5" w:rsidRPr="002620B4" w:rsidRDefault="00FC5423" w:rsidP="008E10D5">
            <w:pPr>
              <w:spacing w:after="60"/>
              <w:rPr>
                <w:iCs/>
                <w:sz w:val="20"/>
                <w:szCs w:val="20"/>
              </w:rPr>
            </w:pPr>
            <w:r w:rsidRPr="002620B4">
              <w:rPr>
                <w:iCs/>
                <w:sz w:val="20"/>
                <w:szCs w:val="20"/>
              </w:rPr>
              <w:t>(</w:t>
            </w:r>
            <w:r w:rsidR="005E48AC" w:rsidRPr="002620B4">
              <w:rPr>
                <w:iCs/>
                <w:sz w:val="20"/>
                <w:szCs w:val="20"/>
              </w:rPr>
              <w:t>IFAD</w:t>
            </w:r>
            <w:r w:rsidRPr="002620B4">
              <w:rPr>
                <w:iCs/>
                <w:sz w:val="20"/>
                <w:szCs w:val="20"/>
              </w:rPr>
              <w:t>)</w:t>
            </w:r>
            <w:r w:rsidR="005E48AC" w:rsidRPr="002620B4">
              <w:rPr>
                <w:iCs/>
                <w:sz w:val="20"/>
                <w:szCs w:val="20"/>
              </w:rPr>
              <w:t xml:space="preserve"> Country Strategic Opportunities Program</w:t>
            </w:r>
          </w:p>
        </w:tc>
      </w:tr>
      <w:tr w:rsidR="00EE3DC6" w:rsidRPr="000C2A4E" w:rsidTr="00CC0779">
        <w:tc>
          <w:tcPr>
            <w:tcW w:w="1242" w:type="dxa"/>
          </w:tcPr>
          <w:p w:rsidR="00EE3DC6" w:rsidRPr="002620B4" w:rsidRDefault="00EE3DC6" w:rsidP="001934B8">
            <w:pPr>
              <w:spacing w:after="60"/>
              <w:rPr>
                <w:sz w:val="20"/>
                <w:szCs w:val="20"/>
              </w:rPr>
            </w:pPr>
            <w:r w:rsidRPr="002620B4">
              <w:rPr>
                <w:sz w:val="20"/>
                <w:szCs w:val="20"/>
              </w:rPr>
              <w:t>CPS</w:t>
            </w:r>
          </w:p>
        </w:tc>
        <w:tc>
          <w:tcPr>
            <w:tcW w:w="8334" w:type="dxa"/>
          </w:tcPr>
          <w:p w:rsidR="00EE3DC6" w:rsidRPr="002620B4" w:rsidRDefault="00EE3DC6" w:rsidP="008E10D5">
            <w:pPr>
              <w:spacing w:after="60"/>
              <w:rPr>
                <w:iCs/>
                <w:sz w:val="20"/>
                <w:szCs w:val="20"/>
                <w:lang w:val="fr-FR"/>
              </w:rPr>
            </w:pPr>
            <w:r w:rsidRPr="002620B4">
              <w:rPr>
                <w:i/>
                <w:iCs/>
                <w:sz w:val="20"/>
                <w:szCs w:val="20"/>
                <w:lang w:val="fr-FR"/>
              </w:rPr>
              <w:t>Cellule de Planification et de Statistiques</w:t>
            </w:r>
            <w:r w:rsidRPr="002620B4">
              <w:rPr>
                <w:iCs/>
                <w:sz w:val="20"/>
                <w:szCs w:val="20"/>
                <w:lang w:val="fr-FR"/>
              </w:rPr>
              <w:t xml:space="preserve"> </w:t>
            </w:r>
            <w:r w:rsidR="001A1262" w:rsidRPr="002620B4">
              <w:rPr>
                <w:iCs/>
                <w:sz w:val="20"/>
                <w:szCs w:val="20"/>
                <w:lang w:val="fr-FR"/>
              </w:rPr>
              <w:t>(</w:t>
            </w:r>
            <w:r w:rsidRPr="002620B4">
              <w:rPr>
                <w:iCs/>
                <w:sz w:val="20"/>
                <w:szCs w:val="20"/>
                <w:lang w:val="fr-FR"/>
              </w:rPr>
              <w:t>Statistics and Planning Unit</w:t>
            </w:r>
            <w:r w:rsidR="008E10D5" w:rsidRPr="002620B4">
              <w:rPr>
                <w:iCs/>
                <w:sz w:val="20"/>
                <w:szCs w:val="20"/>
                <w:lang w:val="fr-FR"/>
              </w:rPr>
              <w:t>)</w:t>
            </w:r>
          </w:p>
        </w:tc>
      </w:tr>
      <w:tr w:rsidR="00BE2E79" w:rsidRPr="002620B4" w:rsidTr="00CC0779">
        <w:tc>
          <w:tcPr>
            <w:tcW w:w="1242" w:type="dxa"/>
          </w:tcPr>
          <w:p w:rsidR="00BE2E79" w:rsidRPr="002620B4" w:rsidRDefault="00BE2E79" w:rsidP="001934B8">
            <w:pPr>
              <w:spacing w:after="60"/>
              <w:rPr>
                <w:sz w:val="20"/>
                <w:szCs w:val="20"/>
              </w:rPr>
            </w:pPr>
            <w:r w:rsidRPr="002620B4">
              <w:rPr>
                <w:sz w:val="20"/>
                <w:szCs w:val="20"/>
              </w:rPr>
              <w:t>CQBS</w:t>
            </w:r>
          </w:p>
        </w:tc>
        <w:tc>
          <w:tcPr>
            <w:tcW w:w="8334" w:type="dxa"/>
          </w:tcPr>
          <w:p w:rsidR="00BE2E79" w:rsidRPr="002620B4" w:rsidRDefault="00BE2E79" w:rsidP="008E10D5">
            <w:pPr>
              <w:spacing w:after="60"/>
              <w:rPr>
                <w:iCs/>
                <w:sz w:val="20"/>
                <w:szCs w:val="20"/>
                <w:lang w:val="fr-FR"/>
              </w:rPr>
            </w:pPr>
            <w:r w:rsidRPr="002620B4">
              <w:rPr>
                <w:sz w:val="20"/>
                <w:szCs w:val="20"/>
              </w:rPr>
              <w:t>Consultants’ Qualifications-Based Selection</w:t>
            </w:r>
          </w:p>
        </w:tc>
      </w:tr>
      <w:tr w:rsidR="00FA6E9A" w:rsidRPr="002620B4" w:rsidTr="00CC0779">
        <w:tc>
          <w:tcPr>
            <w:tcW w:w="1242" w:type="dxa"/>
          </w:tcPr>
          <w:p w:rsidR="00FA6E9A" w:rsidRPr="002620B4" w:rsidRDefault="00FA6E9A" w:rsidP="001934B8">
            <w:pPr>
              <w:spacing w:after="60"/>
              <w:rPr>
                <w:sz w:val="20"/>
                <w:szCs w:val="20"/>
              </w:rPr>
            </w:pPr>
            <w:smartTag w:uri="urn:schemas-microsoft-com:office:smarttags" w:element="stockticker">
              <w:r w:rsidRPr="002620B4">
                <w:rPr>
                  <w:sz w:val="20"/>
                  <w:szCs w:val="20"/>
                </w:rPr>
                <w:t>CRA</w:t>
              </w:r>
            </w:smartTag>
          </w:p>
        </w:tc>
        <w:tc>
          <w:tcPr>
            <w:tcW w:w="8334" w:type="dxa"/>
          </w:tcPr>
          <w:p w:rsidR="00FA6E9A" w:rsidRPr="002620B4" w:rsidRDefault="00FA6E9A" w:rsidP="008E10D5">
            <w:pPr>
              <w:spacing w:after="60"/>
              <w:rPr>
                <w:sz w:val="20"/>
                <w:szCs w:val="20"/>
                <w:lang w:val="fr-FR"/>
              </w:rPr>
            </w:pPr>
            <w:r w:rsidRPr="002620B4">
              <w:rPr>
                <w:i/>
                <w:iCs/>
                <w:sz w:val="20"/>
                <w:szCs w:val="20"/>
                <w:lang w:val="fr-FR"/>
              </w:rPr>
              <w:t>Chambre Régionale d’Agriculture</w:t>
            </w:r>
            <w:r w:rsidR="008E10D5" w:rsidRPr="002620B4">
              <w:rPr>
                <w:iCs/>
                <w:sz w:val="20"/>
                <w:szCs w:val="20"/>
                <w:lang w:val="fr-FR"/>
              </w:rPr>
              <w:t xml:space="preserve"> (</w:t>
            </w:r>
            <w:r w:rsidRPr="002620B4">
              <w:rPr>
                <w:sz w:val="20"/>
                <w:szCs w:val="20"/>
              </w:rPr>
              <w:t>Regional Chamber of Agriculture</w:t>
            </w:r>
            <w:r w:rsidR="008E10D5" w:rsidRPr="002620B4">
              <w:rPr>
                <w:sz w:val="20"/>
                <w:szCs w:val="20"/>
                <w:lang w:val="fr-FR"/>
              </w:rPr>
              <w:t>)</w:t>
            </w:r>
            <w:r w:rsidRPr="002620B4">
              <w:rPr>
                <w:sz w:val="20"/>
                <w:szCs w:val="20"/>
                <w:lang w:val="fr-FR"/>
              </w:rPr>
              <w:t xml:space="preserve"> </w:t>
            </w:r>
          </w:p>
        </w:tc>
      </w:tr>
      <w:tr w:rsidR="00DE2BBD" w:rsidRPr="000C2A4E" w:rsidTr="00CC0779">
        <w:tc>
          <w:tcPr>
            <w:tcW w:w="1242" w:type="dxa"/>
          </w:tcPr>
          <w:p w:rsidR="00DE2BBD" w:rsidRPr="002620B4" w:rsidRDefault="00DE2BBD" w:rsidP="001934B8">
            <w:pPr>
              <w:spacing w:after="60"/>
              <w:rPr>
                <w:sz w:val="20"/>
                <w:szCs w:val="20"/>
              </w:rPr>
            </w:pPr>
            <w:r w:rsidRPr="002620B4">
              <w:rPr>
                <w:sz w:val="20"/>
                <w:szCs w:val="20"/>
              </w:rPr>
              <w:t>CRCE</w:t>
            </w:r>
          </w:p>
        </w:tc>
        <w:tc>
          <w:tcPr>
            <w:tcW w:w="8334" w:type="dxa"/>
          </w:tcPr>
          <w:p w:rsidR="00DE2BBD" w:rsidRPr="002620B4" w:rsidRDefault="00DE2BBD" w:rsidP="008E10D5">
            <w:pPr>
              <w:spacing w:after="60"/>
              <w:rPr>
                <w:iCs/>
                <w:sz w:val="20"/>
                <w:szCs w:val="20"/>
                <w:lang w:val="fr-FR"/>
              </w:rPr>
            </w:pPr>
            <w:r w:rsidRPr="002620B4">
              <w:rPr>
                <w:i/>
                <w:sz w:val="20"/>
                <w:szCs w:val="20"/>
                <w:lang w:val="fr-FR"/>
              </w:rPr>
              <w:t>Comités Régionaux de Concertation et d’Échanges</w:t>
            </w:r>
            <w:r w:rsidRPr="002620B4">
              <w:rPr>
                <w:sz w:val="20"/>
                <w:szCs w:val="20"/>
                <w:lang w:val="fr-FR"/>
              </w:rPr>
              <w:t xml:space="preserve"> </w:t>
            </w:r>
            <w:r w:rsidRPr="002620B4">
              <w:rPr>
                <w:sz w:val="20"/>
                <w:szCs w:val="20"/>
                <w:lang w:val="fr-FR"/>
              </w:rPr>
              <w:br/>
              <w:t>(Consultation and Dialogue Regional Committes)</w:t>
            </w:r>
          </w:p>
        </w:tc>
      </w:tr>
      <w:tr w:rsidR="002D0373" w:rsidRPr="000C2A4E" w:rsidTr="00CC0779">
        <w:tc>
          <w:tcPr>
            <w:tcW w:w="1242" w:type="dxa"/>
          </w:tcPr>
          <w:p w:rsidR="002D0373" w:rsidRPr="002620B4" w:rsidRDefault="002D0373" w:rsidP="001934B8">
            <w:pPr>
              <w:spacing w:after="60"/>
              <w:rPr>
                <w:sz w:val="20"/>
                <w:szCs w:val="20"/>
                <w:lang w:val="fr-FR"/>
              </w:rPr>
            </w:pPr>
            <w:r w:rsidRPr="002620B4">
              <w:rPr>
                <w:sz w:val="20"/>
                <w:szCs w:val="20"/>
                <w:lang w:val="fr-FR"/>
              </w:rPr>
              <w:t>CROCSAD</w:t>
            </w:r>
          </w:p>
        </w:tc>
        <w:tc>
          <w:tcPr>
            <w:tcW w:w="8334" w:type="dxa"/>
          </w:tcPr>
          <w:p w:rsidR="002D0373" w:rsidRPr="002620B4" w:rsidRDefault="002D0373" w:rsidP="008E10D5">
            <w:pPr>
              <w:spacing w:after="60"/>
              <w:rPr>
                <w:iCs/>
                <w:sz w:val="20"/>
                <w:szCs w:val="20"/>
                <w:lang w:val="fr-FR"/>
              </w:rPr>
            </w:pPr>
            <w:r w:rsidRPr="002620B4">
              <w:rPr>
                <w:i/>
                <w:iCs/>
                <w:sz w:val="20"/>
                <w:szCs w:val="20"/>
                <w:lang w:val="fr-FR"/>
              </w:rPr>
              <w:t>Comité Régional d’Orientation, de Coordination et de Suivi des Actions de Développement</w:t>
            </w:r>
            <w:r w:rsidR="008E10D5" w:rsidRPr="002620B4">
              <w:rPr>
                <w:iCs/>
                <w:sz w:val="20"/>
                <w:szCs w:val="20"/>
                <w:lang w:val="fr-FR"/>
              </w:rPr>
              <w:t xml:space="preserve"> </w:t>
            </w:r>
            <w:r w:rsidR="001A1262" w:rsidRPr="002620B4">
              <w:rPr>
                <w:iCs/>
                <w:sz w:val="20"/>
                <w:szCs w:val="20"/>
                <w:lang w:val="fr-FR"/>
              </w:rPr>
              <w:t>(</w:t>
            </w:r>
            <w:r w:rsidRPr="002620B4">
              <w:rPr>
                <w:iCs/>
                <w:sz w:val="20"/>
                <w:szCs w:val="20"/>
                <w:lang w:val="fr-FR"/>
              </w:rPr>
              <w:t xml:space="preserve">Regional Steering Committee for the Coordination and Monitoring of </w:t>
            </w:r>
            <w:r w:rsidR="008E10D5" w:rsidRPr="002620B4">
              <w:rPr>
                <w:iCs/>
                <w:sz w:val="20"/>
                <w:szCs w:val="20"/>
                <w:lang w:val="fr-FR"/>
              </w:rPr>
              <w:t>D</w:t>
            </w:r>
            <w:r w:rsidRPr="002620B4">
              <w:rPr>
                <w:iCs/>
                <w:sz w:val="20"/>
                <w:szCs w:val="20"/>
                <w:lang w:val="fr-FR"/>
              </w:rPr>
              <w:t>evelopment Operations</w:t>
            </w:r>
            <w:r w:rsidR="008E10D5" w:rsidRPr="002620B4">
              <w:rPr>
                <w:iCs/>
                <w:sz w:val="20"/>
                <w:szCs w:val="20"/>
                <w:lang w:val="fr-FR"/>
              </w:rPr>
              <w:t>)</w:t>
            </w:r>
          </w:p>
        </w:tc>
      </w:tr>
      <w:tr w:rsidR="00FA6E9A" w:rsidRPr="000C2A4E" w:rsidTr="00CC0779">
        <w:tc>
          <w:tcPr>
            <w:tcW w:w="1242" w:type="dxa"/>
          </w:tcPr>
          <w:p w:rsidR="00FA6E9A" w:rsidRPr="002620B4" w:rsidRDefault="00FA6E9A" w:rsidP="001934B8">
            <w:pPr>
              <w:spacing w:after="60"/>
              <w:rPr>
                <w:sz w:val="20"/>
                <w:szCs w:val="20"/>
              </w:rPr>
            </w:pPr>
            <w:smartTag w:uri="urn:schemas-microsoft-com:office:smarttags" w:element="stockticker">
              <w:r w:rsidRPr="002620B4">
                <w:rPr>
                  <w:sz w:val="20"/>
                  <w:szCs w:val="20"/>
                </w:rPr>
                <w:t>CSA</w:t>
              </w:r>
            </w:smartTag>
          </w:p>
        </w:tc>
        <w:tc>
          <w:tcPr>
            <w:tcW w:w="8334" w:type="dxa"/>
          </w:tcPr>
          <w:p w:rsidR="00FA6E9A" w:rsidRPr="002620B4" w:rsidRDefault="00FA6E9A" w:rsidP="008E10D5">
            <w:pPr>
              <w:spacing w:after="60"/>
              <w:rPr>
                <w:sz w:val="20"/>
                <w:szCs w:val="20"/>
                <w:lang w:val="fr-FR"/>
              </w:rPr>
            </w:pPr>
            <w:r w:rsidRPr="002620B4">
              <w:rPr>
                <w:i/>
                <w:iCs/>
                <w:sz w:val="20"/>
                <w:szCs w:val="20"/>
                <w:lang w:val="fr-FR"/>
              </w:rPr>
              <w:t>Commissariat à la Sécurité Alimentaire</w:t>
            </w:r>
            <w:r w:rsidR="008E10D5" w:rsidRPr="002620B4">
              <w:rPr>
                <w:iCs/>
                <w:sz w:val="20"/>
                <w:szCs w:val="20"/>
                <w:lang w:val="fr-FR"/>
              </w:rPr>
              <w:t xml:space="preserve">  (</w:t>
            </w:r>
            <w:r w:rsidRPr="002620B4">
              <w:rPr>
                <w:sz w:val="20"/>
                <w:szCs w:val="20"/>
                <w:lang w:val="fr-FR"/>
              </w:rPr>
              <w:t>Food Security Commissariat</w:t>
            </w:r>
            <w:r w:rsidR="008E10D5" w:rsidRPr="002620B4">
              <w:rPr>
                <w:sz w:val="20"/>
                <w:szCs w:val="20"/>
                <w:lang w:val="fr-FR"/>
              </w:rPr>
              <w:t>)</w:t>
            </w:r>
            <w:r w:rsidRPr="002620B4">
              <w:rPr>
                <w:sz w:val="20"/>
                <w:szCs w:val="20"/>
                <w:lang w:val="fr-FR"/>
              </w:rPr>
              <w:t xml:space="preserve"> </w:t>
            </w:r>
          </w:p>
        </w:tc>
      </w:tr>
      <w:tr w:rsidR="00FA6E9A" w:rsidRPr="002620B4" w:rsidTr="00CC0779">
        <w:tc>
          <w:tcPr>
            <w:tcW w:w="1242" w:type="dxa"/>
          </w:tcPr>
          <w:p w:rsidR="00FA6E9A" w:rsidRPr="002620B4" w:rsidRDefault="00FA6E9A" w:rsidP="001934B8">
            <w:pPr>
              <w:spacing w:after="60"/>
              <w:rPr>
                <w:sz w:val="20"/>
                <w:szCs w:val="20"/>
              </w:rPr>
            </w:pPr>
            <w:r w:rsidRPr="002620B4">
              <w:rPr>
                <w:sz w:val="20"/>
                <w:szCs w:val="20"/>
              </w:rPr>
              <w:t>CSIF</w:t>
            </w:r>
          </w:p>
        </w:tc>
        <w:tc>
          <w:tcPr>
            <w:tcW w:w="8334" w:type="dxa"/>
          </w:tcPr>
          <w:p w:rsidR="00FA6E9A" w:rsidRPr="002620B4" w:rsidRDefault="00FA6E9A" w:rsidP="001934B8">
            <w:pPr>
              <w:spacing w:after="60"/>
              <w:rPr>
                <w:sz w:val="20"/>
                <w:szCs w:val="20"/>
              </w:rPr>
            </w:pPr>
            <w:r w:rsidRPr="002620B4">
              <w:rPr>
                <w:sz w:val="20"/>
                <w:szCs w:val="20"/>
              </w:rPr>
              <w:t>Comprehensive Strategic Investment Program</w:t>
            </w:r>
          </w:p>
        </w:tc>
      </w:tr>
      <w:tr w:rsidR="00AC5734" w:rsidRPr="000C2A4E" w:rsidTr="00CC0779">
        <w:tc>
          <w:tcPr>
            <w:tcW w:w="1242" w:type="dxa"/>
          </w:tcPr>
          <w:p w:rsidR="00AC5734" w:rsidRPr="002620B4" w:rsidRDefault="00AC5734" w:rsidP="00B071F8">
            <w:pPr>
              <w:spacing w:after="60"/>
              <w:rPr>
                <w:sz w:val="20"/>
                <w:szCs w:val="20"/>
              </w:rPr>
            </w:pPr>
            <w:r w:rsidRPr="002620B4">
              <w:rPr>
                <w:sz w:val="20"/>
                <w:szCs w:val="20"/>
              </w:rPr>
              <w:t>CTCE</w:t>
            </w:r>
          </w:p>
        </w:tc>
        <w:tc>
          <w:tcPr>
            <w:tcW w:w="8334" w:type="dxa"/>
          </w:tcPr>
          <w:p w:rsidR="00AC5734" w:rsidRPr="002620B4" w:rsidRDefault="00AC5734" w:rsidP="00AC5734">
            <w:pPr>
              <w:spacing w:after="60"/>
              <w:rPr>
                <w:sz w:val="20"/>
                <w:szCs w:val="20"/>
                <w:lang w:val="fr-FR"/>
              </w:rPr>
            </w:pPr>
            <w:r w:rsidRPr="002620B4">
              <w:rPr>
                <w:bCs/>
                <w:i/>
                <w:sz w:val="20"/>
                <w:szCs w:val="20"/>
                <w:lang w:val="fr-FR"/>
              </w:rPr>
              <w:t>Comité Technique de Coordination et d’Exécution</w:t>
            </w:r>
            <w:r w:rsidRPr="002620B4">
              <w:rPr>
                <w:bCs/>
                <w:sz w:val="20"/>
                <w:szCs w:val="20"/>
                <w:lang w:val="fr-FR"/>
              </w:rPr>
              <w:t xml:space="preserve"> (Technical Execution Coordination Committee)</w:t>
            </w:r>
          </w:p>
        </w:tc>
      </w:tr>
      <w:tr w:rsidR="006D39BB" w:rsidRPr="002620B4" w:rsidTr="00CC0779">
        <w:tc>
          <w:tcPr>
            <w:tcW w:w="1242" w:type="dxa"/>
          </w:tcPr>
          <w:p w:rsidR="006D39BB" w:rsidRPr="002620B4" w:rsidRDefault="001A1262" w:rsidP="00B071F8">
            <w:pPr>
              <w:spacing w:after="60"/>
              <w:rPr>
                <w:sz w:val="20"/>
                <w:szCs w:val="20"/>
              </w:rPr>
            </w:pPr>
            <w:r w:rsidRPr="002620B4">
              <w:rPr>
                <w:sz w:val="20"/>
                <w:szCs w:val="20"/>
              </w:rPr>
              <w:t>DAF</w:t>
            </w:r>
          </w:p>
        </w:tc>
        <w:tc>
          <w:tcPr>
            <w:tcW w:w="8334" w:type="dxa"/>
          </w:tcPr>
          <w:p w:rsidR="006D39BB" w:rsidRPr="002620B4" w:rsidRDefault="008E705E" w:rsidP="008E705E">
            <w:pPr>
              <w:spacing w:after="60"/>
              <w:rPr>
                <w:sz w:val="20"/>
                <w:szCs w:val="20"/>
                <w:lang w:val="fr-FR"/>
              </w:rPr>
            </w:pPr>
            <w:r w:rsidRPr="002620B4">
              <w:rPr>
                <w:i/>
                <w:sz w:val="20"/>
                <w:szCs w:val="20"/>
                <w:lang w:val="fr-FR"/>
              </w:rPr>
              <w:t>Direction Administrative et Financière</w:t>
            </w:r>
            <w:r w:rsidRPr="002620B4">
              <w:rPr>
                <w:sz w:val="20"/>
                <w:szCs w:val="20"/>
                <w:lang w:val="fr-FR"/>
              </w:rPr>
              <w:t xml:space="preserve"> (Financial and Administrative Division) </w:t>
            </w:r>
          </w:p>
        </w:tc>
      </w:tr>
      <w:tr w:rsidR="0065603E" w:rsidRPr="000C2A4E" w:rsidTr="00CC0779">
        <w:tc>
          <w:tcPr>
            <w:tcW w:w="1242" w:type="dxa"/>
          </w:tcPr>
          <w:p w:rsidR="0065603E" w:rsidRPr="002620B4" w:rsidRDefault="0065603E" w:rsidP="00B071F8">
            <w:pPr>
              <w:spacing w:after="60"/>
              <w:rPr>
                <w:sz w:val="20"/>
                <w:szCs w:val="20"/>
              </w:rPr>
            </w:pPr>
            <w:r w:rsidRPr="002620B4">
              <w:rPr>
                <w:sz w:val="20"/>
                <w:szCs w:val="20"/>
              </w:rPr>
              <w:lastRenderedPageBreak/>
              <w:t>DNACPN</w:t>
            </w:r>
          </w:p>
        </w:tc>
        <w:tc>
          <w:tcPr>
            <w:tcW w:w="8334" w:type="dxa"/>
          </w:tcPr>
          <w:p w:rsidR="0065603E" w:rsidRPr="002620B4" w:rsidRDefault="0065603E" w:rsidP="00AE0E3E">
            <w:pPr>
              <w:spacing w:after="60"/>
              <w:rPr>
                <w:sz w:val="20"/>
                <w:szCs w:val="20"/>
                <w:lang w:val="fr-FR"/>
              </w:rPr>
            </w:pPr>
            <w:r w:rsidRPr="002620B4">
              <w:rPr>
                <w:i/>
                <w:sz w:val="20"/>
                <w:szCs w:val="20"/>
                <w:lang w:val="fr-FR"/>
              </w:rPr>
              <w:t>Direction Nationale de l’Assainissement et du Contrôle des Pollutions et Nuisances</w:t>
            </w:r>
            <w:r w:rsidRPr="002620B4">
              <w:rPr>
                <w:sz w:val="20"/>
                <w:szCs w:val="20"/>
                <w:lang w:val="fr-FR"/>
              </w:rPr>
              <w:t xml:space="preserve"> </w:t>
            </w:r>
            <w:r w:rsidR="00CC0779" w:rsidRPr="002620B4">
              <w:rPr>
                <w:sz w:val="20"/>
                <w:szCs w:val="20"/>
                <w:lang w:val="fr-FR"/>
              </w:rPr>
              <w:br/>
            </w:r>
            <w:r w:rsidR="001A1262" w:rsidRPr="002620B4">
              <w:rPr>
                <w:sz w:val="20"/>
                <w:szCs w:val="20"/>
                <w:lang w:val="fr-FR"/>
              </w:rPr>
              <w:t xml:space="preserve">(Sanitation, Pollution and Nuisance </w:t>
            </w:r>
            <w:r w:rsidRPr="002620B4">
              <w:rPr>
                <w:sz w:val="20"/>
                <w:szCs w:val="20"/>
                <w:lang w:val="fr-FR"/>
              </w:rPr>
              <w:t>C</w:t>
            </w:r>
            <w:r w:rsidR="001A1262" w:rsidRPr="002620B4">
              <w:rPr>
                <w:sz w:val="20"/>
                <w:szCs w:val="20"/>
                <w:lang w:val="fr-FR"/>
              </w:rPr>
              <w:t>ontrol</w:t>
            </w:r>
            <w:r w:rsidRPr="002620B4">
              <w:rPr>
                <w:sz w:val="20"/>
                <w:szCs w:val="20"/>
                <w:lang w:val="fr-FR"/>
              </w:rPr>
              <w:t xml:space="preserve"> </w:t>
            </w:r>
            <w:r w:rsidR="000E596F" w:rsidRPr="002620B4">
              <w:rPr>
                <w:sz w:val="20"/>
                <w:szCs w:val="20"/>
                <w:lang w:val="fr-FR"/>
              </w:rPr>
              <w:t xml:space="preserve">National </w:t>
            </w:r>
            <w:r w:rsidR="00AE0E3E" w:rsidRPr="002620B4">
              <w:rPr>
                <w:sz w:val="20"/>
                <w:szCs w:val="20"/>
                <w:lang w:val="fr-FR"/>
              </w:rPr>
              <w:t>Division</w:t>
            </w:r>
            <w:r w:rsidRPr="002620B4">
              <w:rPr>
                <w:sz w:val="20"/>
                <w:szCs w:val="20"/>
                <w:lang w:val="fr-FR"/>
              </w:rPr>
              <w:t>)</w:t>
            </w:r>
          </w:p>
        </w:tc>
      </w:tr>
      <w:tr w:rsidR="00096F89" w:rsidRPr="000C2A4E" w:rsidTr="00CC0779">
        <w:tc>
          <w:tcPr>
            <w:tcW w:w="1242" w:type="dxa"/>
          </w:tcPr>
          <w:p w:rsidR="00096F89" w:rsidRPr="002620B4" w:rsidRDefault="007750B6" w:rsidP="00B071F8">
            <w:pPr>
              <w:spacing w:after="60"/>
              <w:rPr>
                <w:sz w:val="20"/>
                <w:szCs w:val="20"/>
                <w:lang w:val="fr-FR"/>
              </w:rPr>
            </w:pPr>
            <w:r w:rsidRPr="002620B4">
              <w:rPr>
                <w:sz w:val="20"/>
                <w:szCs w:val="20"/>
                <w:lang w:val="fr-FR"/>
              </w:rPr>
              <w:t>DNRFFH</w:t>
            </w:r>
          </w:p>
        </w:tc>
        <w:tc>
          <w:tcPr>
            <w:tcW w:w="8334" w:type="dxa"/>
          </w:tcPr>
          <w:p w:rsidR="00096F89" w:rsidRPr="002620B4" w:rsidRDefault="00CE5B57" w:rsidP="000E596F">
            <w:pPr>
              <w:spacing w:after="60"/>
              <w:rPr>
                <w:sz w:val="20"/>
                <w:szCs w:val="20"/>
                <w:lang w:val="fr-FR"/>
              </w:rPr>
            </w:pPr>
            <w:r w:rsidRPr="002620B4">
              <w:rPr>
                <w:i/>
                <w:sz w:val="20"/>
                <w:szCs w:val="20"/>
                <w:lang w:val="fr-FR" w:bidi="en-US"/>
              </w:rPr>
              <w:t>Direction Nationale des Ressources Forestières, Fauniques et Halieutiques</w:t>
            </w:r>
            <w:r w:rsidRPr="002620B4">
              <w:rPr>
                <w:sz w:val="20"/>
                <w:szCs w:val="20"/>
                <w:lang w:val="fr-FR" w:bidi="en-US"/>
              </w:rPr>
              <w:t xml:space="preserve"> </w:t>
            </w:r>
            <w:r w:rsidR="00CC0779" w:rsidRPr="002620B4">
              <w:rPr>
                <w:sz w:val="20"/>
                <w:szCs w:val="20"/>
                <w:lang w:val="fr-FR" w:bidi="en-US"/>
              </w:rPr>
              <w:br/>
            </w:r>
            <w:r w:rsidRPr="002620B4">
              <w:rPr>
                <w:sz w:val="20"/>
                <w:szCs w:val="20"/>
                <w:lang w:val="fr-FR" w:bidi="en-US"/>
              </w:rPr>
              <w:t xml:space="preserve">(Halieutic, Faunistic and Forestry Resources </w:t>
            </w:r>
            <w:r w:rsidR="000E596F" w:rsidRPr="002620B4">
              <w:rPr>
                <w:sz w:val="20"/>
                <w:szCs w:val="20"/>
                <w:lang w:val="fr-FR" w:bidi="en-US"/>
              </w:rPr>
              <w:t xml:space="preserve">National </w:t>
            </w:r>
            <w:r w:rsidR="00AE0E3E" w:rsidRPr="002620B4">
              <w:rPr>
                <w:sz w:val="20"/>
                <w:szCs w:val="20"/>
                <w:lang w:val="fr-FR"/>
              </w:rPr>
              <w:t>Division</w:t>
            </w:r>
            <w:r w:rsidRPr="002620B4">
              <w:rPr>
                <w:sz w:val="20"/>
                <w:szCs w:val="20"/>
                <w:lang w:val="fr-FR" w:bidi="en-US"/>
              </w:rPr>
              <w:t>)</w:t>
            </w:r>
          </w:p>
        </w:tc>
      </w:tr>
      <w:tr w:rsidR="000E596F" w:rsidRPr="000C2A4E" w:rsidTr="00CC0779">
        <w:tc>
          <w:tcPr>
            <w:tcW w:w="1242" w:type="dxa"/>
          </w:tcPr>
          <w:p w:rsidR="000E596F" w:rsidRPr="002620B4" w:rsidRDefault="000E596F" w:rsidP="00B071F8">
            <w:pPr>
              <w:spacing w:after="60"/>
              <w:rPr>
                <w:sz w:val="20"/>
                <w:szCs w:val="20"/>
              </w:rPr>
            </w:pPr>
            <w:r w:rsidRPr="002620B4">
              <w:rPr>
                <w:sz w:val="20"/>
                <w:szCs w:val="20"/>
              </w:rPr>
              <w:t>DRACPN</w:t>
            </w:r>
          </w:p>
        </w:tc>
        <w:tc>
          <w:tcPr>
            <w:tcW w:w="8334" w:type="dxa"/>
          </w:tcPr>
          <w:p w:rsidR="000E596F" w:rsidRPr="002620B4" w:rsidRDefault="000E596F" w:rsidP="000E596F">
            <w:pPr>
              <w:spacing w:after="60"/>
              <w:rPr>
                <w:sz w:val="20"/>
                <w:szCs w:val="20"/>
                <w:lang w:val="fr-FR"/>
              </w:rPr>
            </w:pPr>
            <w:r w:rsidRPr="002620B4">
              <w:rPr>
                <w:i/>
                <w:sz w:val="20"/>
                <w:szCs w:val="20"/>
                <w:lang w:val="fr-FR"/>
              </w:rPr>
              <w:t>Direction Régionale de l’Assainissement et du Contrôle des Pollutions et Nuisances</w:t>
            </w:r>
            <w:r w:rsidRPr="002620B4">
              <w:rPr>
                <w:sz w:val="20"/>
                <w:szCs w:val="20"/>
                <w:lang w:val="fr-FR"/>
              </w:rPr>
              <w:t xml:space="preserve"> </w:t>
            </w:r>
            <w:r w:rsidRPr="002620B4">
              <w:rPr>
                <w:sz w:val="20"/>
                <w:szCs w:val="20"/>
                <w:lang w:val="fr-FR"/>
              </w:rPr>
              <w:br/>
              <w:t xml:space="preserve">(Sanitation, Pollution and Nuisance Control Regional </w:t>
            </w:r>
            <w:r w:rsidR="00AE0E3E" w:rsidRPr="002620B4">
              <w:rPr>
                <w:sz w:val="20"/>
                <w:szCs w:val="20"/>
                <w:lang w:val="fr-FR"/>
              </w:rPr>
              <w:t>Division</w:t>
            </w:r>
            <w:r w:rsidRPr="002620B4">
              <w:rPr>
                <w:sz w:val="20"/>
                <w:szCs w:val="20"/>
                <w:lang w:val="fr-FR"/>
              </w:rPr>
              <w:t>)</w:t>
            </w:r>
          </w:p>
        </w:tc>
      </w:tr>
      <w:tr w:rsidR="00E64BFF" w:rsidRPr="002620B4" w:rsidTr="00CC0779">
        <w:tc>
          <w:tcPr>
            <w:tcW w:w="1242" w:type="dxa"/>
          </w:tcPr>
          <w:p w:rsidR="00E64BFF" w:rsidRPr="002620B4" w:rsidRDefault="005E48AC" w:rsidP="00B071F8">
            <w:pPr>
              <w:spacing w:after="60"/>
              <w:rPr>
                <w:sz w:val="20"/>
                <w:szCs w:val="20"/>
              </w:rPr>
            </w:pPr>
            <w:r w:rsidRPr="002620B4">
              <w:rPr>
                <w:sz w:val="20"/>
                <w:szCs w:val="20"/>
              </w:rPr>
              <w:t>DRGR</w:t>
            </w:r>
          </w:p>
        </w:tc>
        <w:tc>
          <w:tcPr>
            <w:tcW w:w="8334" w:type="dxa"/>
          </w:tcPr>
          <w:p w:rsidR="00E64BFF" w:rsidRPr="002620B4" w:rsidRDefault="00B071F8" w:rsidP="00F23F6A">
            <w:pPr>
              <w:spacing w:after="60"/>
              <w:rPr>
                <w:sz w:val="20"/>
                <w:szCs w:val="20"/>
              </w:rPr>
            </w:pPr>
            <w:r w:rsidRPr="002620B4">
              <w:rPr>
                <w:i/>
                <w:sz w:val="20"/>
                <w:szCs w:val="20"/>
              </w:rPr>
              <w:t>Direction Régionale du Génie Rural</w:t>
            </w:r>
            <w:r w:rsidRPr="002620B4">
              <w:rPr>
                <w:sz w:val="20"/>
                <w:szCs w:val="20"/>
              </w:rPr>
              <w:t xml:space="preserve"> </w:t>
            </w:r>
            <w:r w:rsidR="00F23F6A" w:rsidRPr="002620B4">
              <w:rPr>
                <w:sz w:val="20"/>
                <w:szCs w:val="20"/>
              </w:rPr>
              <w:t>(</w:t>
            </w:r>
            <w:r w:rsidRPr="002620B4">
              <w:rPr>
                <w:sz w:val="20"/>
                <w:szCs w:val="20"/>
              </w:rPr>
              <w:t>Regional Division for Rural Civil Works</w:t>
            </w:r>
            <w:r w:rsidR="00F23F6A" w:rsidRPr="002620B4">
              <w:rPr>
                <w:sz w:val="20"/>
                <w:szCs w:val="20"/>
              </w:rPr>
              <w:t>)</w:t>
            </w:r>
          </w:p>
        </w:tc>
      </w:tr>
      <w:tr w:rsidR="009E2ED2" w:rsidRPr="002620B4" w:rsidTr="00CC0779">
        <w:tc>
          <w:tcPr>
            <w:tcW w:w="1242" w:type="dxa"/>
          </w:tcPr>
          <w:p w:rsidR="009E2ED2" w:rsidRPr="002620B4" w:rsidRDefault="009E2ED2" w:rsidP="005C0846">
            <w:pPr>
              <w:spacing w:after="60"/>
              <w:rPr>
                <w:sz w:val="20"/>
                <w:szCs w:val="20"/>
              </w:rPr>
            </w:pPr>
            <w:r w:rsidRPr="002620B4">
              <w:rPr>
                <w:sz w:val="20"/>
                <w:szCs w:val="20"/>
              </w:rPr>
              <w:t>EA</w:t>
            </w:r>
          </w:p>
        </w:tc>
        <w:tc>
          <w:tcPr>
            <w:tcW w:w="8334" w:type="dxa"/>
          </w:tcPr>
          <w:p w:rsidR="009E2ED2" w:rsidRPr="002620B4" w:rsidRDefault="009E2ED2" w:rsidP="005C0846">
            <w:pPr>
              <w:spacing w:after="60"/>
              <w:rPr>
                <w:sz w:val="20"/>
                <w:szCs w:val="20"/>
              </w:rPr>
            </w:pPr>
            <w:r w:rsidRPr="002620B4">
              <w:rPr>
                <w:sz w:val="20"/>
                <w:szCs w:val="20"/>
              </w:rPr>
              <w:t>Environment Assessment</w:t>
            </w:r>
          </w:p>
        </w:tc>
      </w:tr>
      <w:tr w:rsidR="008241D8" w:rsidRPr="002620B4" w:rsidTr="00CC0779">
        <w:tc>
          <w:tcPr>
            <w:tcW w:w="1242" w:type="dxa"/>
          </w:tcPr>
          <w:p w:rsidR="008241D8" w:rsidRPr="002620B4" w:rsidRDefault="008241D8" w:rsidP="001934B8">
            <w:pPr>
              <w:spacing w:after="60"/>
              <w:rPr>
                <w:sz w:val="20"/>
                <w:szCs w:val="20"/>
              </w:rPr>
            </w:pPr>
            <w:r w:rsidRPr="002620B4">
              <w:rPr>
                <w:sz w:val="20"/>
                <w:szCs w:val="20"/>
              </w:rPr>
              <w:t>ECOWAP</w:t>
            </w:r>
          </w:p>
        </w:tc>
        <w:tc>
          <w:tcPr>
            <w:tcW w:w="8334" w:type="dxa"/>
          </w:tcPr>
          <w:p w:rsidR="008241D8" w:rsidRPr="002620B4" w:rsidRDefault="008241D8" w:rsidP="001934B8">
            <w:pPr>
              <w:spacing w:after="60"/>
              <w:rPr>
                <w:sz w:val="20"/>
                <w:szCs w:val="20"/>
              </w:rPr>
            </w:pPr>
            <w:r w:rsidRPr="002620B4">
              <w:rPr>
                <w:sz w:val="20"/>
                <w:szCs w:val="20"/>
              </w:rPr>
              <w:t>ECOWAS Agricultural Policy</w:t>
            </w:r>
          </w:p>
        </w:tc>
      </w:tr>
      <w:tr w:rsidR="00FA6E9A" w:rsidRPr="002620B4" w:rsidTr="00CC0779">
        <w:tc>
          <w:tcPr>
            <w:tcW w:w="1242" w:type="dxa"/>
          </w:tcPr>
          <w:p w:rsidR="00FA6E9A" w:rsidRPr="002620B4" w:rsidRDefault="00FA6E9A" w:rsidP="001934B8">
            <w:pPr>
              <w:spacing w:after="60"/>
              <w:rPr>
                <w:sz w:val="20"/>
                <w:szCs w:val="20"/>
              </w:rPr>
            </w:pPr>
            <w:r w:rsidRPr="002620B4">
              <w:rPr>
                <w:sz w:val="20"/>
                <w:szCs w:val="20"/>
              </w:rPr>
              <w:t>ECOWAS</w:t>
            </w:r>
          </w:p>
        </w:tc>
        <w:tc>
          <w:tcPr>
            <w:tcW w:w="8334" w:type="dxa"/>
          </w:tcPr>
          <w:p w:rsidR="00FA6E9A" w:rsidRPr="002620B4" w:rsidRDefault="00FA6E9A" w:rsidP="001934B8">
            <w:pPr>
              <w:spacing w:after="60"/>
              <w:rPr>
                <w:sz w:val="20"/>
                <w:szCs w:val="20"/>
              </w:rPr>
            </w:pPr>
            <w:r w:rsidRPr="002620B4">
              <w:rPr>
                <w:sz w:val="20"/>
                <w:szCs w:val="20"/>
              </w:rPr>
              <w:t>Economic Community of West African States</w:t>
            </w:r>
          </w:p>
        </w:tc>
      </w:tr>
      <w:tr w:rsidR="006B752E" w:rsidRPr="002620B4" w:rsidTr="00CC0779">
        <w:tc>
          <w:tcPr>
            <w:tcW w:w="1242" w:type="dxa"/>
          </w:tcPr>
          <w:p w:rsidR="006B752E" w:rsidRPr="002620B4" w:rsidRDefault="006B752E" w:rsidP="001934B8">
            <w:pPr>
              <w:spacing w:after="60"/>
              <w:rPr>
                <w:sz w:val="20"/>
                <w:szCs w:val="20"/>
              </w:rPr>
            </w:pPr>
            <w:r>
              <w:rPr>
                <w:sz w:val="20"/>
                <w:szCs w:val="20"/>
              </w:rPr>
              <w:t>ESIA</w:t>
            </w:r>
          </w:p>
        </w:tc>
        <w:tc>
          <w:tcPr>
            <w:tcW w:w="8334" w:type="dxa"/>
          </w:tcPr>
          <w:p w:rsidR="006B752E" w:rsidRPr="002620B4" w:rsidRDefault="006B752E" w:rsidP="009E2ED2">
            <w:pPr>
              <w:spacing w:after="60"/>
              <w:rPr>
                <w:sz w:val="20"/>
                <w:szCs w:val="20"/>
              </w:rPr>
            </w:pPr>
            <w:r>
              <w:rPr>
                <w:sz w:val="20"/>
                <w:szCs w:val="20"/>
              </w:rPr>
              <w:t>Environment and Social Impact Assessment</w:t>
            </w:r>
          </w:p>
        </w:tc>
      </w:tr>
      <w:tr w:rsidR="009E2ED2" w:rsidRPr="002620B4" w:rsidTr="00CC0779">
        <w:tc>
          <w:tcPr>
            <w:tcW w:w="1242" w:type="dxa"/>
          </w:tcPr>
          <w:p w:rsidR="009E2ED2" w:rsidRPr="002620B4" w:rsidRDefault="009E2ED2" w:rsidP="001934B8">
            <w:pPr>
              <w:spacing w:after="60"/>
              <w:rPr>
                <w:sz w:val="20"/>
                <w:szCs w:val="20"/>
              </w:rPr>
            </w:pPr>
            <w:r w:rsidRPr="002620B4">
              <w:rPr>
                <w:sz w:val="20"/>
                <w:szCs w:val="20"/>
              </w:rPr>
              <w:t>ESMF</w:t>
            </w:r>
          </w:p>
        </w:tc>
        <w:tc>
          <w:tcPr>
            <w:tcW w:w="8334" w:type="dxa"/>
          </w:tcPr>
          <w:p w:rsidR="009E2ED2" w:rsidRPr="002620B4" w:rsidRDefault="009E2ED2" w:rsidP="009E2ED2">
            <w:pPr>
              <w:spacing w:after="60"/>
              <w:rPr>
                <w:sz w:val="20"/>
                <w:szCs w:val="20"/>
              </w:rPr>
            </w:pPr>
            <w:r w:rsidRPr="002620B4">
              <w:rPr>
                <w:sz w:val="20"/>
                <w:szCs w:val="20"/>
              </w:rPr>
              <w:t>Environment and Social Management Framework</w:t>
            </w:r>
          </w:p>
        </w:tc>
      </w:tr>
      <w:tr w:rsidR="00FA6E9A" w:rsidRPr="002620B4" w:rsidTr="00CC0779">
        <w:tc>
          <w:tcPr>
            <w:tcW w:w="1242" w:type="dxa"/>
          </w:tcPr>
          <w:p w:rsidR="00FA6E9A" w:rsidRPr="002620B4" w:rsidRDefault="00FA6E9A" w:rsidP="001934B8">
            <w:pPr>
              <w:spacing w:after="60"/>
              <w:rPr>
                <w:sz w:val="20"/>
                <w:szCs w:val="20"/>
              </w:rPr>
            </w:pPr>
            <w:r w:rsidRPr="002620B4">
              <w:rPr>
                <w:sz w:val="20"/>
                <w:szCs w:val="20"/>
              </w:rPr>
              <w:t>EU / EC</w:t>
            </w:r>
          </w:p>
        </w:tc>
        <w:tc>
          <w:tcPr>
            <w:tcW w:w="8334" w:type="dxa"/>
          </w:tcPr>
          <w:p w:rsidR="00FA6E9A" w:rsidRPr="002620B4" w:rsidRDefault="00FA6E9A" w:rsidP="001934B8">
            <w:pPr>
              <w:spacing w:after="60"/>
              <w:rPr>
                <w:sz w:val="20"/>
                <w:szCs w:val="20"/>
              </w:rPr>
            </w:pPr>
            <w:r w:rsidRPr="002620B4">
              <w:rPr>
                <w:sz w:val="20"/>
                <w:szCs w:val="20"/>
              </w:rPr>
              <w:t>European Union / European Commission</w:t>
            </w:r>
          </w:p>
        </w:tc>
      </w:tr>
      <w:tr w:rsidR="005C73F0" w:rsidRPr="002620B4" w:rsidTr="00CC0779">
        <w:tc>
          <w:tcPr>
            <w:tcW w:w="1242" w:type="dxa"/>
          </w:tcPr>
          <w:p w:rsidR="005C73F0" w:rsidRPr="002620B4" w:rsidRDefault="005C73F0" w:rsidP="001934B8">
            <w:pPr>
              <w:spacing w:after="60"/>
              <w:rPr>
                <w:sz w:val="20"/>
                <w:szCs w:val="20"/>
              </w:rPr>
            </w:pPr>
            <w:r w:rsidRPr="002620B4">
              <w:rPr>
                <w:sz w:val="20"/>
                <w:szCs w:val="20"/>
              </w:rPr>
              <w:t>FAO</w:t>
            </w:r>
          </w:p>
        </w:tc>
        <w:tc>
          <w:tcPr>
            <w:tcW w:w="8334" w:type="dxa"/>
          </w:tcPr>
          <w:p w:rsidR="005C73F0" w:rsidRPr="002620B4" w:rsidRDefault="005C73F0" w:rsidP="001934B8">
            <w:pPr>
              <w:spacing w:after="60"/>
              <w:rPr>
                <w:sz w:val="20"/>
                <w:szCs w:val="20"/>
              </w:rPr>
            </w:pPr>
            <w:r w:rsidRPr="002620B4">
              <w:rPr>
                <w:sz w:val="20"/>
                <w:szCs w:val="20"/>
              </w:rPr>
              <w:t>Food and Agriculture Organization</w:t>
            </w:r>
          </w:p>
        </w:tc>
      </w:tr>
      <w:tr w:rsidR="00F04B7E" w:rsidRPr="002620B4" w:rsidTr="00CC0779">
        <w:tc>
          <w:tcPr>
            <w:tcW w:w="1242" w:type="dxa"/>
          </w:tcPr>
          <w:p w:rsidR="00F04B7E" w:rsidRPr="002620B4" w:rsidRDefault="00F04B7E" w:rsidP="0059710C">
            <w:pPr>
              <w:spacing w:after="60"/>
              <w:rPr>
                <w:sz w:val="20"/>
                <w:szCs w:val="20"/>
              </w:rPr>
            </w:pPr>
            <w:r w:rsidRPr="002620B4">
              <w:rPr>
                <w:sz w:val="20"/>
                <w:szCs w:val="20"/>
              </w:rPr>
              <w:t>FM</w:t>
            </w:r>
          </w:p>
        </w:tc>
        <w:tc>
          <w:tcPr>
            <w:tcW w:w="8334" w:type="dxa"/>
          </w:tcPr>
          <w:p w:rsidR="00F04B7E" w:rsidRPr="002620B4" w:rsidRDefault="00F04B7E" w:rsidP="0059710C">
            <w:pPr>
              <w:spacing w:after="60"/>
              <w:rPr>
                <w:sz w:val="20"/>
                <w:szCs w:val="20"/>
                <w:lang w:val="fr-FR"/>
              </w:rPr>
            </w:pPr>
            <w:r w:rsidRPr="002620B4">
              <w:rPr>
                <w:sz w:val="20"/>
                <w:szCs w:val="20"/>
                <w:lang w:val="fr-FR"/>
              </w:rPr>
              <w:t>Financial Management</w:t>
            </w:r>
          </w:p>
        </w:tc>
      </w:tr>
      <w:tr w:rsidR="009C23FB" w:rsidRPr="000C2A4E" w:rsidTr="00CC0779">
        <w:tc>
          <w:tcPr>
            <w:tcW w:w="1242" w:type="dxa"/>
          </w:tcPr>
          <w:p w:rsidR="009C23FB" w:rsidRPr="002620B4" w:rsidRDefault="009C23FB" w:rsidP="0059710C">
            <w:pPr>
              <w:spacing w:after="60"/>
              <w:rPr>
                <w:sz w:val="20"/>
                <w:szCs w:val="20"/>
              </w:rPr>
            </w:pPr>
            <w:r w:rsidRPr="002620B4">
              <w:rPr>
                <w:sz w:val="20"/>
                <w:szCs w:val="20"/>
              </w:rPr>
              <w:t>FN</w:t>
            </w:r>
            <w:r w:rsidR="0059710C" w:rsidRPr="002620B4">
              <w:rPr>
                <w:sz w:val="20"/>
                <w:szCs w:val="20"/>
              </w:rPr>
              <w:t>A</w:t>
            </w:r>
            <w:r w:rsidRPr="002620B4">
              <w:rPr>
                <w:sz w:val="20"/>
                <w:szCs w:val="20"/>
              </w:rPr>
              <w:t>A</w:t>
            </w:r>
          </w:p>
        </w:tc>
        <w:tc>
          <w:tcPr>
            <w:tcW w:w="8334" w:type="dxa"/>
          </w:tcPr>
          <w:p w:rsidR="009C23FB" w:rsidRPr="002620B4" w:rsidRDefault="009C23FB" w:rsidP="0059710C">
            <w:pPr>
              <w:spacing w:after="60"/>
              <w:rPr>
                <w:sz w:val="20"/>
                <w:szCs w:val="20"/>
                <w:lang w:val="fr-FR"/>
              </w:rPr>
            </w:pPr>
            <w:r w:rsidRPr="002620B4">
              <w:rPr>
                <w:i/>
                <w:sz w:val="20"/>
                <w:szCs w:val="20"/>
                <w:lang w:val="fr-FR"/>
              </w:rPr>
              <w:t>Fonds National d</w:t>
            </w:r>
            <w:r w:rsidR="0059710C" w:rsidRPr="002620B4">
              <w:rPr>
                <w:i/>
                <w:sz w:val="20"/>
                <w:szCs w:val="20"/>
                <w:lang w:val="fr-FR"/>
              </w:rPr>
              <w:t>’Appui à l</w:t>
            </w:r>
            <w:r w:rsidR="002620B4">
              <w:rPr>
                <w:i/>
                <w:sz w:val="20"/>
                <w:szCs w:val="20"/>
                <w:lang w:val="fr-FR"/>
              </w:rPr>
              <w:t>’</w:t>
            </w:r>
            <w:r w:rsidR="0059710C" w:rsidRPr="002620B4">
              <w:rPr>
                <w:i/>
                <w:sz w:val="20"/>
                <w:szCs w:val="20"/>
                <w:lang w:val="fr-FR"/>
              </w:rPr>
              <w:t>Agriculture</w:t>
            </w:r>
            <w:r w:rsidR="0059710C" w:rsidRPr="002620B4">
              <w:rPr>
                <w:sz w:val="20"/>
                <w:szCs w:val="20"/>
                <w:lang w:val="fr-FR"/>
              </w:rPr>
              <w:t xml:space="preserve"> </w:t>
            </w:r>
            <w:r w:rsidR="008E10D5" w:rsidRPr="002620B4">
              <w:rPr>
                <w:sz w:val="20"/>
                <w:szCs w:val="20"/>
                <w:lang w:val="fr-FR"/>
              </w:rPr>
              <w:t>(</w:t>
            </w:r>
            <w:r w:rsidR="00AD0132" w:rsidRPr="002620B4">
              <w:rPr>
                <w:sz w:val="20"/>
                <w:szCs w:val="20"/>
                <w:lang w:val="fr-FR"/>
              </w:rPr>
              <w:t>A</w:t>
            </w:r>
            <w:r w:rsidRPr="002620B4">
              <w:rPr>
                <w:sz w:val="20"/>
                <w:szCs w:val="20"/>
                <w:lang w:val="fr-FR"/>
              </w:rPr>
              <w:t xml:space="preserve">gricultural </w:t>
            </w:r>
            <w:r w:rsidR="0059710C" w:rsidRPr="002620B4">
              <w:rPr>
                <w:sz w:val="20"/>
                <w:szCs w:val="20"/>
                <w:lang w:val="fr-FR"/>
              </w:rPr>
              <w:t xml:space="preserve">Support </w:t>
            </w:r>
            <w:r w:rsidRPr="002620B4">
              <w:rPr>
                <w:sz w:val="20"/>
                <w:szCs w:val="20"/>
                <w:lang w:val="fr-FR"/>
              </w:rPr>
              <w:t>National Fund</w:t>
            </w:r>
            <w:r w:rsidR="008E10D5" w:rsidRPr="002620B4">
              <w:rPr>
                <w:sz w:val="20"/>
                <w:szCs w:val="20"/>
                <w:lang w:val="fr-FR"/>
              </w:rPr>
              <w:t>)</w:t>
            </w:r>
            <w:r w:rsidRPr="002620B4">
              <w:rPr>
                <w:sz w:val="20"/>
                <w:szCs w:val="20"/>
                <w:lang w:val="fr-FR"/>
              </w:rPr>
              <w:t xml:space="preserve"> </w:t>
            </w:r>
          </w:p>
        </w:tc>
      </w:tr>
      <w:tr w:rsidR="00C51652" w:rsidRPr="000C2A4E" w:rsidTr="00CC0779">
        <w:tc>
          <w:tcPr>
            <w:tcW w:w="1242" w:type="dxa"/>
          </w:tcPr>
          <w:p w:rsidR="00C51652" w:rsidRPr="002620B4" w:rsidRDefault="00C51652" w:rsidP="001934B8">
            <w:pPr>
              <w:spacing w:after="60"/>
              <w:rPr>
                <w:sz w:val="20"/>
                <w:szCs w:val="20"/>
              </w:rPr>
            </w:pPr>
            <w:r w:rsidRPr="002620B4">
              <w:rPr>
                <w:sz w:val="20"/>
                <w:szCs w:val="20"/>
              </w:rPr>
              <w:t>FODESA</w:t>
            </w:r>
          </w:p>
        </w:tc>
        <w:tc>
          <w:tcPr>
            <w:tcW w:w="8334" w:type="dxa"/>
          </w:tcPr>
          <w:p w:rsidR="00C51652" w:rsidRPr="002620B4" w:rsidRDefault="005E48AC" w:rsidP="00E62BEE">
            <w:pPr>
              <w:spacing w:after="60"/>
              <w:rPr>
                <w:sz w:val="20"/>
                <w:szCs w:val="20"/>
                <w:lang w:val="fr-FR"/>
              </w:rPr>
            </w:pPr>
            <w:r w:rsidRPr="002620B4">
              <w:rPr>
                <w:i/>
                <w:sz w:val="20"/>
                <w:szCs w:val="20"/>
                <w:lang w:val="fr-FR"/>
              </w:rPr>
              <w:t>Fonds de Développement en Zone Sahélienne</w:t>
            </w:r>
            <w:r w:rsidR="00E62BEE" w:rsidRPr="002620B4">
              <w:rPr>
                <w:sz w:val="20"/>
                <w:szCs w:val="20"/>
                <w:lang w:val="fr-FR"/>
              </w:rPr>
              <w:t xml:space="preserve"> </w:t>
            </w:r>
            <w:r w:rsidR="001A1262" w:rsidRPr="002620B4">
              <w:rPr>
                <w:sz w:val="20"/>
                <w:szCs w:val="20"/>
                <w:lang w:val="fr-FR"/>
              </w:rPr>
              <w:t>(</w:t>
            </w:r>
            <w:r w:rsidR="00FC5423" w:rsidRPr="002620B4">
              <w:rPr>
                <w:sz w:val="20"/>
                <w:szCs w:val="20"/>
                <w:lang w:val="fr-FR"/>
              </w:rPr>
              <w:t>Sahel Areas Development Fund</w:t>
            </w:r>
            <w:r w:rsidR="00E62BEE" w:rsidRPr="002620B4">
              <w:rPr>
                <w:sz w:val="20"/>
                <w:szCs w:val="20"/>
                <w:lang w:val="fr-FR"/>
              </w:rPr>
              <w:t>)</w:t>
            </w:r>
          </w:p>
        </w:tc>
      </w:tr>
      <w:tr w:rsidR="00FA6E9A" w:rsidRPr="002620B4" w:rsidTr="00CC0779">
        <w:tc>
          <w:tcPr>
            <w:tcW w:w="1242" w:type="dxa"/>
          </w:tcPr>
          <w:p w:rsidR="00FA6E9A" w:rsidRPr="002620B4" w:rsidRDefault="00FA6E9A" w:rsidP="001934B8">
            <w:pPr>
              <w:spacing w:after="60"/>
              <w:rPr>
                <w:sz w:val="20"/>
                <w:szCs w:val="20"/>
              </w:rPr>
            </w:pPr>
            <w:r w:rsidRPr="002620B4">
              <w:rPr>
                <w:sz w:val="20"/>
                <w:szCs w:val="20"/>
              </w:rPr>
              <w:t>FY</w:t>
            </w:r>
          </w:p>
        </w:tc>
        <w:tc>
          <w:tcPr>
            <w:tcW w:w="8334" w:type="dxa"/>
          </w:tcPr>
          <w:p w:rsidR="00FA6E9A" w:rsidRPr="002620B4" w:rsidRDefault="00FA6E9A" w:rsidP="001934B8">
            <w:pPr>
              <w:spacing w:after="60"/>
              <w:rPr>
                <w:sz w:val="20"/>
                <w:szCs w:val="20"/>
              </w:rPr>
            </w:pPr>
            <w:r w:rsidRPr="002620B4">
              <w:rPr>
                <w:sz w:val="20"/>
                <w:szCs w:val="20"/>
              </w:rPr>
              <w:t xml:space="preserve">Fiscal </w:t>
            </w:r>
            <w:r w:rsidR="005F1597" w:rsidRPr="002620B4">
              <w:rPr>
                <w:sz w:val="20"/>
                <w:szCs w:val="20"/>
              </w:rPr>
              <w:t>Y</w:t>
            </w:r>
            <w:r w:rsidRPr="002620B4">
              <w:rPr>
                <w:sz w:val="20"/>
                <w:szCs w:val="20"/>
              </w:rPr>
              <w:t>ear</w:t>
            </w:r>
          </w:p>
        </w:tc>
      </w:tr>
      <w:tr w:rsidR="00FA6E9A" w:rsidRPr="002620B4" w:rsidTr="00CC0779">
        <w:tc>
          <w:tcPr>
            <w:tcW w:w="1242" w:type="dxa"/>
          </w:tcPr>
          <w:p w:rsidR="00FA6E9A" w:rsidRPr="002620B4" w:rsidRDefault="00FA6E9A" w:rsidP="001934B8">
            <w:pPr>
              <w:spacing w:after="60"/>
              <w:rPr>
                <w:sz w:val="20"/>
                <w:szCs w:val="20"/>
              </w:rPr>
            </w:pPr>
            <w:smartTag w:uri="urn:schemas-microsoft-com:office:smarttags" w:element="stockticker">
              <w:r w:rsidRPr="002620B4">
                <w:rPr>
                  <w:sz w:val="20"/>
                  <w:szCs w:val="20"/>
                </w:rPr>
                <w:t>GDP</w:t>
              </w:r>
            </w:smartTag>
          </w:p>
        </w:tc>
        <w:tc>
          <w:tcPr>
            <w:tcW w:w="8334" w:type="dxa"/>
          </w:tcPr>
          <w:p w:rsidR="00FA6E9A" w:rsidRPr="002620B4" w:rsidRDefault="00FA6E9A" w:rsidP="001934B8">
            <w:pPr>
              <w:spacing w:after="60"/>
              <w:rPr>
                <w:sz w:val="20"/>
                <w:szCs w:val="20"/>
              </w:rPr>
            </w:pPr>
            <w:r w:rsidRPr="002620B4">
              <w:rPr>
                <w:sz w:val="20"/>
                <w:szCs w:val="20"/>
              </w:rPr>
              <w:t>Gross Domestic Product</w:t>
            </w:r>
          </w:p>
        </w:tc>
      </w:tr>
      <w:tr w:rsidR="00B23132" w:rsidRPr="002620B4" w:rsidTr="00CC0779">
        <w:tc>
          <w:tcPr>
            <w:tcW w:w="1242" w:type="dxa"/>
          </w:tcPr>
          <w:p w:rsidR="00B23132" w:rsidRPr="002620B4" w:rsidRDefault="00B23132" w:rsidP="001934B8">
            <w:pPr>
              <w:spacing w:after="60"/>
              <w:rPr>
                <w:sz w:val="20"/>
                <w:szCs w:val="20"/>
              </w:rPr>
            </w:pPr>
            <w:r w:rsidRPr="002620B4">
              <w:rPr>
                <w:sz w:val="20"/>
                <w:szCs w:val="20"/>
              </w:rPr>
              <w:t>GEB</w:t>
            </w:r>
          </w:p>
        </w:tc>
        <w:tc>
          <w:tcPr>
            <w:tcW w:w="8334" w:type="dxa"/>
          </w:tcPr>
          <w:p w:rsidR="00B23132" w:rsidRPr="002620B4" w:rsidRDefault="00B23132" w:rsidP="001934B8">
            <w:pPr>
              <w:spacing w:after="60"/>
              <w:rPr>
                <w:sz w:val="20"/>
                <w:szCs w:val="20"/>
              </w:rPr>
            </w:pPr>
            <w:r w:rsidRPr="002620B4">
              <w:rPr>
                <w:sz w:val="20"/>
                <w:szCs w:val="20"/>
              </w:rPr>
              <w:t>Global Environment Benefits</w:t>
            </w:r>
          </w:p>
        </w:tc>
      </w:tr>
      <w:tr w:rsidR="00FA6E9A" w:rsidRPr="002620B4" w:rsidTr="00CC0779">
        <w:tc>
          <w:tcPr>
            <w:tcW w:w="1242" w:type="dxa"/>
          </w:tcPr>
          <w:p w:rsidR="00FA6E9A" w:rsidRPr="002620B4" w:rsidRDefault="00FA6E9A" w:rsidP="001934B8">
            <w:pPr>
              <w:spacing w:after="60"/>
              <w:rPr>
                <w:sz w:val="20"/>
                <w:szCs w:val="20"/>
              </w:rPr>
            </w:pPr>
            <w:r w:rsidRPr="002620B4">
              <w:rPr>
                <w:sz w:val="20"/>
                <w:szCs w:val="20"/>
              </w:rPr>
              <w:t>GEF</w:t>
            </w:r>
          </w:p>
        </w:tc>
        <w:tc>
          <w:tcPr>
            <w:tcW w:w="8334" w:type="dxa"/>
          </w:tcPr>
          <w:p w:rsidR="00FA6E9A" w:rsidRPr="002620B4" w:rsidRDefault="00FA6E9A" w:rsidP="001934B8">
            <w:pPr>
              <w:spacing w:after="60"/>
              <w:rPr>
                <w:sz w:val="20"/>
                <w:szCs w:val="20"/>
              </w:rPr>
            </w:pPr>
            <w:r w:rsidRPr="002620B4">
              <w:rPr>
                <w:sz w:val="20"/>
                <w:szCs w:val="20"/>
              </w:rPr>
              <w:t>Global Environment Fund</w:t>
            </w:r>
          </w:p>
        </w:tc>
      </w:tr>
      <w:tr w:rsidR="00367931" w:rsidRPr="002620B4" w:rsidTr="00CC0779">
        <w:tc>
          <w:tcPr>
            <w:tcW w:w="1242" w:type="dxa"/>
          </w:tcPr>
          <w:p w:rsidR="00367931" w:rsidRPr="002620B4" w:rsidRDefault="00367931" w:rsidP="001934B8">
            <w:pPr>
              <w:spacing w:after="60"/>
              <w:rPr>
                <w:sz w:val="20"/>
                <w:szCs w:val="20"/>
              </w:rPr>
            </w:pPr>
            <w:r w:rsidRPr="002620B4">
              <w:rPr>
                <w:sz w:val="20"/>
                <w:szCs w:val="20"/>
              </w:rPr>
              <w:t>GEO</w:t>
            </w:r>
          </w:p>
        </w:tc>
        <w:tc>
          <w:tcPr>
            <w:tcW w:w="8334" w:type="dxa"/>
          </w:tcPr>
          <w:p w:rsidR="00367931" w:rsidRPr="002620B4" w:rsidRDefault="00D9049A" w:rsidP="008E10D5">
            <w:pPr>
              <w:spacing w:after="60"/>
              <w:rPr>
                <w:sz w:val="20"/>
                <w:szCs w:val="20"/>
              </w:rPr>
            </w:pPr>
            <w:r w:rsidRPr="002620B4">
              <w:rPr>
                <w:sz w:val="20"/>
                <w:szCs w:val="20"/>
              </w:rPr>
              <w:t>Global Environment Objective</w:t>
            </w:r>
          </w:p>
        </w:tc>
      </w:tr>
      <w:tr w:rsidR="008241D8" w:rsidRPr="000C2A4E" w:rsidTr="00CC0779">
        <w:tc>
          <w:tcPr>
            <w:tcW w:w="1242" w:type="dxa"/>
          </w:tcPr>
          <w:p w:rsidR="008241D8" w:rsidRPr="002620B4" w:rsidRDefault="008241D8" w:rsidP="001934B8">
            <w:pPr>
              <w:spacing w:after="60"/>
              <w:rPr>
                <w:sz w:val="20"/>
                <w:szCs w:val="20"/>
              </w:rPr>
            </w:pPr>
            <w:r w:rsidRPr="002620B4">
              <w:rPr>
                <w:sz w:val="20"/>
                <w:szCs w:val="20"/>
              </w:rPr>
              <w:t>GIE</w:t>
            </w:r>
          </w:p>
        </w:tc>
        <w:tc>
          <w:tcPr>
            <w:tcW w:w="8334" w:type="dxa"/>
          </w:tcPr>
          <w:p w:rsidR="008241D8" w:rsidRPr="002620B4" w:rsidRDefault="008241D8" w:rsidP="00B84BE6">
            <w:pPr>
              <w:spacing w:after="60"/>
              <w:rPr>
                <w:sz w:val="20"/>
                <w:szCs w:val="20"/>
                <w:lang w:val="fr-FR"/>
              </w:rPr>
            </w:pPr>
            <w:r w:rsidRPr="002620B4">
              <w:rPr>
                <w:i/>
                <w:sz w:val="20"/>
                <w:szCs w:val="20"/>
                <w:lang w:val="fr-FR"/>
              </w:rPr>
              <w:t>Groupement d’Intérêt Économique</w:t>
            </w:r>
            <w:r w:rsidR="008E10D5" w:rsidRPr="002620B4">
              <w:rPr>
                <w:sz w:val="20"/>
                <w:szCs w:val="20"/>
                <w:lang w:val="fr-FR"/>
              </w:rPr>
              <w:t xml:space="preserve"> (</w:t>
            </w:r>
            <w:r w:rsidRPr="002620B4">
              <w:rPr>
                <w:sz w:val="20"/>
                <w:szCs w:val="20"/>
                <w:lang w:val="fr-FR"/>
              </w:rPr>
              <w:t>Economic Interest</w:t>
            </w:r>
            <w:r w:rsidR="00B84BE6" w:rsidRPr="002620B4">
              <w:rPr>
                <w:sz w:val="20"/>
                <w:szCs w:val="20"/>
                <w:lang w:val="fr-FR"/>
              </w:rPr>
              <w:t xml:space="preserve"> Group/</w:t>
            </w:r>
            <w:r w:rsidRPr="002620B4">
              <w:rPr>
                <w:sz w:val="20"/>
                <w:szCs w:val="20"/>
                <w:lang w:val="fr-FR"/>
              </w:rPr>
              <w:t>Co-op</w:t>
            </w:r>
            <w:r w:rsidR="008E10D5" w:rsidRPr="002620B4">
              <w:rPr>
                <w:sz w:val="20"/>
                <w:szCs w:val="20"/>
                <w:lang w:val="fr-FR"/>
              </w:rPr>
              <w:t>)</w:t>
            </w:r>
          </w:p>
        </w:tc>
      </w:tr>
      <w:tr w:rsidR="00FA6E9A" w:rsidRPr="002620B4" w:rsidTr="00CC0779">
        <w:tc>
          <w:tcPr>
            <w:tcW w:w="1242" w:type="dxa"/>
          </w:tcPr>
          <w:p w:rsidR="00FA6E9A" w:rsidRPr="002620B4" w:rsidRDefault="00FA6E9A" w:rsidP="001934B8">
            <w:pPr>
              <w:spacing w:after="60"/>
              <w:rPr>
                <w:sz w:val="20"/>
                <w:szCs w:val="20"/>
              </w:rPr>
            </w:pPr>
            <w:r w:rsidRPr="002620B4">
              <w:rPr>
                <w:sz w:val="20"/>
                <w:szCs w:val="20"/>
              </w:rPr>
              <w:t>GoM</w:t>
            </w:r>
          </w:p>
        </w:tc>
        <w:tc>
          <w:tcPr>
            <w:tcW w:w="8334" w:type="dxa"/>
          </w:tcPr>
          <w:p w:rsidR="00FA6E9A" w:rsidRPr="002620B4" w:rsidRDefault="00FA6E9A" w:rsidP="001934B8">
            <w:pPr>
              <w:spacing w:after="60"/>
              <w:rPr>
                <w:sz w:val="20"/>
                <w:szCs w:val="20"/>
              </w:rPr>
            </w:pPr>
            <w:r w:rsidRPr="002620B4">
              <w:rPr>
                <w:sz w:val="20"/>
                <w:szCs w:val="20"/>
              </w:rPr>
              <w:t>Government of Mali</w:t>
            </w:r>
          </w:p>
        </w:tc>
      </w:tr>
      <w:tr w:rsidR="00A00080" w:rsidRPr="002620B4" w:rsidTr="00CC0779">
        <w:tc>
          <w:tcPr>
            <w:tcW w:w="1242" w:type="dxa"/>
          </w:tcPr>
          <w:p w:rsidR="00A00080" w:rsidRPr="002620B4" w:rsidRDefault="00A00080" w:rsidP="001934B8">
            <w:pPr>
              <w:spacing w:after="60"/>
              <w:rPr>
                <w:sz w:val="20"/>
                <w:szCs w:val="20"/>
              </w:rPr>
            </w:pPr>
            <w:r w:rsidRPr="002620B4">
              <w:rPr>
                <w:sz w:val="20"/>
                <w:szCs w:val="20"/>
              </w:rPr>
              <w:t>GPN</w:t>
            </w:r>
          </w:p>
        </w:tc>
        <w:tc>
          <w:tcPr>
            <w:tcW w:w="8334" w:type="dxa"/>
          </w:tcPr>
          <w:p w:rsidR="00A00080" w:rsidRPr="002620B4" w:rsidRDefault="00A00080" w:rsidP="001934B8">
            <w:pPr>
              <w:spacing w:after="60"/>
              <w:rPr>
                <w:sz w:val="20"/>
                <w:szCs w:val="20"/>
                <w:lang w:val="fr-FR"/>
              </w:rPr>
            </w:pPr>
            <w:r w:rsidRPr="002620B4">
              <w:rPr>
                <w:bCs/>
                <w:color w:val="000000"/>
                <w:sz w:val="20"/>
                <w:szCs w:val="20"/>
              </w:rPr>
              <w:t>General Procurement Notice</w:t>
            </w:r>
          </w:p>
        </w:tc>
      </w:tr>
      <w:tr w:rsidR="00FA6E9A" w:rsidRPr="000C2A4E" w:rsidTr="00CC0779">
        <w:tc>
          <w:tcPr>
            <w:tcW w:w="1242" w:type="dxa"/>
          </w:tcPr>
          <w:p w:rsidR="00FA6E9A" w:rsidRPr="002620B4" w:rsidRDefault="00FA6E9A" w:rsidP="001934B8">
            <w:pPr>
              <w:spacing w:after="60"/>
              <w:rPr>
                <w:sz w:val="20"/>
                <w:szCs w:val="20"/>
              </w:rPr>
            </w:pPr>
            <w:r w:rsidRPr="002620B4">
              <w:rPr>
                <w:sz w:val="20"/>
                <w:szCs w:val="20"/>
              </w:rPr>
              <w:t>GPRSF</w:t>
            </w:r>
          </w:p>
        </w:tc>
        <w:tc>
          <w:tcPr>
            <w:tcW w:w="8334" w:type="dxa"/>
          </w:tcPr>
          <w:p w:rsidR="00FA6E9A" w:rsidRPr="002620B4" w:rsidRDefault="002620B4" w:rsidP="002620B4">
            <w:pPr>
              <w:spacing w:after="60"/>
              <w:rPr>
                <w:iCs/>
                <w:sz w:val="20"/>
                <w:szCs w:val="20"/>
                <w:lang w:val="fr-FR"/>
              </w:rPr>
            </w:pPr>
            <w:r w:rsidRPr="002620B4">
              <w:rPr>
                <w:i/>
                <w:iCs/>
                <w:sz w:val="20"/>
                <w:szCs w:val="20"/>
                <w:lang w:val="fr-FR"/>
              </w:rPr>
              <w:t>Cadre Stratégique pour la Croissance et la Réduction de la Pauvreté</w:t>
            </w:r>
            <w:r w:rsidRPr="002620B4">
              <w:rPr>
                <w:sz w:val="20"/>
                <w:szCs w:val="20"/>
                <w:lang w:val="fr-FR"/>
              </w:rPr>
              <w:t xml:space="preserve"> </w:t>
            </w:r>
            <w:r w:rsidR="00AD0132" w:rsidRPr="002620B4">
              <w:rPr>
                <w:sz w:val="20"/>
                <w:szCs w:val="20"/>
                <w:lang w:val="fr-FR"/>
              </w:rPr>
              <w:br/>
            </w:r>
            <w:r w:rsidR="008E10D5" w:rsidRPr="002620B4">
              <w:rPr>
                <w:iCs/>
                <w:sz w:val="20"/>
                <w:szCs w:val="20"/>
                <w:lang w:val="fr-FR"/>
              </w:rPr>
              <w:t>(</w:t>
            </w:r>
            <w:r w:rsidRPr="002620B4">
              <w:rPr>
                <w:sz w:val="20"/>
                <w:szCs w:val="20"/>
                <w:lang w:val="fr-FR"/>
              </w:rPr>
              <w:t>Growth and Poverty Reduction Strategy Framework</w:t>
            </w:r>
            <w:r w:rsidR="008E10D5" w:rsidRPr="002620B4">
              <w:rPr>
                <w:iCs/>
                <w:sz w:val="20"/>
                <w:szCs w:val="20"/>
                <w:lang w:val="fr-FR"/>
              </w:rPr>
              <w:t>)</w:t>
            </w:r>
          </w:p>
        </w:tc>
      </w:tr>
      <w:tr w:rsidR="005F1597" w:rsidRPr="002620B4" w:rsidTr="00CC0779">
        <w:tc>
          <w:tcPr>
            <w:tcW w:w="1242" w:type="dxa"/>
          </w:tcPr>
          <w:p w:rsidR="005F1597" w:rsidRPr="002620B4" w:rsidRDefault="005F1597" w:rsidP="001934B8">
            <w:pPr>
              <w:spacing w:after="60"/>
              <w:rPr>
                <w:sz w:val="20"/>
                <w:szCs w:val="20"/>
              </w:rPr>
            </w:pPr>
            <w:r w:rsidRPr="002620B4">
              <w:rPr>
                <w:sz w:val="20"/>
                <w:szCs w:val="20"/>
              </w:rPr>
              <w:t>GTZ</w:t>
            </w:r>
          </w:p>
        </w:tc>
        <w:tc>
          <w:tcPr>
            <w:tcW w:w="8334" w:type="dxa"/>
          </w:tcPr>
          <w:p w:rsidR="005F1597" w:rsidRPr="002620B4" w:rsidRDefault="00554A3B" w:rsidP="006764B9">
            <w:pPr>
              <w:spacing w:after="60"/>
              <w:rPr>
                <w:sz w:val="20"/>
                <w:szCs w:val="20"/>
              </w:rPr>
            </w:pPr>
            <w:r w:rsidRPr="002620B4">
              <w:rPr>
                <w:color w:val="000000"/>
                <w:sz w:val="20"/>
                <w:szCs w:val="20"/>
              </w:rPr>
              <w:t>Deutsche Gesellschaft f</w:t>
            </w:r>
            <w:r w:rsidR="006764B9" w:rsidRPr="002620B4">
              <w:rPr>
                <w:color w:val="000000"/>
                <w:sz w:val="20"/>
                <w:szCs w:val="20"/>
              </w:rPr>
              <w:t>ü</w:t>
            </w:r>
            <w:r w:rsidRPr="002620B4">
              <w:rPr>
                <w:color w:val="000000"/>
                <w:sz w:val="20"/>
                <w:szCs w:val="20"/>
              </w:rPr>
              <w:t>r Technische Zusammenarbeit</w:t>
            </w:r>
            <w:r w:rsidR="005F1597" w:rsidRPr="002620B4">
              <w:rPr>
                <w:color w:val="000000"/>
                <w:sz w:val="20"/>
                <w:szCs w:val="20"/>
              </w:rPr>
              <w:t xml:space="preserve"> (German Technical Cooperation) </w:t>
            </w:r>
          </w:p>
        </w:tc>
      </w:tr>
      <w:tr w:rsidR="00FA6E9A" w:rsidRPr="002620B4" w:rsidTr="00CC0779">
        <w:tc>
          <w:tcPr>
            <w:tcW w:w="1242" w:type="dxa"/>
          </w:tcPr>
          <w:p w:rsidR="00FA6E9A" w:rsidRPr="002620B4" w:rsidRDefault="00FA6E9A" w:rsidP="001934B8">
            <w:pPr>
              <w:spacing w:after="60"/>
              <w:rPr>
                <w:sz w:val="20"/>
                <w:szCs w:val="20"/>
              </w:rPr>
            </w:pPr>
            <w:r w:rsidRPr="002620B4">
              <w:rPr>
                <w:sz w:val="20"/>
                <w:szCs w:val="20"/>
              </w:rPr>
              <w:t>Ha</w:t>
            </w:r>
          </w:p>
        </w:tc>
        <w:tc>
          <w:tcPr>
            <w:tcW w:w="8334" w:type="dxa"/>
          </w:tcPr>
          <w:p w:rsidR="00FA6E9A" w:rsidRPr="002620B4" w:rsidRDefault="00FA6E9A" w:rsidP="001934B8">
            <w:pPr>
              <w:spacing w:after="60"/>
              <w:rPr>
                <w:sz w:val="20"/>
                <w:szCs w:val="20"/>
              </w:rPr>
            </w:pPr>
            <w:r w:rsidRPr="002620B4">
              <w:rPr>
                <w:sz w:val="20"/>
                <w:szCs w:val="20"/>
              </w:rPr>
              <w:t>Hectare</w:t>
            </w:r>
          </w:p>
        </w:tc>
      </w:tr>
      <w:tr w:rsidR="00DA2E81" w:rsidRPr="002620B4" w:rsidTr="00CC0779">
        <w:tc>
          <w:tcPr>
            <w:tcW w:w="1242" w:type="dxa"/>
          </w:tcPr>
          <w:p w:rsidR="00DA2E81" w:rsidRPr="002620B4" w:rsidRDefault="00DA2E81" w:rsidP="001934B8">
            <w:pPr>
              <w:spacing w:after="60"/>
              <w:rPr>
                <w:sz w:val="20"/>
                <w:szCs w:val="20"/>
              </w:rPr>
            </w:pPr>
            <w:r w:rsidRPr="002620B4">
              <w:rPr>
                <w:sz w:val="20"/>
                <w:szCs w:val="20"/>
              </w:rPr>
              <w:t>IAS</w:t>
            </w:r>
          </w:p>
        </w:tc>
        <w:tc>
          <w:tcPr>
            <w:tcW w:w="8334" w:type="dxa"/>
          </w:tcPr>
          <w:p w:rsidR="00DA2E81" w:rsidRPr="002620B4" w:rsidRDefault="00DA2E81" w:rsidP="001934B8">
            <w:pPr>
              <w:spacing w:after="60"/>
              <w:rPr>
                <w:sz w:val="20"/>
                <w:szCs w:val="20"/>
              </w:rPr>
            </w:pPr>
            <w:r w:rsidRPr="002620B4">
              <w:rPr>
                <w:sz w:val="20"/>
                <w:szCs w:val="20"/>
              </w:rPr>
              <w:t>International Accounting Standards</w:t>
            </w:r>
          </w:p>
        </w:tc>
      </w:tr>
      <w:tr w:rsidR="00DC5102" w:rsidRPr="002620B4" w:rsidTr="00CC0779">
        <w:tc>
          <w:tcPr>
            <w:tcW w:w="1242" w:type="dxa"/>
          </w:tcPr>
          <w:p w:rsidR="00DC5102" w:rsidRPr="002620B4" w:rsidRDefault="00DC5102" w:rsidP="001934B8">
            <w:pPr>
              <w:spacing w:after="60"/>
              <w:rPr>
                <w:sz w:val="20"/>
                <w:szCs w:val="20"/>
              </w:rPr>
            </w:pPr>
            <w:r w:rsidRPr="002620B4">
              <w:rPr>
                <w:sz w:val="20"/>
                <w:szCs w:val="20"/>
              </w:rPr>
              <w:t>IC</w:t>
            </w:r>
          </w:p>
        </w:tc>
        <w:tc>
          <w:tcPr>
            <w:tcW w:w="8334" w:type="dxa"/>
          </w:tcPr>
          <w:p w:rsidR="00DC5102" w:rsidRPr="002620B4" w:rsidRDefault="00DC5102" w:rsidP="001934B8">
            <w:pPr>
              <w:spacing w:after="60"/>
              <w:rPr>
                <w:sz w:val="20"/>
                <w:szCs w:val="20"/>
              </w:rPr>
            </w:pPr>
            <w:r w:rsidRPr="002620B4">
              <w:rPr>
                <w:sz w:val="20"/>
                <w:szCs w:val="20"/>
              </w:rPr>
              <w:t>Individual Consultants</w:t>
            </w:r>
          </w:p>
        </w:tc>
      </w:tr>
      <w:tr w:rsidR="00A00080" w:rsidRPr="002620B4" w:rsidTr="00CC0779">
        <w:tc>
          <w:tcPr>
            <w:tcW w:w="1242" w:type="dxa"/>
          </w:tcPr>
          <w:p w:rsidR="00A00080" w:rsidRPr="002620B4" w:rsidRDefault="00A00080" w:rsidP="001934B8">
            <w:pPr>
              <w:spacing w:after="60"/>
              <w:rPr>
                <w:sz w:val="20"/>
                <w:szCs w:val="20"/>
              </w:rPr>
            </w:pPr>
            <w:r w:rsidRPr="002620B4">
              <w:rPr>
                <w:sz w:val="20"/>
                <w:szCs w:val="20"/>
              </w:rPr>
              <w:t>ICB</w:t>
            </w:r>
          </w:p>
        </w:tc>
        <w:tc>
          <w:tcPr>
            <w:tcW w:w="8334" w:type="dxa"/>
          </w:tcPr>
          <w:p w:rsidR="00A00080" w:rsidRPr="002620B4" w:rsidRDefault="00A00080" w:rsidP="001934B8">
            <w:pPr>
              <w:spacing w:after="60"/>
              <w:rPr>
                <w:sz w:val="20"/>
                <w:szCs w:val="20"/>
              </w:rPr>
            </w:pPr>
            <w:r w:rsidRPr="002620B4">
              <w:rPr>
                <w:sz w:val="20"/>
                <w:szCs w:val="20"/>
              </w:rPr>
              <w:t>International Competitive Bidding</w:t>
            </w:r>
          </w:p>
        </w:tc>
      </w:tr>
      <w:tr w:rsidR="00FA6E9A" w:rsidRPr="002620B4" w:rsidTr="00CC0779">
        <w:tc>
          <w:tcPr>
            <w:tcW w:w="1242" w:type="dxa"/>
          </w:tcPr>
          <w:p w:rsidR="00FA6E9A" w:rsidRPr="002620B4" w:rsidRDefault="00FA6E9A" w:rsidP="001934B8">
            <w:pPr>
              <w:spacing w:after="60"/>
              <w:rPr>
                <w:sz w:val="20"/>
                <w:szCs w:val="20"/>
              </w:rPr>
            </w:pPr>
            <w:smartTag w:uri="urn:schemas-microsoft-com:office:smarttags" w:element="stockticker">
              <w:r w:rsidRPr="002620B4">
                <w:rPr>
                  <w:sz w:val="20"/>
                  <w:szCs w:val="20"/>
                </w:rPr>
                <w:t>IDA</w:t>
              </w:r>
            </w:smartTag>
          </w:p>
        </w:tc>
        <w:tc>
          <w:tcPr>
            <w:tcW w:w="8334" w:type="dxa"/>
          </w:tcPr>
          <w:p w:rsidR="00FA6E9A" w:rsidRPr="002620B4" w:rsidRDefault="00FA6E9A" w:rsidP="001934B8">
            <w:pPr>
              <w:spacing w:after="60"/>
              <w:rPr>
                <w:sz w:val="20"/>
                <w:szCs w:val="20"/>
              </w:rPr>
            </w:pPr>
            <w:r w:rsidRPr="002620B4">
              <w:rPr>
                <w:sz w:val="20"/>
                <w:szCs w:val="20"/>
              </w:rPr>
              <w:t>International Development Association</w:t>
            </w:r>
          </w:p>
        </w:tc>
      </w:tr>
      <w:tr w:rsidR="00F21FC0" w:rsidRPr="002620B4" w:rsidTr="00CC0779">
        <w:tc>
          <w:tcPr>
            <w:tcW w:w="1242" w:type="dxa"/>
          </w:tcPr>
          <w:p w:rsidR="00F21FC0" w:rsidRPr="002620B4" w:rsidRDefault="00F21FC0" w:rsidP="001934B8">
            <w:pPr>
              <w:spacing w:after="60"/>
              <w:rPr>
                <w:sz w:val="20"/>
                <w:szCs w:val="20"/>
              </w:rPr>
            </w:pPr>
            <w:r w:rsidRPr="002620B4">
              <w:rPr>
                <w:sz w:val="20"/>
                <w:szCs w:val="20"/>
              </w:rPr>
              <w:t>IER</w:t>
            </w:r>
          </w:p>
        </w:tc>
        <w:tc>
          <w:tcPr>
            <w:tcW w:w="8334" w:type="dxa"/>
          </w:tcPr>
          <w:p w:rsidR="00F21FC0" w:rsidRPr="002620B4" w:rsidRDefault="00F21FC0" w:rsidP="008E10D5">
            <w:pPr>
              <w:spacing w:after="60"/>
              <w:rPr>
                <w:sz w:val="20"/>
                <w:szCs w:val="20"/>
              </w:rPr>
            </w:pPr>
            <w:r w:rsidRPr="002620B4">
              <w:rPr>
                <w:i/>
                <w:sz w:val="20"/>
                <w:szCs w:val="20"/>
                <w:lang w:val="fr-FR"/>
              </w:rPr>
              <w:t>Institut d’Économie Rurale</w:t>
            </w:r>
            <w:r w:rsidRPr="002620B4">
              <w:rPr>
                <w:sz w:val="20"/>
                <w:szCs w:val="20"/>
              </w:rPr>
              <w:t xml:space="preserve"> </w:t>
            </w:r>
            <w:r w:rsidR="008E10D5" w:rsidRPr="002620B4">
              <w:rPr>
                <w:sz w:val="20"/>
                <w:szCs w:val="20"/>
              </w:rPr>
              <w:t>(</w:t>
            </w:r>
            <w:r w:rsidRPr="002620B4">
              <w:rPr>
                <w:sz w:val="20"/>
                <w:szCs w:val="20"/>
              </w:rPr>
              <w:t>Institut</w:t>
            </w:r>
            <w:r w:rsidR="008E10D5" w:rsidRPr="002620B4">
              <w:rPr>
                <w:sz w:val="20"/>
                <w:szCs w:val="20"/>
              </w:rPr>
              <w:t>e</w:t>
            </w:r>
            <w:r w:rsidRPr="002620B4">
              <w:rPr>
                <w:sz w:val="20"/>
                <w:szCs w:val="20"/>
              </w:rPr>
              <w:t xml:space="preserve"> for Rural Economics</w:t>
            </w:r>
            <w:r w:rsidR="008E10D5" w:rsidRPr="002620B4">
              <w:rPr>
                <w:sz w:val="20"/>
                <w:szCs w:val="20"/>
              </w:rPr>
              <w:t>)</w:t>
            </w:r>
          </w:p>
        </w:tc>
      </w:tr>
      <w:tr w:rsidR="00FA6E9A" w:rsidRPr="002620B4" w:rsidTr="00CC0779">
        <w:tc>
          <w:tcPr>
            <w:tcW w:w="1242" w:type="dxa"/>
          </w:tcPr>
          <w:p w:rsidR="00FA6E9A" w:rsidRPr="002620B4" w:rsidRDefault="00FA6E9A" w:rsidP="001934B8">
            <w:pPr>
              <w:spacing w:after="60"/>
              <w:rPr>
                <w:sz w:val="20"/>
                <w:szCs w:val="20"/>
              </w:rPr>
            </w:pPr>
            <w:r w:rsidRPr="002620B4">
              <w:rPr>
                <w:sz w:val="20"/>
                <w:szCs w:val="20"/>
              </w:rPr>
              <w:t>IFAD</w:t>
            </w:r>
          </w:p>
        </w:tc>
        <w:tc>
          <w:tcPr>
            <w:tcW w:w="8334" w:type="dxa"/>
          </w:tcPr>
          <w:p w:rsidR="00FA6E9A" w:rsidRPr="002620B4" w:rsidRDefault="00FA6E9A" w:rsidP="001934B8">
            <w:pPr>
              <w:spacing w:after="60"/>
              <w:rPr>
                <w:sz w:val="20"/>
                <w:szCs w:val="20"/>
              </w:rPr>
            </w:pPr>
            <w:r w:rsidRPr="002620B4">
              <w:rPr>
                <w:sz w:val="20"/>
                <w:szCs w:val="20"/>
              </w:rPr>
              <w:t>International Fund for Agricultural Development</w:t>
            </w:r>
          </w:p>
        </w:tc>
      </w:tr>
      <w:tr w:rsidR="00DA2E81" w:rsidRPr="002620B4" w:rsidTr="00CC0779">
        <w:tc>
          <w:tcPr>
            <w:tcW w:w="1242" w:type="dxa"/>
          </w:tcPr>
          <w:p w:rsidR="00DA2E81" w:rsidRPr="002620B4" w:rsidRDefault="00DA2E81" w:rsidP="001934B8">
            <w:pPr>
              <w:spacing w:after="60"/>
              <w:rPr>
                <w:sz w:val="20"/>
                <w:szCs w:val="20"/>
              </w:rPr>
            </w:pPr>
            <w:r w:rsidRPr="002620B4">
              <w:rPr>
                <w:sz w:val="20"/>
                <w:szCs w:val="20"/>
              </w:rPr>
              <w:t>IFR</w:t>
            </w:r>
          </w:p>
        </w:tc>
        <w:tc>
          <w:tcPr>
            <w:tcW w:w="8334" w:type="dxa"/>
          </w:tcPr>
          <w:p w:rsidR="00DA2E81" w:rsidRPr="002620B4" w:rsidRDefault="00DA2E81" w:rsidP="008E10D5">
            <w:pPr>
              <w:spacing w:after="60"/>
              <w:rPr>
                <w:iCs/>
                <w:sz w:val="20"/>
                <w:szCs w:val="20"/>
              </w:rPr>
            </w:pPr>
            <w:r w:rsidRPr="002620B4">
              <w:rPr>
                <w:iCs/>
                <w:sz w:val="20"/>
                <w:szCs w:val="20"/>
              </w:rPr>
              <w:t>Interim Financial Report</w:t>
            </w:r>
          </w:p>
        </w:tc>
      </w:tr>
      <w:tr w:rsidR="00135FB5" w:rsidRPr="002620B4" w:rsidTr="00CC0779">
        <w:tc>
          <w:tcPr>
            <w:tcW w:w="1242" w:type="dxa"/>
          </w:tcPr>
          <w:p w:rsidR="00135FB5" w:rsidRPr="002620B4" w:rsidRDefault="00135FB5" w:rsidP="001934B8">
            <w:pPr>
              <w:spacing w:after="60"/>
              <w:rPr>
                <w:sz w:val="20"/>
                <w:szCs w:val="20"/>
              </w:rPr>
            </w:pPr>
            <w:r w:rsidRPr="002620B4">
              <w:rPr>
                <w:sz w:val="20"/>
                <w:szCs w:val="20"/>
              </w:rPr>
              <w:t>IRR</w:t>
            </w:r>
          </w:p>
        </w:tc>
        <w:tc>
          <w:tcPr>
            <w:tcW w:w="8334" w:type="dxa"/>
          </w:tcPr>
          <w:p w:rsidR="00135FB5" w:rsidRPr="002620B4" w:rsidRDefault="00135FB5" w:rsidP="008E10D5">
            <w:pPr>
              <w:spacing w:after="60"/>
              <w:rPr>
                <w:iCs/>
                <w:sz w:val="20"/>
                <w:szCs w:val="20"/>
              </w:rPr>
            </w:pPr>
            <w:r w:rsidRPr="002620B4">
              <w:rPr>
                <w:iCs/>
                <w:sz w:val="20"/>
                <w:szCs w:val="20"/>
              </w:rPr>
              <w:t xml:space="preserve">Internal Rate of </w:t>
            </w:r>
            <w:r w:rsidR="008E10D5" w:rsidRPr="002620B4">
              <w:rPr>
                <w:iCs/>
                <w:sz w:val="20"/>
                <w:szCs w:val="20"/>
              </w:rPr>
              <w:t>R</w:t>
            </w:r>
            <w:r w:rsidRPr="002620B4">
              <w:rPr>
                <w:iCs/>
                <w:sz w:val="20"/>
                <w:szCs w:val="20"/>
              </w:rPr>
              <w:t>eturn</w:t>
            </w:r>
          </w:p>
        </w:tc>
      </w:tr>
      <w:tr w:rsidR="00F23F6A" w:rsidRPr="002620B4" w:rsidTr="00CC0779">
        <w:tc>
          <w:tcPr>
            <w:tcW w:w="1242" w:type="dxa"/>
          </w:tcPr>
          <w:p w:rsidR="00F23F6A" w:rsidRPr="002620B4" w:rsidRDefault="00F23F6A" w:rsidP="001934B8">
            <w:pPr>
              <w:spacing w:after="60"/>
              <w:rPr>
                <w:sz w:val="20"/>
                <w:szCs w:val="20"/>
              </w:rPr>
            </w:pPr>
            <w:r w:rsidRPr="002620B4">
              <w:rPr>
                <w:sz w:val="20"/>
                <w:szCs w:val="20"/>
              </w:rPr>
              <w:t>KfW</w:t>
            </w:r>
          </w:p>
        </w:tc>
        <w:tc>
          <w:tcPr>
            <w:tcW w:w="8334" w:type="dxa"/>
          </w:tcPr>
          <w:p w:rsidR="00F23F6A" w:rsidRPr="002620B4" w:rsidRDefault="00F23F6A" w:rsidP="008E10D5">
            <w:pPr>
              <w:spacing w:after="60"/>
              <w:rPr>
                <w:iCs/>
                <w:sz w:val="20"/>
                <w:szCs w:val="20"/>
              </w:rPr>
            </w:pPr>
            <w:r w:rsidRPr="002620B4">
              <w:rPr>
                <w:iCs/>
                <w:sz w:val="20"/>
                <w:szCs w:val="20"/>
              </w:rPr>
              <w:t>Kreditanstalt fur Wiederaufbau (German Development Bank)</w:t>
            </w:r>
          </w:p>
        </w:tc>
      </w:tr>
      <w:tr w:rsidR="00FA6E9A" w:rsidRPr="002620B4" w:rsidTr="00CC0779">
        <w:tc>
          <w:tcPr>
            <w:tcW w:w="1242" w:type="dxa"/>
          </w:tcPr>
          <w:p w:rsidR="00FA6E9A" w:rsidRPr="002620B4" w:rsidRDefault="00FA6E9A" w:rsidP="001934B8">
            <w:pPr>
              <w:spacing w:after="60"/>
              <w:rPr>
                <w:sz w:val="20"/>
                <w:szCs w:val="20"/>
              </w:rPr>
            </w:pPr>
            <w:r w:rsidRPr="002620B4">
              <w:rPr>
                <w:sz w:val="20"/>
                <w:szCs w:val="20"/>
              </w:rPr>
              <w:t>LOA</w:t>
            </w:r>
          </w:p>
        </w:tc>
        <w:tc>
          <w:tcPr>
            <w:tcW w:w="8334" w:type="dxa"/>
          </w:tcPr>
          <w:p w:rsidR="00FA6E9A" w:rsidRPr="002620B4" w:rsidRDefault="00FA6E9A" w:rsidP="008E10D5">
            <w:pPr>
              <w:spacing w:after="60"/>
              <w:rPr>
                <w:sz w:val="20"/>
                <w:szCs w:val="20"/>
              </w:rPr>
            </w:pPr>
            <w:r w:rsidRPr="002620B4">
              <w:rPr>
                <w:i/>
                <w:iCs/>
                <w:sz w:val="20"/>
                <w:szCs w:val="20"/>
                <w:lang w:val="fr-FR"/>
              </w:rPr>
              <w:t>Loi d’Orientation Agricole</w:t>
            </w:r>
            <w:r w:rsidRPr="002620B4">
              <w:rPr>
                <w:sz w:val="20"/>
                <w:szCs w:val="20"/>
              </w:rPr>
              <w:t xml:space="preserve"> </w:t>
            </w:r>
            <w:r w:rsidR="008E10D5" w:rsidRPr="002620B4">
              <w:rPr>
                <w:sz w:val="20"/>
                <w:szCs w:val="20"/>
              </w:rPr>
              <w:t>(</w:t>
            </w:r>
            <w:r w:rsidRPr="002620B4">
              <w:rPr>
                <w:sz w:val="20"/>
                <w:szCs w:val="20"/>
              </w:rPr>
              <w:t>Agricultural Framework Law</w:t>
            </w:r>
            <w:r w:rsidR="008E10D5" w:rsidRPr="002620B4">
              <w:rPr>
                <w:sz w:val="20"/>
                <w:szCs w:val="20"/>
              </w:rPr>
              <w:t>)</w:t>
            </w:r>
          </w:p>
        </w:tc>
      </w:tr>
      <w:tr w:rsidR="00DC5102" w:rsidRPr="002620B4" w:rsidTr="00CC0779">
        <w:tc>
          <w:tcPr>
            <w:tcW w:w="1242" w:type="dxa"/>
          </w:tcPr>
          <w:p w:rsidR="00DC5102" w:rsidRPr="002620B4" w:rsidRDefault="00DC5102" w:rsidP="001934B8">
            <w:pPr>
              <w:spacing w:after="60"/>
              <w:rPr>
                <w:sz w:val="20"/>
                <w:szCs w:val="20"/>
              </w:rPr>
            </w:pPr>
            <w:r w:rsidRPr="002620B4">
              <w:rPr>
                <w:sz w:val="20"/>
                <w:szCs w:val="20"/>
              </w:rPr>
              <w:t>LCS</w:t>
            </w:r>
          </w:p>
        </w:tc>
        <w:tc>
          <w:tcPr>
            <w:tcW w:w="8334" w:type="dxa"/>
          </w:tcPr>
          <w:p w:rsidR="00DC5102" w:rsidRPr="002620B4" w:rsidRDefault="00DC5102" w:rsidP="00DC5102">
            <w:pPr>
              <w:spacing w:after="60"/>
              <w:rPr>
                <w:sz w:val="20"/>
                <w:szCs w:val="20"/>
              </w:rPr>
            </w:pPr>
            <w:r w:rsidRPr="002620B4">
              <w:rPr>
                <w:sz w:val="20"/>
                <w:szCs w:val="20"/>
              </w:rPr>
              <w:t>Least Cost Selection</w:t>
            </w:r>
          </w:p>
        </w:tc>
      </w:tr>
      <w:tr w:rsidR="00FA6E9A" w:rsidRPr="002620B4" w:rsidTr="00CC0779">
        <w:tc>
          <w:tcPr>
            <w:tcW w:w="1242" w:type="dxa"/>
          </w:tcPr>
          <w:p w:rsidR="00FA6E9A" w:rsidRPr="002620B4" w:rsidRDefault="00FA6E9A" w:rsidP="001934B8">
            <w:pPr>
              <w:spacing w:after="60"/>
              <w:rPr>
                <w:sz w:val="20"/>
                <w:szCs w:val="20"/>
              </w:rPr>
            </w:pPr>
            <w:r w:rsidRPr="002620B4">
              <w:rPr>
                <w:sz w:val="20"/>
                <w:szCs w:val="20"/>
              </w:rPr>
              <w:t>LSIPT</w:t>
            </w:r>
          </w:p>
        </w:tc>
        <w:tc>
          <w:tcPr>
            <w:tcW w:w="8334" w:type="dxa"/>
          </w:tcPr>
          <w:p w:rsidR="00FA6E9A" w:rsidRPr="002620B4" w:rsidRDefault="00FA6E9A" w:rsidP="001934B8">
            <w:pPr>
              <w:spacing w:after="60"/>
              <w:rPr>
                <w:sz w:val="20"/>
                <w:szCs w:val="20"/>
              </w:rPr>
            </w:pPr>
            <w:r w:rsidRPr="002620B4">
              <w:rPr>
                <w:sz w:val="20"/>
                <w:szCs w:val="20"/>
              </w:rPr>
              <w:t>Livestock Sector Investment and Policy Toolkit</w:t>
            </w:r>
          </w:p>
        </w:tc>
      </w:tr>
      <w:tr w:rsidR="00226902" w:rsidRPr="002620B4" w:rsidTr="00CC0779">
        <w:tc>
          <w:tcPr>
            <w:tcW w:w="1242" w:type="dxa"/>
          </w:tcPr>
          <w:p w:rsidR="00226902" w:rsidRPr="002620B4" w:rsidRDefault="00226902" w:rsidP="001934B8">
            <w:pPr>
              <w:spacing w:after="60"/>
              <w:rPr>
                <w:sz w:val="20"/>
                <w:szCs w:val="20"/>
              </w:rPr>
            </w:pPr>
            <w:r w:rsidRPr="002620B4">
              <w:rPr>
                <w:sz w:val="20"/>
                <w:szCs w:val="20"/>
              </w:rPr>
              <w:t>MCC</w:t>
            </w:r>
          </w:p>
        </w:tc>
        <w:tc>
          <w:tcPr>
            <w:tcW w:w="8334" w:type="dxa"/>
          </w:tcPr>
          <w:p w:rsidR="00226902" w:rsidRPr="002620B4" w:rsidRDefault="00226902" w:rsidP="001934B8">
            <w:pPr>
              <w:spacing w:after="60"/>
              <w:rPr>
                <w:sz w:val="20"/>
                <w:szCs w:val="20"/>
              </w:rPr>
            </w:pPr>
            <w:r w:rsidRPr="002620B4">
              <w:rPr>
                <w:sz w:val="20"/>
                <w:szCs w:val="20"/>
              </w:rPr>
              <w:t>Millennium Challenge Corporation</w:t>
            </w:r>
          </w:p>
        </w:tc>
      </w:tr>
      <w:tr w:rsidR="00FA6E9A" w:rsidRPr="002620B4" w:rsidTr="00CC0779">
        <w:tc>
          <w:tcPr>
            <w:tcW w:w="1242" w:type="dxa"/>
          </w:tcPr>
          <w:p w:rsidR="00FA6E9A" w:rsidRPr="002620B4" w:rsidRDefault="00FA6E9A" w:rsidP="001934B8">
            <w:pPr>
              <w:spacing w:after="60"/>
              <w:rPr>
                <w:sz w:val="20"/>
                <w:szCs w:val="20"/>
              </w:rPr>
            </w:pPr>
            <w:r w:rsidRPr="002620B4">
              <w:rPr>
                <w:sz w:val="20"/>
                <w:szCs w:val="20"/>
              </w:rPr>
              <w:t>MinAgri</w:t>
            </w:r>
          </w:p>
        </w:tc>
        <w:tc>
          <w:tcPr>
            <w:tcW w:w="8334" w:type="dxa"/>
          </w:tcPr>
          <w:p w:rsidR="00FA6E9A" w:rsidRPr="002620B4" w:rsidRDefault="00FA6E9A" w:rsidP="001934B8">
            <w:pPr>
              <w:spacing w:after="60"/>
              <w:rPr>
                <w:sz w:val="20"/>
                <w:szCs w:val="20"/>
              </w:rPr>
            </w:pPr>
            <w:r w:rsidRPr="002620B4">
              <w:rPr>
                <w:sz w:val="20"/>
                <w:szCs w:val="20"/>
              </w:rPr>
              <w:t>Ministry of Agriculture</w:t>
            </w:r>
          </w:p>
        </w:tc>
      </w:tr>
      <w:tr w:rsidR="00FA6E9A" w:rsidRPr="000C2A4E" w:rsidTr="00CC0779">
        <w:tc>
          <w:tcPr>
            <w:tcW w:w="1242" w:type="dxa"/>
          </w:tcPr>
          <w:p w:rsidR="00FA6E9A" w:rsidRPr="002620B4" w:rsidRDefault="00FA6E9A" w:rsidP="001934B8">
            <w:pPr>
              <w:spacing w:after="60"/>
              <w:rPr>
                <w:sz w:val="20"/>
                <w:szCs w:val="20"/>
              </w:rPr>
            </w:pPr>
            <w:r w:rsidRPr="002620B4">
              <w:rPr>
                <w:sz w:val="20"/>
                <w:szCs w:val="20"/>
              </w:rPr>
              <w:t>ME</w:t>
            </w:r>
            <w:r w:rsidR="0074659B">
              <w:rPr>
                <w:sz w:val="20"/>
                <w:szCs w:val="20"/>
              </w:rPr>
              <w:t>A</w:t>
            </w:r>
          </w:p>
        </w:tc>
        <w:tc>
          <w:tcPr>
            <w:tcW w:w="8334" w:type="dxa"/>
          </w:tcPr>
          <w:p w:rsidR="00FA6E9A" w:rsidRPr="0074659B" w:rsidRDefault="0074659B" w:rsidP="001934B8">
            <w:pPr>
              <w:spacing w:after="60"/>
              <w:rPr>
                <w:sz w:val="20"/>
                <w:szCs w:val="20"/>
                <w:lang w:val="fr-FR"/>
              </w:rPr>
            </w:pPr>
            <w:r w:rsidRPr="0074659B">
              <w:rPr>
                <w:i/>
                <w:sz w:val="20"/>
                <w:szCs w:val="20"/>
                <w:lang w:val="fr-FR"/>
              </w:rPr>
              <w:t>Ministère de l’Environnement et de l’Assainissement</w:t>
            </w:r>
            <w:r>
              <w:rPr>
                <w:sz w:val="20"/>
                <w:szCs w:val="20"/>
                <w:lang w:val="fr-FR"/>
              </w:rPr>
              <w:t xml:space="preserve"> (</w:t>
            </w:r>
            <w:r w:rsidR="00FA6E9A" w:rsidRPr="0074659B">
              <w:rPr>
                <w:sz w:val="20"/>
                <w:szCs w:val="20"/>
                <w:lang w:val="fr-FR"/>
              </w:rPr>
              <w:t>Ministry of Environment and Sanitation</w:t>
            </w:r>
            <w:r>
              <w:rPr>
                <w:sz w:val="20"/>
                <w:szCs w:val="20"/>
                <w:lang w:val="fr-FR"/>
              </w:rPr>
              <w:t>)</w:t>
            </w:r>
          </w:p>
        </w:tc>
      </w:tr>
      <w:tr w:rsidR="009A2633" w:rsidRPr="002620B4" w:rsidTr="00CC0779">
        <w:tc>
          <w:tcPr>
            <w:tcW w:w="1242" w:type="dxa"/>
          </w:tcPr>
          <w:p w:rsidR="009A2633" w:rsidRPr="002620B4" w:rsidRDefault="009A2633" w:rsidP="001934B8">
            <w:pPr>
              <w:spacing w:after="60"/>
              <w:rPr>
                <w:sz w:val="20"/>
                <w:szCs w:val="20"/>
              </w:rPr>
            </w:pPr>
            <w:r w:rsidRPr="002620B4">
              <w:rPr>
                <w:sz w:val="20"/>
                <w:szCs w:val="20"/>
              </w:rPr>
              <w:t>MFI</w:t>
            </w:r>
          </w:p>
        </w:tc>
        <w:tc>
          <w:tcPr>
            <w:tcW w:w="8334" w:type="dxa"/>
          </w:tcPr>
          <w:p w:rsidR="009A2633" w:rsidRPr="002620B4" w:rsidRDefault="009A2633" w:rsidP="001934B8">
            <w:pPr>
              <w:spacing w:after="60"/>
              <w:rPr>
                <w:sz w:val="20"/>
                <w:szCs w:val="20"/>
              </w:rPr>
            </w:pPr>
            <w:r w:rsidRPr="002620B4">
              <w:rPr>
                <w:sz w:val="20"/>
                <w:szCs w:val="20"/>
              </w:rPr>
              <w:t>Micro-Finance Institution</w:t>
            </w:r>
          </w:p>
        </w:tc>
      </w:tr>
      <w:tr w:rsidR="00FA6E9A" w:rsidRPr="002620B4" w:rsidTr="00CC0779">
        <w:tc>
          <w:tcPr>
            <w:tcW w:w="1242" w:type="dxa"/>
          </w:tcPr>
          <w:p w:rsidR="00FA6E9A" w:rsidRPr="002620B4" w:rsidRDefault="00FA6E9A" w:rsidP="001934B8">
            <w:pPr>
              <w:spacing w:after="60"/>
              <w:rPr>
                <w:sz w:val="20"/>
                <w:szCs w:val="20"/>
              </w:rPr>
            </w:pPr>
            <w:r w:rsidRPr="002620B4">
              <w:rPr>
                <w:sz w:val="20"/>
                <w:szCs w:val="20"/>
              </w:rPr>
              <w:lastRenderedPageBreak/>
              <w:t>M&amp;E</w:t>
            </w:r>
          </w:p>
        </w:tc>
        <w:tc>
          <w:tcPr>
            <w:tcW w:w="8334" w:type="dxa"/>
          </w:tcPr>
          <w:p w:rsidR="00FA6E9A" w:rsidRPr="002620B4" w:rsidRDefault="00FA6E9A" w:rsidP="001934B8">
            <w:pPr>
              <w:spacing w:after="60"/>
              <w:rPr>
                <w:sz w:val="20"/>
                <w:szCs w:val="20"/>
              </w:rPr>
            </w:pPr>
            <w:r w:rsidRPr="002620B4">
              <w:rPr>
                <w:sz w:val="20"/>
                <w:szCs w:val="20"/>
              </w:rPr>
              <w:t>Monitoring and Evaluation</w:t>
            </w:r>
          </w:p>
        </w:tc>
      </w:tr>
      <w:tr w:rsidR="00FA6E9A" w:rsidRPr="002620B4" w:rsidTr="00CC0779">
        <w:tc>
          <w:tcPr>
            <w:tcW w:w="1242" w:type="dxa"/>
          </w:tcPr>
          <w:p w:rsidR="00FA6E9A" w:rsidRPr="002620B4" w:rsidRDefault="00FA6E9A" w:rsidP="001934B8">
            <w:pPr>
              <w:spacing w:after="60"/>
              <w:rPr>
                <w:sz w:val="20"/>
                <w:szCs w:val="20"/>
              </w:rPr>
            </w:pPr>
            <w:r w:rsidRPr="002620B4">
              <w:rPr>
                <w:sz w:val="20"/>
                <w:szCs w:val="20"/>
              </w:rPr>
              <w:t>MTEF</w:t>
            </w:r>
          </w:p>
        </w:tc>
        <w:tc>
          <w:tcPr>
            <w:tcW w:w="8334" w:type="dxa"/>
          </w:tcPr>
          <w:p w:rsidR="00FA6E9A" w:rsidRPr="002620B4" w:rsidRDefault="00FA6E9A" w:rsidP="001934B8">
            <w:pPr>
              <w:spacing w:after="60"/>
              <w:rPr>
                <w:sz w:val="20"/>
                <w:szCs w:val="20"/>
              </w:rPr>
            </w:pPr>
            <w:r w:rsidRPr="002620B4">
              <w:rPr>
                <w:sz w:val="20"/>
                <w:szCs w:val="20"/>
              </w:rPr>
              <w:t>Mid-Term Expenditure Framework</w:t>
            </w:r>
          </w:p>
        </w:tc>
      </w:tr>
      <w:tr w:rsidR="00914138" w:rsidRPr="002620B4" w:rsidTr="00CC0779">
        <w:tc>
          <w:tcPr>
            <w:tcW w:w="1242" w:type="dxa"/>
          </w:tcPr>
          <w:p w:rsidR="00914138" w:rsidRPr="002620B4" w:rsidRDefault="00914138" w:rsidP="001934B8">
            <w:pPr>
              <w:spacing w:after="60"/>
              <w:rPr>
                <w:sz w:val="20"/>
                <w:szCs w:val="20"/>
              </w:rPr>
            </w:pPr>
            <w:r w:rsidRPr="002620B4">
              <w:rPr>
                <w:sz w:val="20"/>
                <w:szCs w:val="20"/>
              </w:rPr>
              <w:t>NAPA</w:t>
            </w:r>
          </w:p>
        </w:tc>
        <w:tc>
          <w:tcPr>
            <w:tcW w:w="8334" w:type="dxa"/>
          </w:tcPr>
          <w:p w:rsidR="00914138" w:rsidRPr="002620B4" w:rsidRDefault="007C75C1" w:rsidP="001934B8">
            <w:pPr>
              <w:spacing w:after="60"/>
              <w:rPr>
                <w:iCs/>
                <w:sz w:val="20"/>
                <w:szCs w:val="20"/>
              </w:rPr>
            </w:pPr>
            <w:r w:rsidRPr="002620B4">
              <w:rPr>
                <w:iCs/>
                <w:sz w:val="20"/>
                <w:szCs w:val="20"/>
              </w:rPr>
              <w:t>National Action Plan for Adaptation</w:t>
            </w:r>
          </w:p>
        </w:tc>
      </w:tr>
      <w:tr w:rsidR="001D181B" w:rsidRPr="002620B4" w:rsidTr="00CC0779">
        <w:tc>
          <w:tcPr>
            <w:tcW w:w="1242" w:type="dxa"/>
          </w:tcPr>
          <w:p w:rsidR="001D181B" w:rsidRPr="002620B4" w:rsidRDefault="001D181B" w:rsidP="001934B8">
            <w:pPr>
              <w:spacing w:after="60"/>
              <w:rPr>
                <w:sz w:val="20"/>
                <w:szCs w:val="20"/>
              </w:rPr>
            </w:pPr>
            <w:r w:rsidRPr="002620B4">
              <w:rPr>
                <w:sz w:val="20"/>
                <w:szCs w:val="20"/>
              </w:rPr>
              <w:t>NARS</w:t>
            </w:r>
          </w:p>
        </w:tc>
        <w:tc>
          <w:tcPr>
            <w:tcW w:w="8334" w:type="dxa"/>
          </w:tcPr>
          <w:p w:rsidR="001D181B" w:rsidRPr="002620B4" w:rsidRDefault="001D181B" w:rsidP="001934B8">
            <w:pPr>
              <w:spacing w:after="60"/>
              <w:rPr>
                <w:iCs/>
                <w:sz w:val="20"/>
                <w:szCs w:val="20"/>
              </w:rPr>
            </w:pPr>
            <w:r w:rsidRPr="002620B4">
              <w:rPr>
                <w:iCs/>
                <w:sz w:val="20"/>
                <w:szCs w:val="20"/>
              </w:rPr>
              <w:t>National Agricultural Research System</w:t>
            </w:r>
          </w:p>
        </w:tc>
      </w:tr>
      <w:tr w:rsidR="00A00080" w:rsidRPr="002620B4" w:rsidTr="00CC0779">
        <w:tc>
          <w:tcPr>
            <w:tcW w:w="1242" w:type="dxa"/>
          </w:tcPr>
          <w:p w:rsidR="00A00080" w:rsidRPr="002620B4" w:rsidRDefault="00A00080" w:rsidP="001934B8">
            <w:pPr>
              <w:spacing w:after="60"/>
              <w:rPr>
                <w:sz w:val="20"/>
                <w:szCs w:val="20"/>
              </w:rPr>
            </w:pPr>
            <w:r w:rsidRPr="002620B4">
              <w:rPr>
                <w:sz w:val="20"/>
                <w:szCs w:val="20"/>
              </w:rPr>
              <w:t>NCB</w:t>
            </w:r>
          </w:p>
        </w:tc>
        <w:tc>
          <w:tcPr>
            <w:tcW w:w="8334" w:type="dxa"/>
          </w:tcPr>
          <w:p w:rsidR="00A00080" w:rsidRPr="002620B4" w:rsidRDefault="00A00080" w:rsidP="001934B8">
            <w:pPr>
              <w:spacing w:after="60"/>
              <w:rPr>
                <w:iCs/>
                <w:sz w:val="20"/>
                <w:szCs w:val="20"/>
              </w:rPr>
            </w:pPr>
            <w:r w:rsidRPr="002620B4">
              <w:rPr>
                <w:sz w:val="20"/>
                <w:szCs w:val="20"/>
              </w:rPr>
              <w:t>National Competitive Bidding</w:t>
            </w:r>
          </w:p>
        </w:tc>
      </w:tr>
      <w:tr w:rsidR="000469D1" w:rsidRPr="002620B4" w:rsidTr="00CC0779">
        <w:tc>
          <w:tcPr>
            <w:tcW w:w="1242" w:type="dxa"/>
          </w:tcPr>
          <w:p w:rsidR="000469D1" w:rsidRPr="002620B4" w:rsidRDefault="000469D1" w:rsidP="001934B8">
            <w:pPr>
              <w:spacing w:after="60"/>
              <w:rPr>
                <w:sz w:val="20"/>
                <w:szCs w:val="20"/>
              </w:rPr>
            </w:pPr>
            <w:r w:rsidRPr="002620B4">
              <w:rPr>
                <w:sz w:val="20"/>
                <w:szCs w:val="20"/>
              </w:rPr>
              <w:t>NEPAD</w:t>
            </w:r>
          </w:p>
        </w:tc>
        <w:tc>
          <w:tcPr>
            <w:tcW w:w="8334" w:type="dxa"/>
          </w:tcPr>
          <w:p w:rsidR="000469D1" w:rsidRPr="002620B4" w:rsidRDefault="000469D1" w:rsidP="001934B8">
            <w:pPr>
              <w:spacing w:after="60"/>
              <w:rPr>
                <w:iCs/>
                <w:sz w:val="20"/>
                <w:szCs w:val="20"/>
              </w:rPr>
            </w:pPr>
            <w:r w:rsidRPr="002620B4">
              <w:rPr>
                <w:iCs/>
                <w:sz w:val="20"/>
                <w:szCs w:val="20"/>
              </w:rPr>
              <w:t>New Partnership for African Development</w:t>
            </w:r>
          </w:p>
        </w:tc>
      </w:tr>
      <w:tr w:rsidR="00135FB5" w:rsidRPr="002620B4" w:rsidTr="00CC0779">
        <w:tc>
          <w:tcPr>
            <w:tcW w:w="1242" w:type="dxa"/>
          </w:tcPr>
          <w:p w:rsidR="00135FB5" w:rsidRPr="002620B4" w:rsidRDefault="00135FB5" w:rsidP="001934B8">
            <w:pPr>
              <w:spacing w:after="60"/>
              <w:rPr>
                <w:sz w:val="20"/>
                <w:szCs w:val="20"/>
              </w:rPr>
            </w:pPr>
            <w:r w:rsidRPr="002620B4">
              <w:rPr>
                <w:sz w:val="20"/>
                <w:szCs w:val="20"/>
              </w:rPr>
              <w:t>NPV</w:t>
            </w:r>
          </w:p>
        </w:tc>
        <w:tc>
          <w:tcPr>
            <w:tcW w:w="8334" w:type="dxa"/>
          </w:tcPr>
          <w:p w:rsidR="00135FB5" w:rsidRPr="002620B4" w:rsidRDefault="00135FB5" w:rsidP="001934B8">
            <w:pPr>
              <w:spacing w:after="60"/>
              <w:rPr>
                <w:iCs/>
                <w:sz w:val="20"/>
                <w:szCs w:val="20"/>
              </w:rPr>
            </w:pPr>
            <w:r w:rsidRPr="002620B4">
              <w:rPr>
                <w:iCs/>
                <w:sz w:val="20"/>
                <w:szCs w:val="20"/>
              </w:rPr>
              <w:t>Net Present value</w:t>
            </w:r>
          </w:p>
        </w:tc>
      </w:tr>
      <w:tr w:rsidR="00EE31CE" w:rsidRPr="002620B4" w:rsidTr="003913D5">
        <w:tc>
          <w:tcPr>
            <w:tcW w:w="1242" w:type="dxa"/>
          </w:tcPr>
          <w:p w:rsidR="00EE31CE" w:rsidRPr="002620B4" w:rsidRDefault="00EE31CE" w:rsidP="003913D5">
            <w:pPr>
              <w:spacing w:after="60"/>
              <w:rPr>
                <w:sz w:val="20"/>
                <w:szCs w:val="20"/>
              </w:rPr>
            </w:pPr>
            <w:r w:rsidRPr="002620B4">
              <w:rPr>
                <w:sz w:val="20"/>
                <w:szCs w:val="20"/>
              </w:rPr>
              <w:t>NSC</w:t>
            </w:r>
          </w:p>
        </w:tc>
        <w:tc>
          <w:tcPr>
            <w:tcW w:w="8334" w:type="dxa"/>
          </w:tcPr>
          <w:p w:rsidR="00EE31CE" w:rsidRPr="002620B4" w:rsidRDefault="00EE31CE" w:rsidP="003913D5">
            <w:pPr>
              <w:spacing w:after="60"/>
              <w:rPr>
                <w:iCs/>
                <w:sz w:val="20"/>
                <w:szCs w:val="20"/>
              </w:rPr>
            </w:pPr>
            <w:r w:rsidRPr="002620B4">
              <w:rPr>
                <w:iCs/>
                <w:sz w:val="20"/>
                <w:szCs w:val="20"/>
              </w:rPr>
              <w:t>National Steering Committee – PNISA</w:t>
            </w:r>
          </w:p>
        </w:tc>
      </w:tr>
      <w:tr w:rsidR="00914138" w:rsidRPr="002620B4" w:rsidTr="00CC0779">
        <w:tc>
          <w:tcPr>
            <w:tcW w:w="1242" w:type="dxa"/>
          </w:tcPr>
          <w:p w:rsidR="00914138" w:rsidRPr="002620B4" w:rsidRDefault="00914138" w:rsidP="001934B8">
            <w:pPr>
              <w:spacing w:after="60"/>
              <w:rPr>
                <w:sz w:val="20"/>
                <w:szCs w:val="20"/>
              </w:rPr>
            </w:pPr>
            <w:r w:rsidRPr="002620B4">
              <w:rPr>
                <w:sz w:val="20"/>
                <w:szCs w:val="20"/>
              </w:rPr>
              <w:t>O&amp;M</w:t>
            </w:r>
          </w:p>
        </w:tc>
        <w:tc>
          <w:tcPr>
            <w:tcW w:w="8334" w:type="dxa"/>
          </w:tcPr>
          <w:p w:rsidR="00914138" w:rsidRPr="002620B4" w:rsidRDefault="00914138" w:rsidP="001934B8">
            <w:pPr>
              <w:spacing w:after="60"/>
              <w:rPr>
                <w:iCs/>
                <w:sz w:val="20"/>
                <w:szCs w:val="20"/>
              </w:rPr>
            </w:pPr>
            <w:r w:rsidRPr="002620B4">
              <w:rPr>
                <w:iCs/>
                <w:sz w:val="20"/>
                <w:szCs w:val="20"/>
              </w:rPr>
              <w:t>Operations and Maintenance</w:t>
            </w:r>
          </w:p>
        </w:tc>
      </w:tr>
      <w:tr w:rsidR="000B49C5" w:rsidRPr="002620B4" w:rsidTr="00CC0779">
        <w:tc>
          <w:tcPr>
            <w:tcW w:w="1242" w:type="dxa"/>
          </w:tcPr>
          <w:p w:rsidR="000B49C5" w:rsidRPr="002620B4" w:rsidRDefault="000B49C5" w:rsidP="001934B8">
            <w:pPr>
              <w:spacing w:after="60"/>
              <w:rPr>
                <w:sz w:val="20"/>
                <w:szCs w:val="20"/>
              </w:rPr>
            </w:pPr>
            <w:r w:rsidRPr="002620B4">
              <w:rPr>
                <w:sz w:val="20"/>
                <w:szCs w:val="20"/>
              </w:rPr>
              <w:t>OIE</w:t>
            </w:r>
          </w:p>
        </w:tc>
        <w:tc>
          <w:tcPr>
            <w:tcW w:w="8334" w:type="dxa"/>
          </w:tcPr>
          <w:p w:rsidR="000B49C5" w:rsidRPr="002620B4" w:rsidRDefault="000B49C5" w:rsidP="008E10D5">
            <w:pPr>
              <w:spacing w:after="60"/>
              <w:rPr>
                <w:iCs/>
                <w:sz w:val="20"/>
                <w:szCs w:val="20"/>
              </w:rPr>
            </w:pPr>
            <w:r w:rsidRPr="002620B4">
              <w:rPr>
                <w:i/>
                <w:iCs/>
                <w:sz w:val="20"/>
                <w:szCs w:val="20"/>
              </w:rPr>
              <w:t>Office International des Epizooties</w:t>
            </w:r>
            <w:r w:rsidRPr="002620B4">
              <w:rPr>
                <w:iCs/>
                <w:sz w:val="20"/>
                <w:szCs w:val="20"/>
              </w:rPr>
              <w:t xml:space="preserve"> </w:t>
            </w:r>
            <w:r w:rsidR="00FC0091" w:rsidRPr="002620B4">
              <w:rPr>
                <w:iCs/>
                <w:sz w:val="20"/>
                <w:szCs w:val="20"/>
              </w:rPr>
              <w:t>(</w:t>
            </w:r>
            <w:r w:rsidRPr="002620B4">
              <w:rPr>
                <w:iCs/>
                <w:sz w:val="20"/>
                <w:szCs w:val="20"/>
              </w:rPr>
              <w:t>World Animal Health Organization</w:t>
            </w:r>
            <w:r w:rsidR="008E10D5" w:rsidRPr="002620B4">
              <w:rPr>
                <w:iCs/>
                <w:sz w:val="20"/>
                <w:szCs w:val="20"/>
              </w:rPr>
              <w:t>)</w:t>
            </w:r>
          </w:p>
        </w:tc>
      </w:tr>
      <w:tr w:rsidR="006159F8" w:rsidRPr="000C2A4E" w:rsidTr="00CC0779">
        <w:tc>
          <w:tcPr>
            <w:tcW w:w="1242" w:type="dxa"/>
          </w:tcPr>
          <w:p w:rsidR="006159F8" w:rsidRPr="002620B4" w:rsidRDefault="006159F8" w:rsidP="001934B8">
            <w:pPr>
              <w:spacing w:after="60"/>
              <w:rPr>
                <w:sz w:val="20"/>
                <w:szCs w:val="20"/>
              </w:rPr>
            </w:pPr>
            <w:r w:rsidRPr="002620B4">
              <w:rPr>
                <w:sz w:val="20"/>
                <w:szCs w:val="20"/>
              </w:rPr>
              <w:t>OMA</w:t>
            </w:r>
          </w:p>
        </w:tc>
        <w:tc>
          <w:tcPr>
            <w:tcW w:w="8334" w:type="dxa"/>
          </w:tcPr>
          <w:p w:rsidR="006159F8" w:rsidRPr="002620B4" w:rsidRDefault="006159F8" w:rsidP="008E10D5">
            <w:pPr>
              <w:spacing w:after="60"/>
              <w:rPr>
                <w:iCs/>
                <w:sz w:val="20"/>
                <w:szCs w:val="20"/>
                <w:lang w:val="fr-FR"/>
              </w:rPr>
            </w:pPr>
            <w:r w:rsidRPr="002620B4">
              <w:rPr>
                <w:i/>
                <w:sz w:val="20"/>
                <w:szCs w:val="20"/>
                <w:lang w:val="fr-FR"/>
              </w:rPr>
              <w:t>Observatoire des Marchés Agricoles</w:t>
            </w:r>
            <w:r w:rsidRPr="002620B4">
              <w:rPr>
                <w:sz w:val="20"/>
                <w:szCs w:val="20"/>
                <w:lang w:val="fr-FR"/>
              </w:rPr>
              <w:t xml:space="preserve"> </w:t>
            </w:r>
            <w:r w:rsidR="008E10D5" w:rsidRPr="002620B4">
              <w:rPr>
                <w:sz w:val="20"/>
                <w:szCs w:val="20"/>
                <w:lang w:val="fr-FR"/>
              </w:rPr>
              <w:t>(</w:t>
            </w:r>
            <w:r w:rsidRPr="002620B4">
              <w:rPr>
                <w:sz w:val="20"/>
                <w:szCs w:val="20"/>
                <w:lang w:val="fr-FR"/>
              </w:rPr>
              <w:t>Agricultural Market Observatory</w:t>
            </w:r>
            <w:r w:rsidR="008E10D5" w:rsidRPr="002620B4">
              <w:rPr>
                <w:sz w:val="20"/>
                <w:szCs w:val="20"/>
                <w:lang w:val="fr-FR"/>
              </w:rPr>
              <w:t>)</w:t>
            </w:r>
          </w:p>
        </w:tc>
      </w:tr>
      <w:tr w:rsidR="00914138" w:rsidRPr="002620B4" w:rsidTr="00CC0779">
        <w:tc>
          <w:tcPr>
            <w:tcW w:w="1242" w:type="dxa"/>
          </w:tcPr>
          <w:p w:rsidR="00914138" w:rsidRPr="002620B4" w:rsidRDefault="00914138" w:rsidP="001934B8">
            <w:pPr>
              <w:spacing w:after="60"/>
              <w:rPr>
                <w:sz w:val="20"/>
                <w:szCs w:val="20"/>
              </w:rPr>
            </w:pPr>
            <w:r w:rsidRPr="002620B4">
              <w:rPr>
                <w:sz w:val="20"/>
                <w:szCs w:val="20"/>
              </w:rPr>
              <w:t>ON</w:t>
            </w:r>
          </w:p>
        </w:tc>
        <w:tc>
          <w:tcPr>
            <w:tcW w:w="8334" w:type="dxa"/>
          </w:tcPr>
          <w:p w:rsidR="00914138" w:rsidRPr="002620B4" w:rsidRDefault="00914138" w:rsidP="001934B8">
            <w:pPr>
              <w:spacing w:after="60"/>
              <w:rPr>
                <w:iCs/>
                <w:sz w:val="20"/>
                <w:szCs w:val="20"/>
                <w:lang w:val="fr-FR"/>
              </w:rPr>
            </w:pPr>
            <w:r w:rsidRPr="002620B4">
              <w:rPr>
                <w:iCs/>
                <w:sz w:val="20"/>
                <w:szCs w:val="20"/>
                <w:lang w:val="fr-FR"/>
              </w:rPr>
              <w:t>Office du Niger</w:t>
            </w:r>
          </w:p>
        </w:tc>
      </w:tr>
      <w:tr w:rsidR="00FA6E9A" w:rsidRPr="000C2A4E" w:rsidTr="00CC0779">
        <w:tc>
          <w:tcPr>
            <w:tcW w:w="1242" w:type="dxa"/>
          </w:tcPr>
          <w:p w:rsidR="00FA6E9A" w:rsidRPr="002620B4" w:rsidRDefault="00FA6E9A" w:rsidP="001934B8">
            <w:pPr>
              <w:spacing w:after="60"/>
              <w:rPr>
                <w:sz w:val="20"/>
                <w:szCs w:val="20"/>
              </w:rPr>
            </w:pPr>
            <w:r w:rsidRPr="002620B4">
              <w:rPr>
                <w:sz w:val="20"/>
                <w:szCs w:val="20"/>
              </w:rPr>
              <w:t>PACR</w:t>
            </w:r>
          </w:p>
        </w:tc>
        <w:tc>
          <w:tcPr>
            <w:tcW w:w="8334" w:type="dxa"/>
          </w:tcPr>
          <w:p w:rsidR="00FA6E9A" w:rsidRPr="002620B4" w:rsidRDefault="00FA6E9A" w:rsidP="00CC0779">
            <w:pPr>
              <w:spacing w:after="60"/>
              <w:rPr>
                <w:sz w:val="20"/>
                <w:szCs w:val="20"/>
                <w:lang w:val="fr-FR"/>
              </w:rPr>
            </w:pPr>
            <w:r w:rsidRPr="002620B4">
              <w:rPr>
                <w:i/>
                <w:iCs/>
                <w:sz w:val="20"/>
                <w:szCs w:val="20"/>
                <w:lang w:val="fr-FR"/>
              </w:rPr>
              <w:t>Programme d’Appui aux Communautés Rurales</w:t>
            </w:r>
            <w:r w:rsidRPr="002620B4">
              <w:rPr>
                <w:sz w:val="20"/>
                <w:szCs w:val="20"/>
                <w:lang w:val="fr-FR"/>
              </w:rPr>
              <w:t xml:space="preserve"> </w:t>
            </w:r>
            <w:r w:rsidR="00CC0779" w:rsidRPr="002620B4">
              <w:rPr>
                <w:sz w:val="20"/>
                <w:szCs w:val="20"/>
                <w:lang w:val="fr-FR"/>
              </w:rPr>
              <w:t xml:space="preserve"> </w:t>
            </w:r>
            <w:r w:rsidR="00367931" w:rsidRPr="002620B4">
              <w:rPr>
                <w:sz w:val="20"/>
                <w:szCs w:val="20"/>
                <w:lang w:val="fr-FR"/>
              </w:rPr>
              <w:t>(</w:t>
            </w:r>
            <w:r w:rsidRPr="002620B4">
              <w:rPr>
                <w:sz w:val="20"/>
                <w:szCs w:val="20"/>
                <w:lang w:val="fr-FR"/>
              </w:rPr>
              <w:t>Rural Community Development Project</w:t>
            </w:r>
            <w:r w:rsidR="00367931" w:rsidRPr="002620B4">
              <w:rPr>
                <w:sz w:val="20"/>
                <w:szCs w:val="20"/>
                <w:lang w:val="fr-FR"/>
              </w:rPr>
              <w:t>)</w:t>
            </w:r>
          </w:p>
        </w:tc>
      </w:tr>
      <w:tr w:rsidR="00AB5EEE" w:rsidRPr="000C2A4E" w:rsidTr="00CC0779">
        <w:tc>
          <w:tcPr>
            <w:tcW w:w="1242" w:type="dxa"/>
          </w:tcPr>
          <w:p w:rsidR="00AB5EEE" w:rsidRPr="002620B4" w:rsidRDefault="00AB5EEE" w:rsidP="001934B8">
            <w:pPr>
              <w:spacing w:after="60"/>
              <w:rPr>
                <w:sz w:val="20"/>
                <w:szCs w:val="20"/>
              </w:rPr>
            </w:pPr>
            <w:r w:rsidRPr="002620B4">
              <w:rPr>
                <w:sz w:val="20"/>
                <w:szCs w:val="20"/>
              </w:rPr>
              <w:t>PASAM</w:t>
            </w:r>
          </w:p>
        </w:tc>
        <w:tc>
          <w:tcPr>
            <w:tcW w:w="8334" w:type="dxa"/>
          </w:tcPr>
          <w:p w:rsidR="00AB5EEE" w:rsidRPr="002620B4" w:rsidRDefault="00AB5EEE" w:rsidP="00CC0779">
            <w:pPr>
              <w:spacing w:after="60"/>
              <w:rPr>
                <w:iCs/>
                <w:sz w:val="20"/>
                <w:szCs w:val="20"/>
                <w:lang w:val="fr-FR"/>
              </w:rPr>
            </w:pPr>
            <w:r w:rsidRPr="002620B4">
              <w:rPr>
                <w:i/>
                <w:iCs/>
                <w:sz w:val="20"/>
                <w:szCs w:val="20"/>
                <w:lang w:val="fr-FR"/>
              </w:rPr>
              <w:t>Programme d’Appui au Secteur Agricole au Mali</w:t>
            </w:r>
            <w:r w:rsidR="00CC0779" w:rsidRPr="002620B4">
              <w:rPr>
                <w:iCs/>
                <w:sz w:val="20"/>
                <w:szCs w:val="20"/>
                <w:lang w:val="fr-FR"/>
              </w:rPr>
              <w:t xml:space="preserve"> </w:t>
            </w:r>
            <w:r w:rsidR="00367931" w:rsidRPr="002620B4">
              <w:rPr>
                <w:iCs/>
                <w:sz w:val="20"/>
                <w:szCs w:val="20"/>
                <w:lang w:val="fr-FR"/>
              </w:rPr>
              <w:t>(</w:t>
            </w:r>
            <w:r w:rsidRPr="002620B4">
              <w:rPr>
                <w:iCs/>
                <w:sz w:val="20"/>
                <w:szCs w:val="20"/>
                <w:lang w:val="fr-FR"/>
              </w:rPr>
              <w:t>Agricultural Sector Support Program in Mali</w:t>
            </w:r>
            <w:r w:rsidR="00367931" w:rsidRPr="002620B4">
              <w:rPr>
                <w:iCs/>
                <w:sz w:val="20"/>
                <w:szCs w:val="20"/>
                <w:lang w:val="fr-FR"/>
              </w:rPr>
              <w:t>)</w:t>
            </w:r>
          </w:p>
        </w:tc>
      </w:tr>
      <w:tr w:rsidR="00144B4B" w:rsidRPr="000C2A4E" w:rsidTr="00CC0779">
        <w:tc>
          <w:tcPr>
            <w:tcW w:w="1242" w:type="dxa"/>
          </w:tcPr>
          <w:p w:rsidR="00144B4B" w:rsidRPr="002620B4" w:rsidRDefault="00144B4B" w:rsidP="001934B8">
            <w:pPr>
              <w:spacing w:after="60"/>
              <w:rPr>
                <w:sz w:val="20"/>
                <w:szCs w:val="20"/>
              </w:rPr>
            </w:pPr>
            <w:r w:rsidRPr="002620B4">
              <w:rPr>
                <w:sz w:val="20"/>
                <w:szCs w:val="20"/>
              </w:rPr>
              <w:t>PASAOP</w:t>
            </w:r>
          </w:p>
        </w:tc>
        <w:tc>
          <w:tcPr>
            <w:tcW w:w="8334" w:type="dxa"/>
          </w:tcPr>
          <w:p w:rsidR="00144B4B" w:rsidRPr="002620B4" w:rsidRDefault="00144B4B" w:rsidP="00367931">
            <w:pPr>
              <w:spacing w:after="60"/>
              <w:rPr>
                <w:sz w:val="20"/>
                <w:szCs w:val="20"/>
                <w:lang w:val="fr-FR"/>
              </w:rPr>
            </w:pPr>
            <w:r w:rsidRPr="002620B4">
              <w:rPr>
                <w:i/>
                <w:iCs/>
                <w:sz w:val="20"/>
                <w:szCs w:val="20"/>
                <w:lang w:val="fr-FR"/>
              </w:rPr>
              <w:t xml:space="preserve">Programme </w:t>
            </w:r>
            <w:r w:rsidR="00367931" w:rsidRPr="002620B4">
              <w:rPr>
                <w:i/>
                <w:iCs/>
                <w:sz w:val="20"/>
                <w:szCs w:val="20"/>
                <w:lang w:val="fr-FR"/>
              </w:rPr>
              <w:t>d’</w:t>
            </w:r>
            <w:r w:rsidRPr="002620B4">
              <w:rPr>
                <w:i/>
                <w:iCs/>
                <w:sz w:val="20"/>
                <w:szCs w:val="20"/>
                <w:lang w:val="fr-FR"/>
              </w:rPr>
              <w:t>Appui aux Services Agricoles et aux Organisations Paysannes</w:t>
            </w:r>
            <w:r w:rsidRPr="002620B4">
              <w:rPr>
                <w:sz w:val="20"/>
                <w:szCs w:val="20"/>
                <w:lang w:val="fr-FR"/>
              </w:rPr>
              <w:t xml:space="preserve"> </w:t>
            </w:r>
            <w:r w:rsidR="00AD0132" w:rsidRPr="002620B4">
              <w:rPr>
                <w:sz w:val="20"/>
                <w:szCs w:val="20"/>
                <w:lang w:val="fr-FR"/>
              </w:rPr>
              <w:br/>
            </w:r>
            <w:r w:rsidR="00367931" w:rsidRPr="002620B4">
              <w:rPr>
                <w:sz w:val="20"/>
                <w:szCs w:val="20"/>
                <w:lang w:val="fr-FR"/>
              </w:rPr>
              <w:t>(</w:t>
            </w:r>
            <w:r w:rsidRPr="002620B4">
              <w:rPr>
                <w:sz w:val="20"/>
                <w:szCs w:val="20"/>
                <w:lang w:val="fr-FR"/>
              </w:rPr>
              <w:t>Ag</w:t>
            </w:r>
            <w:r w:rsidR="00367931" w:rsidRPr="002620B4">
              <w:rPr>
                <w:sz w:val="20"/>
                <w:szCs w:val="20"/>
                <w:lang w:val="fr-FR"/>
              </w:rPr>
              <w:t>ricultural</w:t>
            </w:r>
            <w:r w:rsidRPr="002620B4">
              <w:rPr>
                <w:sz w:val="20"/>
                <w:szCs w:val="20"/>
                <w:lang w:val="fr-FR"/>
              </w:rPr>
              <w:t xml:space="preserve"> Services and Producer Organizations Program</w:t>
            </w:r>
            <w:r w:rsidR="00367931" w:rsidRPr="002620B4">
              <w:rPr>
                <w:sz w:val="20"/>
                <w:szCs w:val="20"/>
                <w:lang w:val="fr-FR"/>
              </w:rPr>
              <w:t>)</w:t>
            </w:r>
          </w:p>
        </w:tc>
      </w:tr>
      <w:tr w:rsidR="00144959" w:rsidRPr="000C2A4E" w:rsidTr="00CC0779">
        <w:tc>
          <w:tcPr>
            <w:tcW w:w="1242" w:type="dxa"/>
          </w:tcPr>
          <w:p w:rsidR="00144959" w:rsidRPr="002620B4" w:rsidRDefault="00144959" w:rsidP="001934B8">
            <w:pPr>
              <w:spacing w:after="60"/>
              <w:rPr>
                <w:sz w:val="20"/>
                <w:szCs w:val="20"/>
              </w:rPr>
            </w:pPr>
            <w:r w:rsidRPr="002620B4">
              <w:rPr>
                <w:sz w:val="20"/>
                <w:szCs w:val="20"/>
              </w:rPr>
              <w:t>PASSIP</w:t>
            </w:r>
          </w:p>
        </w:tc>
        <w:tc>
          <w:tcPr>
            <w:tcW w:w="8334" w:type="dxa"/>
          </w:tcPr>
          <w:p w:rsidR="00144959" w:rsidRPr="002620B4" w:rsidRDefault="00144959" w:rsidP="001934B8">
            <w:pPr>
              <w:spacing w:after="60"/>
              <w:rPr>
                <w:iCs/>
                <w:sz w:val="20"/>
                <w:szCs w:val="20"/>
                <w:lang w:val="fr-FR"/>
              </w:rPr>
            </w:pPr>
            <w:r w:rsidRPr="002620B4">
              <w:rPr>
                <w:i/>
                <w:iCs/>
                <w:sz w:val="20"/>
                <w:szCs w:val="20"/>
                <w:lang w:val="fr-FR"/>
              </w:rPr>
              <w:t>Programme d’Appui au Sous-Secteur de l’Irrigation de Proximité</w:t>
            </w:r>
            <w:r w:rsidRPr="002620B4">
              <w:rPr>
                <w:iCs/>
                <w:sz w:val="20"/>
                <w:szCs w:val="20"/>
                <w:lang w:val="fr-FR"/>
              </w:rPr>
              <w:t xml:space="preserve"> </w:t>
            </w:r>
            <w:r w:rsidR="00AD0132" w:rsidRPr="002620B4">
              <w:rPr>
                <w:iCs/>
                <w:sz w:val="20"/>
                <w:szCs w:val="20"/>
                <w:lang w:val="fr-FR"/>
              </w:rPr>
              <w:br/>
            </w:r>
            <w:r w:rsidR="00116CCD" w:rsidRPr="002620B4">
              <w:rPr>
                <w:iCs/>
                <w:sz w:val="20"/>
                <w:szCs w:val="20"/>
                <w:lang w:val="fr-FR"/>
              </w:rPr>
              <w:t>(</w:t>
            </w:r>
            <w:r w:rsidRPr="002620B4">
              <w:rPr>
                <w:iCs/>
                <w:sz w:val="20"/>
                <w:szCs w:val="20"/>
                <w:lang w:val="fr-FR"/>
              </w:rPr>
              <w:t>Small-Scale Irrigation Promotion Program</w:t>
            </w:r>
            <w:r w:rsidR="00116CCD" w:rsidRPr="002620B4">
              <w:rPr>
                <w:iCs/>
                <w:sz w:val="20"/>
                <w:szCs w:val="20"/>
                <w:lang w:val="fr-FR"/>
              </w:rPr>
              <w:t>)</w:t>
            </w:r>
          </w:p>
        </w:tc>
      </w:tr>
      <w:tr w:rsidR="00F04B7E" w:rsidRPr="002620B4" w:rsidTr="00CC0779">
        <w:tc>
          <w:tcPr>
            <w:tcW w:w="1242" w:type="dxa"/>
          </w:tcPr>
          <w:p w:rsidR="00F04B7E" w:rsidRPr="002620B4" w:rsidRDefault="00F04B7E" w:rsidP="001934B8">
            <w:pPr>
              <w:spacing w:after="60"/>
              <w:rPr>
                <w:sz w:val="20"/>
                <w:szCs w:val="20"/>
              </w:rPr>
            </w:pPr>
            <w:r w:rsidRPr="002620B4">
              <w:rPr>
                <w:sz w:val="20"/>
                <w:szCs w:val="20"/>
              </w:rPr>
              <w:t>PFM</w:t>
            </w:r>
          </w:p>
        </w:tc>
        <w:tc>
          <w:tcPr>
            <w:tcW w:w="8334" w:type="dxa"/>
          </w:tcPr>
          <w:p w:rsidR="00F04B7E" w:rsidRPr="002620B4" w:rsidRDefault="00F04B7E" w:rsidP="00367931">
            <w:pPr>
              <w:spacing w:after="60"/>
              <w:rPr>
                <w:iCs/>
                <w:sz w:val="20"/>
                <w:szCs w:val="20"/>
                <w:lang w:val="fr-FR"/>
              </w:rPr>
            </w:pPr>
            <w:r w:rsidRPr="002620B4">
              <w:rPr>
                <w:iCs/>
                <w:sz w:val="20"/>
                <w:szCs w:val="20"/>
                <w:lang w:val="fr-FR"/>
              </w:rPr>
              <w:t>Public Financial Management</w:t>
            </w:r>
          </w:p>
        </w:tc>
      </w:tr>
      <w:tr w:rsidR="00FA6E9A" w:rsidRPr="002620B4" w:rsidTr="00CC0779">
        <w:tc>
          <w:tcPr>
            <w:tcW w:w="1242" w:type="dxa"/>
          </w:tcPr>
          <w:p w:rsidR="00FA6E9A" w:rsidRPr="002620B4" w:rsidRDefault="00FA6E9A" w:rsidP="001934B8">
            <w:pPr>
              <w:spacing w:after="60"/>
              <w:rPr>
                <w:sz w:val="20"/>
                <w:szCs w:val="20"/>
              </w:rPr>
            </w:pPr>
            <w:r w:rsidRPr="002620B4">
              <w:rPr>
                <w:sz w:val="20"/>
                <w:szCs w:val="20"/>
              </w:rPr>
              <w:t>PCDA</w:t>
            </w:r>
          </w:p>
        </w:tc>
        <w:tc>
          <w:tcPr>
            <w:tcW w:w="8334" w:type="dxa"/>
          </w:tcPr>
          <w:p w:rsidR="00FA6E9A" w:rsidRPr="002620B4" w:rsidRDefault="00FA6E9A" w:rsidP="00367931">
            <w:pPr>
              <w:spacing w:after="60"/>
              <w:rPr>
                <w:sz w:val="20"/>
                <w:szCs w:val="20"/>
                <w:lang w:val="fr-FR"/>
              </w:rPr>
            </w:pPr>
            <w:r w:rsidRPr="002620B4">
              <w:rPr>
                <w:i/>
                <w:iCs/>
                <w:sz w:val="20"/>
                <w:szCs w:val="20"/>
                <w:lang w:val="fr-FR"/>
              </w:rPr>
              <w:t xml:space="preserve">Projet Compétitivité et Diversification </w:t>
            </w:r>
            <w:r w:rsidR="00367931" w:rsidRPr="002620B4">
              <w:rPr>
                <w:i/>
                <w:iCs/>
                <w:sz w:val="20"/>
                <w:szCs w:val="20"/>
                <w:lang w:val="fr-FR"/>
              </w:rPr>
              <w:t>Agricole</w:t>
            </w:r>
            <w:r w:rsidR="00367931" w:rsidRPr="002620B4">
              <w:rPr>
                <w:iCs/>
                <w:sz w:val="20"/>
                <w:szCs w:val="20"/>
                <w:lang w:val="fr-FR"/>
              </w:rPr>
              <w:t xml:space="preserve"> </w:t>
            </w:r>
            <w:r w:rsidR="00CC0779" w:rsidRPr="002620B4">
              <w:rPr>
                <w:iCs/>
                <w:sz w:val="20"/>
                <w:szCs w:val="20"/>
                <w:lang w:val="fr-FR"/>
              </w:rPr>
              <w:t xml:space="preserve"> </w:t>
            </w:r>
            <w:r w:rsidR="00AD0132" w:rsidRPr="002620B4">
              <w:rPr>
                <w:sz w:val="20"/>
                <w:szCs w:val="20"/>
                <w:lang w:val="fr-FR"/>
              </w:rPr>
              <w:br/>
            </w:r>
            <w:r w:rsidR="00367931" w:rsidRPr="002620B4">
              <w:rPr>
                <w:sz w:val="20"/>
                <w:szCs w:val="20"/>
                <w:lang w:val="fr-FR"/>
              </w:rPr>
              <w:t>(</w:t>
            </w:r>
            <w:r w:rsidRPr="002620B4">
              <w:rPr>
                <w:sz w:val="20"/>
                <w:szCs w:val="20"/>
              </w:rPr>
              <w:t>Ag</w:t>
            </w:r>
            <w:r w:rsidR="00367931" w:rsidRPr="002620B4">
              <w:rPr>
                <w:sz w:val="20"/>
                <w:szCs w:val="20"/>
              </w:rPr>
              <w:t>ricultural</w:t>
            </w:r>
            <w:r w:rsidRPr="002620B4">
              <w:rPr>
                <w:sz w:val="20"/>
                <w:szCs w:val="20"/>
              </w:rPr>
              <w:t xml:space="preserve"> Competitiveness and Diversification Project</w:t>
            </w:r>
            <w:r w:rsidR="00367931" w:rsidRPr="002620B4">
              <w:rPr>
                <w:sz w:val="20"/>
                <w:szCs w:val="20"/>
                <w:lang w:val="fr-FR"/>
              </w:rPr>
              <w:t>)</w:t>
            </w:r>
          </w:p>
        </w:tc>
      </w:tr>
      <w:tr w:rsidR="00AB5EEE" w:rsidRPr="000C2A4E" w:rsidTr="00CC0779">
        <w:tc>
          <w:tcPr>
            <w:tcW w:w="1242" w:type="dxa"/>
          </w:tcPr>
          <w:p w:rsidR="00AB5EEE" w:rsidRPr="002620B4" w:rsidRDefault="00AB5EEE" w:rsidP="001934B8">
            <w:pPr>
              <w:spacing w:after="60"/>
              <w:rPr>
                <w:sz w:val="20"/>
                <w:szCs w:val="20"/>
              </w:rPr>
            </w:pPr>
            <w:r w:rsidRPr="002620B4">
              <w:rPr>
                <w:sz w:val="20"/>
                <w:szCs w:val="20"/>
              </w:rPr>
              <w:t>PDI-BS</w:t>
            </w:r>
          </w:p>
        </w:tc>
        <w:tc>
          <w:tcPr>
            <w:tcW w:w="8334" w:type="dxa"/>
          </w:tcPr>
          <w:p w:rsidR="00AB5EEE" w:rsidRPr="002620B4" w:rsidRDefault="00AB5EEE" w:rsidP="00953F6F">
            <w:pPr>
              <w:spacing w:after="60"/>
              <w:rPr>
                <w:sz w:val="20"/>
                <w:szCs w:val="20"/>
                <w:lang w:val="fr-FR"/>
              </w:rPr>
            </w:pPr>
            <w:r w:rsidRPr="002620B4">
              <w:rPr>
                <w:i/>
                <w:sz w:val="20"/>
                <w:szCs w:val="20"/>
                <w:lang w:val="fr-FR"/>
              </w:rPr>
              <w:t>Programme de Développement de l’Irrigation dans le Bassin du Bani et à Sélingué</w:t>
            </w:r>
            <w:r w:rsidRPr="002620B4">
              <w:rPr>
                <w:sz w:val="20"/>
                <w:szCs w:val="20"/>
                <w:lang w:val="fr-FR"/>
              </w:rPr>
              <w:t xml:space="preserve"> </w:t>
            </w:r>
            <w:r w:rsidR="00367931" w:rsidRPr="002620B4">
              <w:rPr>
                <w:sz w:val="20"/>
                <w:szCs w:val="20"/>
                <w:lang w:val="fr-FR"/>
              </w:rPr>
              <w:t>(</w:t>
            </w:r>
            <w:r w:rsidRPr="002620B4">
              <w:rPr>
                <w:sz w:val="20"/>
                <w:szCs w:val="20"/>
                <w:lang w:val="fr-FR"/>
              </w:rPr>
              <w:t>Irrigation Development Program for the Bani and Sélingué Basins</w:t>
            </w:r>
            <w:r w:rsidR="00367931" w:rsidRPr="002620B4">
              <w:rPr>
                <w:sz w:val="20"/>
                <w:szCs w:val="20"/>
                <w:lang w:val="fr-FR"/>
              </w:rPr>
              <w:t>)</w:t>
            </w:r>
          </w:p>
        </w:tc>
      </w:tr>
      <w:tr w:rsidR="00FA6E9A" w:rsidRPr="002620B4" w:rsidTr="00CC0779">
        <w:tc>
          <w:tcPr>
            <w:tcW w:w="1242" w:type="dxa"/>
          </w:tcPr>
          <w:p w:rsidR="00FA6E9A" w:rsidRPr="002620B4" w:rsidRDefault="00FA6E9A" w:rsidP="001934B8">
            <w:pPr>
              <w:spacing w:after="60"/>
              <w:rPr>
                <w:sz w:val="20"/>
                <w:szCs w:val="20"/>
              </w:rPr>
            </w:pPr>
            <w:r w:rsidRPr="002620B4">
              <w:rPr>
                <w:sz w:val="20"/>
                <w:szCs w:val="20"/>
              </w:rPr>
              <w:t>PDO</w:t>
            </w:r>
          </w:p>
        </w:tc>
        <w:tc>
          <w:tcPr>
            <w:tcW w:w="8334" w:type="dxa"/>
          </w:tcPr>
          <w:p w:rsidR="00FA6E9A" w:rsidRPr="002620B4" w:rsidRDefault="00FA6E9A" w:rsidP="001934B8">
            <w:pPr>
              <w:spacing w:after="60"/>
              <w:rPr>
                <w:sz w:val="20"/>
                <w:szCs w:val="20"/>
              </w:rPr>
            </w:pPr>
            <w:r w:rsidRPr="002620B4">
              <w:rPr>
                <w:sz w:val="20"/>
                <w:szCs w:val="20"/>
              </w:rPr>
              <w:t>Project Development Objective</w:t>
            </w:r>
          </w:p>
        </w:tc>
      </w:tr>
      <w:tr w:rsidR="00C51652" w:rsidRPr="000C2A4E" w:rsidTr="00CC0779">
        <w:tc>
          <w:tcPr>
            <w:tcW w:w="1242" w:type="dxa"/>
          </w:tcPr>
          <w:p w:rsidR="00C51652" w:rsidRPr="002620B4" w:rsidRDefault="00C51652" w:rsidP="001934B8">
            <w:pPr>
              <w:spacing w:after="60"/>
              <w:rPr>
                <w:sz w:val="20"/>
                <w:szCs w:val="20"/>
              </w:rPr>
            </w:pPr>
            <w:r w:rsidRPr="002620B4">
              <w:rPr>
                <w:sz w:val="20"/>
                <w:szCs w:val="20"/>
              </w:rPr>
              <w:t>PDZL</w:t>
            </w:r>
          </w:p>
        </w:tc>
        <w:tc>
          <w:tcPr>
            <w:tcW w:w="8334" w:type="dxa"/>
          </w:tcPr>
          <w:p w:rsidR="00C51652" w:rsidRPr="002620B4" w:rsidRDefault="005E48AC" w:rsidP="00F23F6A">
            <w:pPr>
              <w:spacing w:after="60"/>
              <w:rPr>
                <w:sz w:val="20"/>
                <w:szCs w:val="20"/>
                <w:lang w:val="fr-FR"/>
              </w:rPr>
            </w:pPr>
            <w:r w:rsidRPr="002620B4">
              <w:rPr>
                <w:i/>
                <w:sz w:val="20"/>
                <w:szCs w:val="20"/>
                <w:lang w:val="fr-FR"/>
              </w:rPr>
              <w:t>Programme de Développement des Zones Lacustre</w:t>
            </w:r>
            <w:r w:rsidR="00F23F6A" w:rsidRPr="002620B4">
              <w:rPr>
                <w:sz w:val="20"/>
                <w:szCs w:val="20"/>
                <w:lang w:val="fr-FR"/>
              </w:rPr>
              <w:t xml:space="preserve"> </w:t>
            </w:r>
            <w:r w:rsidRPr="002620B4">
              <w:rPr>
                <w:sz w:val="20"/>
                <w:szCs w:val="20"/>
                <w:lang w:val="fr-FR"/>
              </w:rPr>
              <w:t>(</w:t>
            </w:r>
            <w:r w:rsidR="00C51652" w:rsidRPr="002620B4">
              <w:rPr>
                <w:sz w:val="20"/>
                <w:szCs w:val="20"/>
                <w:lang w:val="fr-FR"/>
              </w:rPr>
              <w:t>Lacustre Areas Development Program</w:t>
            </w:r>
            <w:r w:rsidR="00F23F6A" w:rsidRPr="002620B4">
              <w:rPr>
                <w:sz w:val="20"/>
                <w:szCs w:val="20"/>
                <w:lang w:val="fr-FR"/>
              </w:rPr>
              <w:t>)</w:t>
            </w:r>
          </w:p>
        </w:tc>
      </w:tr>
      <w:tr w:rsidR="00FA6E9A" w:rsidRPr="002620B4" w:rsidTr="00CC0779">
        <w:tc>
          <w:tcPr>
            <w:tcW w:w="1242" w:type="dxa"/>
          </w:tcPr>
          <w:p w:rsidR="00FA6E9A" w:rsidRPr="002620B4" w:rsidRDefault="00FA6E9A" w:rsidP="001934B8">
            <w:pPr>
              <w:spacing w:after="60"/>
              <w:rPr>
                <w:sz w:val="20"/>
                <w:szCs w:val="20"/>
              </w:rPr>
            </w:pPr>
            <w:smartTag w:uri="urn:schemas-microsoft-com:office:smarttags" w:element="stockticker">
              <w:r w:rsidRPr="002620B4">
                <w:rPr>
                  <w:sz w:val="20"/>
                  <w:szCs w:val="20"/>
                </w:rPr>
                <w:t>PER</w:t>
              </w:r>
            </w:smartTag>
          </w:p>
        </w:tc>
        <w:tc>
          <w:tcPr>
            <w:tcW w:w="8334" w:type="dxa"/>
          </w:tcPr>
          <w:p w:rsidR="00FA6E9A" w:rsidRPr="002620B4" w:rsidRDefault="00FA6E9A" w:rsidP="001934B8">
            <w:pPr>
              <w:spacing w:after="60"/>
              <w:rPr>
                <w:sz w:val="20"/>
                <w:szCs w:val="20"/>
              </w:rPr>
            </w:pPr>
            <w:r w:rsidRPr="002620B4">
              <w:rPr>
                <w:sz w:val="20"/>
                <w:szCs w:val="20"/>
              </w:rPr>
              <w:t xml:space="preserve">Public Expenditure Review </w:t>
            </w:r>
          </w:p>
        </w:tc>
      </w:tr>
      <w:tr w:rsidR="00C51652" w:rsidRPr="002620B4" w:rsidTr="00CC0779">
        <w:tc>
          <w:tcPr>
            <w:tcW w:w="1242" w:type="dxa"/>
          </w:tcPr>
          <w:p w:rsidR="00C51652" w:rsidRPr="002620B4" w:rsidRDefault="00C51652" w:rsidP="001934B8">
            <w:pPr>
              <w:spacing w:after="60"/>
              <w:rPr>
                <w:sz w:val="20"/>
                <w:szCs w:val="20"/>
              </w:rPr>
            </w:pPr>
            <w:r w:rsidRPr="002620B4">
              <w:rPr>
                <w:sz w:val="20"/>
                <w:szCs w:val="20"/>
              </w:rPr>
              <w:t>PIDRN</w:t>
            </w:r>
          </w:p>
        </w:tc>
        <w:tc>
          <w:tcPr>
            <w:tcW w:w="8334" w:type="dxa"/>
          </w:tcPr>
          <w:p w:rsidR="00C51652" w:rsidRPr="002620B4" w:rsidRDefault="005E48AC" w:rsidP="00F23F6A">
            <w:pPr>
              <w:spacing w:after="60"/>
              <w:rPr>
                <w:iCs/>
                <w:sz w:val="20"/>
                <w:szCs w:val="20"/>
              </w:rPr>
            </w:pPr>
            <w:r w:rsidRPr="002620B4">
              <w:rPr>
                <w:i/>
                <w:iCs/>
                <w:sz w:val="20"/>
                <w:szCs w:val="20"/>
              </w:rPr>
              <w:t>Programme Intégré de Développement Rural du Nord</w:t>
            </w:r>
            <w:r w:rsidR="00C51652" w:rsidRPr="002620B4">
              <w:rPr>
                <w:iCs/>
                <w:sz w:val="20"/>
                <w:szCs w:val="20"/>
              </w:rPr>
              <w:t xml:space="preserve"> </w:t>
            </w:r>
            <w:r w:rsidR="00CC0779" w:rsidRPr="002620B4">
              <w:rPr>
                <w:iCs/>
                <w:sz w:val="20"/>
                <w:szCs w:val="20"/>
              </w:rPr>
              <w:br/>
            </w:r>
            <w:r w:rsidR="00F23F6A" w:rsidRPr="002620B4">
              <w:rPr>
                <w:iCs/>
                <w:sz w:val="20"/>
                <w:szCs w:val="20"/>
              </w:rPr>
              <w:t>(</w:t>
            </w:r>
            <w:r w:rsidR="00C51652" w:rsidRPr="002620B4">
              <w:rPr>
                <w:iCs/>
                <w:sz w:val="20"/>
                <w:szCs w:val="20"/>
              </w:rPr>
              <w:t>Northern Integrated Rural Development Program</w:t>
            </w:r>
            <w:r w:rsidR="00F23F6A" w:rsidRPr="002620B4">
              <w:rPr>
                <w:iCs/>
                <w:sz w:val="20"/>
                <w:szCs w:val="20"/>
              </w:rPr>
              <w:t>)</w:t>
            </w:r>
          </w:p>
        </w:tc>
      </w:tr>
      <w:tr w:rsidR="004C4EA8" w:rsidRPr="002620B4" w:rsidTr="00CC0779">
        <w:tc>
          <w:tcPr>
            <w:tcW w:w="1242" w:type="dxa"/>
          </w:tcPr>
          <w:p w:rsidR="004C4EA8" w:rsidRPr="002620B4" w:rsidRDefault="004C4EA8" w:rsidP="001934B8">
            <w:pPr>
              <w:spacing w:after="60"/>
              <w:rPr>
                <w:sz w:val="20"/>
                <w:szCs w:val="20"/>
              </w:rPr>
            </w:pPr>
            <w:r w:rsidRPr="002620B4">
              <w:rPr>
                <w:sz w:val="20"/>
                <w:szCs w:val="20"/>
              </w:rPr>
              <w:t>PIM</w:t>
            </w:r>
          </w:p>
        </w:tc>
        <w:tc>
          <w:tcPr>
            <w:tcW w:w="8334" w:type="dxa"/>
          </w:tcPr>
          <w:p w:rsidR="004C4EA8" w:rsidRPr="002620B4" w:rsidRDefault="004C4EA8" w:rsidP="00B071F8">
            <w:pPr>
              <w:spacing w:after="60"/>
              <w:rPr>
                <w:iCs/>
                <w:sz w:val="20"/>
                <w:szCs w:val="20"/>
              </w:rPr>
            </w:pPr>
            <w:r w:rsidRPr="002620B4">
              <w:rPr>
                <w:iCs/>
                <w:sz w:val="20"/>
                <w:szCs w:val="20"/>
              </w:rPr>
              <w:t xml:space="preserve">Project Implementation </w:t>
            </w:r>
            <w:r w:rsidR="00B071F8" w:rsidRPr="002620B4">
              <w:rPr>
                <w:iCs/>
                <w:sz w:val="20"/>
                <w:szCs w:val="20"/>
              </w:rPr>
              <w:t>Manual</w:t>
            </w:r>
          </w:p>
        </w:tc>
      </w:tr>
      <w:tr w:rsidR="004C4EA8" w:rsidRPr="002620B4" w:rsidTr="00CC0779">
        <w:tc>
          <w:tcPr>
            <w:tcW w:w="1242" w:type="dxa"/>
          </w:tcPr>
          <w:p w:rsidR="004C4EA8" w:rsidRPr="002620B4" w:rsidRDefault="004C4EA8" w:rsidP="001934B8">
            <w:pPr>
              <w:spacing w:after="60"/>
              <w:rPr>
                <w:sz w:val="20"/>
                <w:szCs w:val="20"/>
              </w:rPr>
            </w:pPr>
            <w:r w:rsidRPr="002620B4">
              <w:rPr>
                <w:sz w:val="20"/>
                <w:szCs w:val="20"/>
              </w:rPr>
              <w:t>PIU</w:t>
            </w:r>
          </w:p>
        </w:tc>
        <w:tc>
          <w:tcPr>
            <w:tcW w:w="8334" w:type="dxa"/>
          </w:tcPr>
          <w:p w:rsidR="004C4EA8" w:rsidRPr="002620B4" w:rsidRDefault="004C4EA8" w:rsidP="00367931">
            <w:pPr>
              <w:spacing w:after="60"/>
              <w:rPr>
                <w:iCs/>
                <w:sz w:val="20"/>
                <w:szCs w:val="20"/>
              </w:rPr>
            </w:pPr>
            <w:r w:rsidRPr="002620B4">
              <w:rPr>
                <w:iCs/>
                <w:sz w:val="20"/>
                <w:szCs w:val="20"/>
              </w:rPr>
              <w:t>Project Implementation Unit</w:t>
            </w:r>
          </w:p>
        </w:tc>
      </w:tr>
      <w:tr w:rsidR="00FA6E9A" w:rsidRPr="000C2A4E" w:rsidTr="00CC0779">
        <w:tc>
          <w:tcPr>
            <w:tcW w:w="1242" w:type="dxa"/>
          </w:tcPr>
          <w:p w:rsidR="00FA6E9A" w:rsidRPr="002620B4" w:rsidRDefault="00FA6E9A" w:rsidP="001934B8">
            <w:pPr>
              <w:spacing w:after="60"/>
              <w:rPr>
                <w:sz w:val="20"/>
                <w:szCs w:val="20"/>
              </w:rPr>
            </w:pPr>
            <w:r w:rsidRPr="002620B4">
              <w:rPr>
                <w:sz w:val="20"/>
                <w:szCs w:val="20"/>
              </w:rPr>
              <w:t>PIV</w:t>
            </w:r>
          </w:p>
        </w:tc>
        <w:tc>
          <w:tcPr>
            <w:tcW w:w="8334" w:type="dxa"/>
          </w:tcPr>
          <w:p w:rsidR="00FA6E9A" w:rsidRPr="002620B4" w:rsidRDefault="00FA6E9A" w:rsidP="00367931">
            <w:pPr>
              <w:spacing w:after="60"/>
              <w:rPr>
                <w:sz w:val="20"/>
                <w:szCs w:val="20"/>
                <w:lang w:val="fr-FR"/>
              </w:rPr>
            </w:pPr>
            <w:r w:rsidRPr="002620B4">
              <w:rPr>
                <w:i/>
                <w:iCs/>
                <w:sz w:val="20"/>
                <w:szCs w:val="20"/>
                <w:lang w:val="fr-FR"/>
              </w:rPr>
              <w:t>Périmètre Irrigué Villageois</w:t>
            </w:r>
            <w:r w:rsidRPr="002620B4">
              <w:rPr>
                <w:sz w:val="20"/>
                <w:szCs w:val="20"/>
                <w:lang w:val="fr-FR"/>
              </w:rPr>
              <w:t xml:space="preserve"> </w:t>
            </w:r>
            <w:r w:rsidR="00367931" w:rsidRPr="002620B4">
              <w:rPr>
                <w:sz w:val="20"/>
                <w:szCs w:val="20"/>
                <w:lang w:val="fr-FR"/>
              </w:rPr>
              <w:t>(</w:t>
            </w:r>
            <w:r w:rsidRPr="002620B4">
              <w:rPr>
                <w:sz w:val="20"/>
                <w:szCs w:val="20"/>
                <w:lang w:val="fr-FR"/>
              </w:rPr>
              <w:t>Village Irrigation Perimeter</w:t>
            </w:r>
            <w:r w:rsidR="00367931" w:rsidRPr="002620B4">
              <w:rPr>
                <w:sz w:val="20"/>
                <w:szCs w:val="20"/>
                <w:lang w:val="fr-FR"/>
              </w:rPr>
              <w:t>)</w:t>
            </w:r>
          </w:p>
        </w:tc>
      </w:tr>
      <w:tr w:rsidR="009E2ED2" w:rsidRPr="002620B4" w:rsidTr="00CC0779">
        <w:tc>
          <w:tcPr>
            <w:tcW w:w="1242" w:type="dxa"/>
          </w:tcPr>
          <w:p w:rsidR="009E2ED2" w:rsidRPr="002620B4" w:rsidRDefault="009E2ED2" w:rsidP="001934B8">
            <w:pPr>
              <w:spacing w:after="60"/>
              <w:rPr>
                <w:sz w:val="20"/>
                <w:szCs w:val="20"/>
              </w:rPr>
            </w:pPr>
            <w:r w:rsidRPr="002620B4">
              <w:rPr>
                <w:sz w:val="20"/>
                <w:szCs w:val="20"/>
              </w:rPr>
              <w:t>PMP</w:t>
            </w:r>
          </w:p>
        </w:tc>
        <w:tc>
          <w:tcPr>
            <w:tcW w:w="8334" w:type="dxa"/>
          </w:tcPr>
          <w:p w:rsidR="009E2ED2" w:rsidRPr="002620B4" w:rsidRDefault="00CB79C0" w:rsidP="001934B8">
            <w:pPr>
              <w:spacing w:after="60"/>
              <w:rPr>
                <w:iCs/>
                <w:sz w:val="20"/>
                <w:szCs w:val="20"/>
                <w:lang w:val="fr-FR"/>
              </w:rPr>
            </w:pPr>
            <w:r w:rsidRPr="002620B4">
              <w:rPr>
                <w:iCs/>
                <w:sz w:val="20"/>
                <w:szCs w:val="20"/>
                <w:lang w:val="fr-FR"/>
              </w:rPr>
              <w:t>Pest Management Plan</w:t>
            </w:r>
          </w:p>
        </w:tc>
      </w:tr>
      <w:tr w:rsidR="00FA6E9A" w:rsidRPr="000C2A4E" w:rsidTr="00CC0779">
        <w:tc>
          <w:tcPr>
            <w:tcW w:w="1242" w:type="dxa"/>
          </w:tcPr>
          <w:p w:rsidR="00FA6E9A" w:rsidRPr="002620B4" w:rsidRDefault="00FA6E9A" w:rsidP="001934B8">
            <w:pPr>
              <w:spacing w:after="60"/>
              <w:rPr>
                <w:sz w:val="20"/>
                <w:szCs w:val="20"/>
              </w:rPr>
            </w:pPr>
            <w:r w:rsidRPr="002620B4">
              <w:rPr>
                <w:sz w:val="20"/>
                <w:szCs w:val="20"/>
              </w:rPr>
              <w:t>PNIR</w:t>
            </w:r>
          </w:p>
        </w:tc>
        <w:tc>
          <w:tcPr>
            <w:tcW w:w="8334" w:type="dxa"/>
          </w:tcPr>
          <w:p w:rsidR="00FA6E9A" w:rsidRPr="002620B4" w:rsidRDefault="00FA6E9A" w:rsidP="00CC0779">
            <w:pPr>
              <w:spacing w:after="60"/>
              <w:rPr>
                <w:sz w:val="20"/>
                <w:szCs w:val="20"/>
                <w:lang w:val="fr-FR"/>
              </w:rPr>
            </w:pPr>
            <w:r w:rsidRPr="002620B4">
              <w:rPr>
                <w:i/>
                <w:iCs/>
                <w:sz w:val="20"/>
                <w:szCs w:val="20"/>
                <w:lang w:val="fr-FR"/>
              </w:rPr>
              <w:t>Programme National d’Infrastructures Rurales</w:t>
            </w:r>
            <w:r w:rsidRPr="002620B4">
              <w:rPr>
                <w:iCs/>
                <w:sz w:val="20"/>
                <w:szCs w:val="20"/>
                <w:lang w:val="fr-FR"/>
              </w:rPr>
              <w:t xml:space="preserve"> </w:t>
            </w:r>
            <w:r w:rsidR="00367931" w:rsidRPr="002620B4">
              <w:rPr>
                <w:sz w:val="20"/>
                <w:szCs w:val="20"/>
                <w:lang w:val="fr-FR"/>
              </w:rPr>
              <w:t>(</w:t>
            </w:r>
            <w:r w:rsidRPr="002620B4">
              <w:rPr>
                <w:sz w:val="20"/>
                <w:szCs w:val="20"/>
                <w:lang w:val="fr-FR"/>
              </w:rPr>
              <w:t>National Rural Infrastructure Project</w:t>
            </w:r>
            <w:r w:rsidR="00367931" w:rsidRPr="002620B4">
              <w:rPr>
                <w:sz w:val="20"/>
                <w:szCs w:val="20"/>
                <w:lang w:val="fr-FR"/>
              </w:rPr>
              <w:t>)</w:t>
            </w:r>
          </w:p>
        </w:tc>
      </w:tr>
      <w:tr w:rsidR="001D4D76" w:rsidRPr="002620B4" w:rsidTr="00CC0779">
        <w:tc>
          <w:tcPr>
            <w:tcW w:w="1242" w:type="dxa"/>
          </w:tcPr>
          <w:p w:rsidR="001D4D76" w:rsidRPr="002620B4" w:rsidRDefault="001D4D76" w:rsidP="001934B8">
            <w:pPr>
              <w:spacing w:after="60"/>
              <w:rPr>
                <w:sz w:val="20"/>
                <w:szCs w:val="20"/>
                <w:lang w:val="fr-FR"/>
              </w:rPr>
            </w:pPr>
            <w:r w:rsidRPr="002620B4">
              <w:rPr>
                <w:sz w:val="20"/>
                <w:szCs w:val="20"/>
                <w:lang w:val="fr-FR"/>
              </w:rPr>
              <w:t>PNISA</w:t>
            </w:r>
          </w:p>
        </w:tc>
        <w:tc>
          <w:tcPr>
            <w:tcW w:w="8334" w:type="dxa"/>
          </w:tcPr>
          <w:p w:rsidR="001D4D76" w:rsidRPr="002620B4" w:rsidRDefault="001D4D76" w:rsidP="00367931">
            <w:pPr>
              <w:spacing w:after="60"/>
              <w:rPr>
                <w:sz w:val="20"/>
                <w:szCs w:val="20"/>
                <w:lang w:val="fr-FR"/>
              </w:rPr>
            </w:pPr>
            <w:r w:rsidRPr="002620B4">
              <w:rPr>
                <w:i/>
                <w:iCs/>
                <w:sz w:val="20"/>
                <w:szCs w:val="20"/>
                <w:lang w:val="fr-FR"/>
              </w:rPr>
              <w:t>Programme National d’Investissement Sectoriel Agricole</w:t>
            </w:r>
            <w:r w:rsidR="00ED3F3C" w:rsidRPr="002620B4">
              <w:rPr>
                <w:iCs/>
                <w:sz w:val="20"/>
                <w:szCs w:val="20"/>
                <w:lang w:val="fr-FR"/>
              </w:rPr>
              <w:t xml:space="preserve"> </w:t>
            </w:r>
            <w:r w:rsidR="00CC0779" w:rsidRPr="002620B4">
              <w:rPr>
                <w:iCs/>
                <w:sz w:val="20"/>
                <w:szCs w:val="20"/>
                <w:lang w:val="fr-FR"/>
              </w:rPr>
              <w:br/>
            </w:r>
            <w:r w:rsidR="00FC0091" w:rsidRPr="002620B4">
              <w:rPr>
                <w:iCs/>
                <w:sz w:val="20"/>
                <w:szCs w:val="20"/>
                <w:lang w:val="fr-FR"/>
              </w:rPr>
              <w:t>(</w:t>
            </w:r>
            <w:r w:rsidR="00ED3F3C" w:rsidRPr="002620B4">
              <w:rPr>
                <w:iCs/>
                <w:sz w:val="20"/>
                <w:szCs w:val="20"/>
                <w:lang w:val="fr-FR"/>
              </w:rPr>
              <w:t>National Agricultural Sector Investment Program</w:t>
            </w:r>
            <w:r w:rsidR="00367931" w:rsidRPr="002620B4">
              <w:rPr>
                <w:iCs/>
                <w:sz w:val="20"/>
                <w:szCs w:val="20"/>
                <w:lang w:val="fr-FR"/>
              </w:rPr>
              <w:t>)</w:t>
            </w:r>
          </w:p>
        </w:tc>
      </w:tr>
      <w:tr w:rsidR="00FA6E9A" w:rsidRPr="002620B4" w:rsidTr="00CC0779">
        <w:tc>
          <w:tcPr>
            <w:tcW w:w="1242" w:type="dxa"/>
          </w:tcPr>
          <w:p w:rsidR="00FA6E9A" w:rsidRPr="002620B4" w:rsidRDefault="00FA6E9A" w:rsidP="001934B8">
            <w:pPr>
              <w:spacing w:after="60"/>
              <w:rPr>
                <w:sz w:val="20"/>
                <w:szCs w:val="20"/>
                <w:lang w:val="fr-FR"/>
              </w:rPr>
            </w:pPr>
            <w:r w:rsidRPr="002620B4">
              <w:rPr>
                <w:sz w:val="20"/>
                <w:szCs w:val="20"/>
                <w:lang w:val="fr-FR"/>
              </w:rPr>
              <w:t>PO</w:t>
            </w:r>
          </w:p>
        </w:tc>
        <w:tc>
          <w:tcPr>
            <w:tcW w:w="8334" w:type="dxa"/>
          </w:tcPr>
          <w:p w:rsidR="00FA6E9A" w:rsidRPr="002620B4" w:rsidRDefault="00FA6E9A" w:rsidP="001934B8">
            <w:pPr>
              <w:spacing w:after="60"/>
              <w:rPr>
                <w:sz w:val="20"/>
                <w:szCs w:val="20"/>
                <w:lang w:val="fr-FR"/>
              </w:rPr>
            </w:pPr>
            <w:r w:rsidRPr="002620B4">
              <w:rPr>
                <w:sz w:val="20"/>
                <w:szCs w:val="20"/>
                <w:lang w:val="fr-FR"/>
              </w:rPr>
              <w:t>Producer Organization</w:t>
            </w:r>
          </w:p>
        </w:tc>
      </w:tr>
      <w:tr w:rsidR="000637FF" w:rsidRPr="002620B4" w:rsidTr="00CC0779">
        <w:tc>
          <w:tcPr>
            <w:tcW w:w="1242" w:type="dxa"/>
          </w:tcPr>
          <w:p w:rsidR="000637FF" w:rsidRPr="002620B4" w:rsidRDefault="000637FF" w:rsidP="001934B8">
            <w:pPr>
              <w:spacing w:after="60"/>
              <w:rPr>
                <w:sz w:val="20"/>
                <w:szCs w:val="20"/>
                <w:lang w:val="fr-FR"/>
              </w:rPr>
            </w:pPr>
            <w:r>
              <w:rPr>
                <w:sz w:val="20"/>
                <w:szCs w:val="20"/>
                <w:lang w:val="fr-FR"/>
              </w:rPr>
              <w:t>PPM</w:t>
            </w:r>
          </w:p>
        </w:tc>
        <w:tc>
          <w:tcPr>
            <w:tcW w:w="8334" w:type="dxa"/>
          </w:tcPr>
          <w:p w:rsidR="000637FF" w:rsidRPr="002620B4" w:rsidRDefault="000637FF" w:rsidP="000637FF">
            <w:pPr>
              <w:spacing w:after="60"/>
              <w:rPr>
                <w:sz w:val="20"/>
                <w:szCs w:val="20"/>
                <w:lang w:val="fr-FR"/>
              </w:rPr>
            </w:pPr>
            <w:r w:rsidRPr="000637FF">
              <w:rPr>
                <w:i/>
                <w:sz w:val="20"/>
                <w:szCs w:val="20"/>
                <w:lang w:val="fr-FR"/>
              </w:rPr>
              <w:t>Petit Périmètre Maraîcher</w:t>
            </w:r>
            <w:r>
              <w:rPr>
                <w:sz w:val="20"/>
                <w:szCs w:val="20"/>
                <w:lang w:val="fr-FR"/>
              </w:rPr>
              <w:t xml:space="preserve"> (Small Scale Irrigation Perimeter for vegetable production)</w:t>
            </w:r>
          </w:p>
        </w:tc>
      </w:tr>
      <w:tr w:rsidR="004C4EA8" w:rsidRPr="002620B4" w:rsidTr="00CC0779">
        <w:tc>
          <w:tcPr>
            <w:tcW w:w="1242" w:type="dxa"/>
          </w:tcPr>
          <w:p w:rsidR="004C4EA8" w:rsidRPr="002620B4" w:rsidRDefault="004C4EA8" w:rsidP="001934B8">
            <w:pPr>
              <w:spacing w:after="60"/>
              <w:rPr>
                <w:sz w:val="20"/>
                <w:szCs w:val="20"/>
                <w:lang w:val="fr-FR"/>
              </w:rPr>
            </w:pPr>
            <w:r w:rsidRPr="002620B4">
              <w:rPr>
                <w:sz w:val="20"/>
                <w:szCs w:val="20"/>
                <w:lang w:val="fr-FR"/>
              </w:rPr>
              <w:t>PPP</w:t>
            </w:r>
          </w:p>
        </w:tc>
        <w:tc>
          <w:tcPr>
            <w:tcW w:w="8334" w:type="dxa"/>
          </w:tcPr>
          <w:p w:rsidR="004C4EA8" w:rsidRPr="002620B4" w:rsidRDefault="004C4EA8" w:rsidP="00630454">
            <w:pPr>
              <w:spacing w:after="60"/>
              <w:rPr>
                <w:sz w:val="20"/>
                <w:szCs w:val="20"/>
                <w:lang w:val="fr-FR"/>
              </w:rPr>
            </w:pPr>
            <w:r w:rsidRPr="002620B4">
              <w:rPr>
                <w:sz w:val="20"/>
                <w:szCs w:val="20"/>
                <w:lang w:val="fr-FR"/>
              </w:rPr>
              <w:t>Public-Private Partnership</w:t>
            </w:r>
          </w:p>
        </w:tc>
      </w:tr>
      <w:tr w:rsidR="005F1597" w:rsidRPr="002620B4" w:rsidTr="00CC0779">
        <w:tc>
          <w:tcPr>
            <w:tcW w:w="1242" w:type="dxa"/>
          </w:tcPr>
          <w:p w:rsidR="005F1597" w:rsidRPr="002620B4" w:rsidRDefault="005F1597" w:rsidP="001934B8">
            <w:pPr>
              <w:spacing w:after="60"/>
              <w:rPr>
                <w:sz w:val="20"/>
                <w:szCs w:val="20"/>
                <w:lang w:val="fr-FR"/>
              </w:rPr>
            </w:pPr>
            <w:r w:rsidRPr="002620B4">
              <w:rPr>
                <w:sz w:val="20"/>
                <w:szCs w:val="20"/>
                <w:lang w:val="fr-FR"/>
              </w:rPr>
              <w:t>PRSC</w:t>
            </w:r>
          </w:p>
        </w:tc>
        <w:tc>
          <w:tcPr>
            <w:tcW w:w="8334" w:type="dxa"/>
          </w:tcPr>
          <w:p w:rsidR="005F1597" w:rsidRPr="002620B4" w:rsidRDefault="005F1597" w:rsidP="00630454">
            <w:pPr>
              <w:spacing w:after="60"/>
              <w:rPr>
                <w:sz w:val="20"/>
                <w:szCs w:val="20"/>
                <w:lang w:val="fr-FR"/>
              </w:rPr>
            </w:pPr>
            <w:r w:rsidRPr="002620B4">
              <w:rPr>
                <w:sz w:val="20"/>
                <w:szCs w:val="20"/>
                <w:lang w:val="fr-FR"/>
              </w:rPr>
              <w:t>Poverty Reduction S</w:t>
            </w:r>
            <w:r w:rsidR="00630454" w:rsidRPr="002620B4">
              <w:rPr>
                <w:sz w:val="20"/>
                <w:szCs w:val="20"/>
                <w:lang w:val="fr-FR"/>
              </w:rPr>
              <w:t>upport</w:t>
            </w:r>
            <w:r w:rsidRPr="002620B4">
              <w:rPr>
                <w:sz w:val="20"/>
                <w:szCs w:val="20"/>
                <w:lang w:val="fr-FR"/>
              </w:rPr>
              <w:t xml:space="preserve"> Credit</w:t>
            </w:r>
          </w:p>
        </w:tc>
      </w:tr>
      <w:tr w:rsidR="00144B4B" w:rsidRPr="000C2A4E" w:rsidTr="00CC0779">
        <w:tc>
          <w:tcPr>
            <w:tcW w:w="1242" w:type="dxa"/>
          </w:tcPr>
          <w:p w:rsidR="00144B4B" w:rsidRPr="002620B4" w:rsidRDefault="00144B4B" w:rsidP="001934B8">
            <w:pPr>
              <w:spacing w:after="60"/>
              <w:rPr>
                <w:sz w:val="20"/>
                <w:szCs w:val="20"/>
                <w:lang w:val="fr-FR"/>
              </w:rPr>
            </w:pPr>
            <w:r w:rsidRPr="002620B4">
              <w:rPr>
                <w:sz w:val="20"/>
                <w:szCs w:val="20"/>
                <w:lang w:val="fr-FR"/>
              </w:rPr>
              <w:t>PTF-EAR</w:t>
            </w:r>
          </w:p>
        </w:tc>
        <w:tc>
          <w:tcPr>
            <w:tcW w:w="8334" w:type="dxa"/>
          </w:tcPr>
          <w:p w:rsidR="00144B4B" w:rsidRPr="002620B4" w:rsidRDefault="00144B4B" w:rsidP="001934B8">
            <w:pPr>
              <w:spacing w:after="60"/>
              <w:rPr>
                <w:sz w:val="20"/>
                <w:szCs w:val="20"/>
                <w:lang w:val="fr-FR"/>
              </w:rPr>
            </w:pPr>
            <w:r w:rsidRPr="002620B4">
              <w:rPr>
                <w:i/>
                <w:sz w:val="20"/>
                <w:szCs w:val="20"/>
                <w:lang w:val="fr-FR"/>
              </w:rPr>
              <w:t>Groupe des Partenaires Techniques et Financiers – Économie Agricole et Rurale</w:t>
            </w:r>
            <w:r w:rsidRPr="002620B4">
              <w:rPr>
                <w:sz w:val="20"/>
                <w:szCs w:val="20"/>
                <w:lang w:val="fr-FR"/>
              </w:rPr>
              <w:t xml:space="preserve"> </w:t>
            </w:r>
            <w:r w:rsidR="00AD0132" w:rsidRPr="002620B4">
              <w:rPr>
                <w:sz w:val="20"/>
                <w:szCs w:val="20"/>
                <w:lang w:val="fr-FR"/>
              </w:rPr>
              <w:br/>
            </w:r>
            <w:r w:rsidR="00367931" w:rsidRPr="002620B4">
              <w:rPr>
                <w:sz w:val="20"/>
                <w:szCs w:val="20"/>
                <w:lang w:val="fr-FR"/>
              </w:rPr>
              <w:t>(</w:t>
            </w:r>
            <w:r w:rsidRPr="002620B4">
              <w:rPr>
                <w:sz w:val="20"/>
                <w:szCs w:val="20"/>
                <w:lang w:val="fr-FR"/>
              </w:rPr>
              <w:t>Financial and Technical Partners for Agricultural and Rural Economy</w:t>
            </w:r>
            <w:r w:rsidR="00367931" w:rsidRPr="002620B4">
              <w:rPr>
                <w:sz w:val="20"/>
                <w:szCs w:val="20"/>
                <w:lang w:val="fr-FR"/>
              </w:rPr>
              <w:t>)</w:t>
            </w:r>
          </w:p>
        </w:tc>
      </w:tr>
      <w:tr w:rsidR="000B49C5" w:rsidRPr="002620B4" w:rsidTr="00CC0779">
        <w:tc>
          <w:tcPr>
            <w:tcW w:w="1242" w:type="dxa"/>
          </w:tcPr>
          <w:p w:rsidR="000B49C5" w:rsidRPr="002620B4" w:rsidRDefault="000B49C5" w:rsidP="001934B8">
            <w:pPr>
              <w:spacing w:after="60"/>
              <w:rPr>
                <w:sz w:val="20"/>
                <w:szCs w:val="20"/>
              </w:rPr>
            </w:pPr>
            <w:r w:rsidRPr="002620B4">
              <w:rPr>
                <w:sz w:val="20"/>
                <w:szCs w:val="20"/>
              </w:rPr>
              <w:t>PVS</w:t>
            </w:r>
          </w:p>
        </w:tc>
        <w:tc>
          <w:tcPr>
            <w:tcW w:w="8334" w:type="dxa"/>
          </w:tcPr>
          <w:p w:rsidR="000B49C5" w:rsidRPr="002620B4" w:rsidRDefault="000B49C5" w:rsidP="001934B8">
            <w:pPr>
              <w:spacing w:after="60"/>
              <w:rPr>
                <w:sz w:val="20"/>
                <w:szCs w:val="20"/>
              </w:rPr>
            </w:pPr>
            <w:r w:rsidRPr="002620B4">
              <w:rPr>
                <w:sz w:val="20"/>
                <w:szCs w:val="20"/>
              </w:rPr>
              <w:t>Performance of Veterinary Services</w:t>
            </w:r>
          </w:p>
        </w:tc>
      </w:tr>
      <w:tr w:rsidR="00BE2E79" w:rsidRPr="002620B4" w:rsidTr="00CC0779">
        <w:tc>
          <w:tcPr>
            <w:tcW w:w="1242" w:type="dxa"/>
          </w:tcPr>
          <w:p w:rsidR="00BE2E79" w:rsidRPr="002620B4" w:rsidRDefault="00BE2E79" w:rsidP="001934B8">
            <w:pPr>
              <w:spacing w:after="60"/>
              <w:rPr>
                <w:sz w:val="20"/>
                <w:szCs w:val="20"/>
              </w:rPr>
            </w:pPr>
            <w:r w:rsidRPr="002620B4">
              <w:rPr>
                <w:sz w:val="20"/>
                <w:szCs w:val="20"/>
              </w:rPr>
              <w:t>QBS</w:t>
            </w:r>
          </w:p>
        </w:tc>
        <w:tc>
          <w:tcPr>
            <w:tcW w:w="8334" w:type="dxa"/>
          </w:tcPr>
          <w:p w:rsidR="00BE2E79" w:rsidRPr="002620B4" w:rsidRDefault="00BE2E79" w:rsidP="00DC5102">
            <w:pPr>
              <w:spacing w:after="60"/>
              <w:rPr>
                <w:sz w:val="20"/>
                <w:szCs w:val="20"/>
              </w:rPr>
            </w:pPr>
            <w:r w:rsidRPr="002620B4">
              <w:rPr>
                <w:sz w:val="20"/>
                <w:szCs w:val="20"/>
              </w:rPr>
              <w:t>Quality-Based Selection (QBS)</w:t>
            </w:r>
          </w:p>
        </w:tc>
      </w:tr>
      <w:tr w:rsidR="00BE2E79" w:rsidRPr="002620B4" w:rsidTr="00CC0779">
        <w:tc>
          <w:tcPr>
            <w:tcW w:w="1242" w:type="dxa"/>
          </w:tcPr>
          <w:p w:rsidR="00BE2E79" w:rsidRPr="002620B4" w:rsidRDefault="00BE2E79" w:rsidP="006107D9">
            <w:pPr>
              <w:spacing w:after="60"/>
              <w:rPr>
                <w:sz w:val="20"/>
                <w:szCs w:val="20"/>
              </w:rPr>
            </w:pPr>
            <w:r w:rsidRPr="002620B4">
              <w:rPr>
                <w:sz w:val="20"/>
                <w:szCs w:val="20"/>
              </w:rPr>
              <w:t>QCBS</w:t>
            </w:r>
          </w:p>
        </w:tc>
        <w:tc>
          <w:tcPr>
            <w:tcW w:w="8334" w:type="dxa"/>
          </w:tcPr>
          <w:p w:rsidR="00BE2E79" w:rsidRPr="002620B4" w:rsidRDefault="00BE2E79" w:rsidP="006107D9">
            <w:pPr>
              <w:spacing w:after="60"/>
              <w:rPr>
                <w:sz w:val="20"/>
                <w:szCs w:val="20"/>
              </w:rPr>
            </w:pPr>
            <w:r w:rsidRPr="002620B4">
              <w:rPr>
                <w:sz w:val="20"/>
                <w:szCs w:val="20"/>
              </w:rPr>
              <w:t>Quality- and Cost-Based Selection</w:t>
            </w:r>
          </w:p>
        </w:tc>
      </w:tr>
      <w:tr w:rsidR="006D2895" w:rsidRPr="002620B4" w:rsidTr="00CC0779">
        <w:tc>
          <w:tcPr>
            <w:tcW w:w="1242" w:type="dxa"/>
          </w:tcPr>
          <w:p w:rsidR="006D2895" w:rsidRPr="002620B4" w:rsidRDefault="006D2895" w:rsidP="001934B8">
            <w:pPr>
              <w:spacing w:after="60"/>
              <w:rPr>
                <w:sz w:val="20"/>
                <w:szCs w:val="20"/>
              </w:rPr>
            </w:pPr>
            <w:r w:rsidRPr="002620B4">
              <w:rPr>
                <w:sz w:val="20"/>
                <w:szCs w:val="20"/>
              </w:rPr>
              <w:t>RCRE</w:t>
            </w:r>
          </w:p>
        </w:tc>
        <w:tc>
          <w:tcPr>
            <w:tcW w:w="8334" w:type="dxa"/>
          </w:tcPr>
          <w:p w:rsidR="006D2895" w:rsidRPr="002620B4" w:rsidRDefault="006D2895" w:rsidP="006D2895">
            <w:pPr>
              <w:spacing w:after="60"/>
              <w:rPr>
                <w:sz w:val="20"/>
                <w:szCs w:val="20"/>
              </w:rPr>
            </w:pPr>
            <w:r w:rsidRPr="002620B4">
              <w:rPr>
                <w:sz w:val="20"/>
                <w:szCs w:val="20"/>
              </w:rPr>
              <w:t xml:space="preserve">Regional Committees for Research and Extension </w:t>
            </w:r>
          </w:p>
        </w:tc>
      </w:tr>
      <w:tr w:rsidR="009C2722" w:rsidRPr="002620B4" w:rsidTr="00CC0779">
        <w:tc>
          <w:tcPr>
            <w:tcW w:w="1242" w:type="dxa"/>
          </w:tcPr>
          <w:p w:rsidR="009C2722" w:rsidRPr="002620B4" w:rsidRDefault="009C2722" w:rsidP="001934B8">
            <w:pPr>
              <w:spacing w:after="60"/>
              <w:rPr>
                <w:sz w:val="20"/>
                <w:szCs w:val="20"/>
              </w:rPr>
            </w:pPr>
            <w:r w:rsidRPr="002620B4">
              <w:rPr>
                <w:sz w:val="20"/>
                <w:szCs w:val="20"/>
              </w:rPr>
              <w:t>ReSAKSS</w:t>
            </w:r>
          </w:p>
        </w:tc>
        <w:tc>
          <w:tcPr>
            <w:tcW w:w="8334" w:type="dxa"/>
          </w:tcPr>
          <w:p w:rsidR="009C2722" w:rsidRPr="002620B4" w:rsidRDefault="009C2722" w:rsidP="001934B8">
            <w:pPr>
              <w:spacing w:after="60"/>
              <w:rPr>
                <w:sz w:val="20"/>
                <w:szCs w:val="20"/>
              </w:rPr>
            </w:pPr>
            <w:r w:rsidRPr="002620B4">
              <w:rPr>
                <w:sz w:val="20"/>
                <w:szCs w:val="20"/>
              </w:rPr>
              <w:t>Regional Strategic Analysis and Knowledge Support System</w:t>
            </w:r>
          </w:p>
        </w:tc>
      </w:tr>
      <w:tr w:rsidR="009E2ED2" w:rsidRPr="002620B4" w:rsidTr="00CC0779">
        <w:tc>
          <w:tcPr>
            <w:tcW w:w="1242" w:type="dxa"/>
          </w:tcPr>
          <w:p w:rsidR="009E2ED2" w:rsidRPr="002620B4" w:rsidRDefault="009E2ED2" w:rsidP="001934B8">
            <w:pPr>
              <w:spacing w:after="60"/>
              <w:rPr>
                <w:sz w:val="20"/>
                <w:szCs w:val="20"/>
              </w:rPr>
            </w:pPr>
            <w:r w:rsidRPr="002620B4">
              <w:rPr>
                <w:sz w:val="20"/>
                <w:szCs w:val="20"/>
              </w:rPr>
              <w:lastRenderedPageBreak/>
              <w:t>RAP</w:t>
            </w:r>
          </w:p>
        </w:tc>
        <w:tc>
          <w:tcPr>
            <w:tcW w:w="8334" w:type="dxa"/>
          </w:tcPr>
          <w:p w:rsidR="009E2ED2" w:rsidRPr="002620B4" w:rsidRDefault="009E2ED2" w:rsidP="001934B8">
            <w:pPr>
              <w:spacing w:after="60"/>
              <w:rPr>
                <w:sz w:val="20"/>
                <w:szCs w:val="20"/>
              </w:rPr>
            </w:pPr>
            <w:r w:rsidRPr="002620B4">
              <w:rPr>
                <w:sz w:val="20"/>
                <w:szCs w:val="20"/>
              </w:rPr>
              <w:t>Resettlement Action Plan</w:t>
            </w:r>
          </w:p>
        </w:tc>
      </w:tr>
      <w:tr w:rsidR="00A00080" w:rsidRPr="002620B4" w:rsidTr="00CC0779">
        <w:tc>
          <w:tcPr>
            <w:tcW w:w="1242" w:type="dxa"/>
          </w:tcPr>
          <w:p w:rsidR="00A00080" w:rsidRPr="002620B4" w:rsidRDefault="00A00080" w:rsidP="001934B8">
            <w:pPr>
              <w:spacing w:after="60"/>
              <w:rPr>
                <w:sz w:val="20"/>
                <w:szCs w:val="20"/>
              </w:rPr>
            </w:pPr>
            <w:r w:rsidRPr="002620B4">
              <w:rPr>
                <w:sz w:val="20"/>
                <w:szCs w:val="20"/>
              </w:rPr>
              <w:t>REI</w:t>
            </w:r>
          </w:p>
        </w:tc>
        <w:tc>
          <w:tcPr>
            <w:tcW w:w="8334" w:type="dxa"/>
          </w:tcPr>
          <w:p w:rsidR="00A00080" w:rsidRPr="002620B4" w:rsidRDefault="00A00080" w:rsidP="001934B8">
            <w:pPr>
              <w:spacing w:after="60"/>
              <w:rPr>
                <w:sz w:val="20"/>
                <w:szCs w:val="20"/>
              </w:rPr>
            </w:pPr>
            <w:r w:rsidRPr="002620B4">
              <w:rPr>
                <w:sz w:val="20"/>
                <w:szCs w:val="20"/>
              </w:rPr>
              <w:t>Request of Expression of Interest</w:t>
            </w:r>
          </w:p>
        </w:tc>
      </w:tr>
      <w:tr w:rsidR="009E2ED2" w:rsidRPr="002620B4" w:rsidTr="00CC0779">
        <w:tc>
          <w:tcPr>
            <w:tcW w:w="1242" w:type="dxa"/>
          </w:tcPr>
          <w:p w:rsidR="009E2ED2" w:rsidRPr="002620B4" w:rsidRDefault="009E2ED2" w:rsidP="001934B8">
            <w:pPr>
              <w:spacing w:after="60"/>
              <w:rPr>
                <w:sz w:val="20"/>
                <w:szCs w:val="20"/>
              </w:rPr>
            </w:pPr>
            <w:r w:rsidRPr="002620B4">
              <w:rPr>
                <w:sz w:val="20"/>
                <w:szCs w:val="20"/>
              </w:rPr>
              <w:t>RPF</w:t>
            </w:r>
          </w:p>
        </w:tc>
        <w:tc>
          <w:tcPr>
            <w:tcW w:w="8334" w:type="dxa"/>
          </w:tcPr>
          <w:p w:rsidR="009E2ED2" w:rsidRPr="002620B4" w:rsidRDefault="009E2ED2" w:rsidP="001934B8">
            <w:pPr>
              <w:spacing w:after="60"/>
              <w:rPr>
                <w:sz w:val="20"/>
                <w:szCs w:val="20"/>
              </w:rPr>
            </w:pPr>
            <w:r w:rsidRPr="002620B4">
              <w:rPr>
                <w:sz w:val="20"/>
                <w:szCs w:val="20"/>
              </w:rPr>
              <w:t>Resettlement Policy Framework</w:t>
            </w:r>
          </w:p>
        </w:tc>
      </w:tr>
      <w:tr w:rsidR="00FA6E9A" w:rsidRPr="002620B4" w:rsidTr="00CC0779">
        <w:tc>
          <w:tcPr>
            <w:tcW w:w="1242" w:type="dxa"/>
          </w:tcPr>
          <w:p w:rsidR="00FA6E9A" w:rsidRPr="002620B4" w:rsidRDefault="00FA6E9A" w:rsidP="001934B8">
            <w:pPr>
              <w:spacing w:after="60"/>
              <w:rPr>
                <w:sz w:val="20"/>
                <w:szCs w:val="20"/>
              </w:rPr>
            </w:pPr>
            <w:smartTag w:uri="urn:schemas-microsoft-com:office:smarttags" w:element="stockticker">
              <w:r w:rsidRPr="002620B4">
                <w:rPr>
                  <w:sz w:val="20"/>
                  <w:szCs w:val="20"/>
                </w:rPr>
                <w:t>SAM</w:t>
              </w:r>
            </w:smartTag>
          </w:p>
        </w:tc>
        <w:tc>
          <w:tcPr>
            <w:tcW w:w="8334" w:type="dxa"/>
          </w:tcPr>
          <w:p w:rsidR="00FA6E9A" w:rsidRPr="002620B4" w:rsidRDefault="00FA6E9A" w:rsidP="001934B8">
            <w:pPr>
              <w:spacing w:after="60"/>
              <w:rPr>
                <w:sz w:val="20"/>
                <w:szCs w:val="20"/>
              </w:rPr>
            </w:pPr>
            <w:r w:rsidRPr="002620B4">
              <w:rPr>
                <w:sz w:val="20"/>
                <w:szCs w:val="20"/>
              </w:rPr>
              <w:t>Social Accounting Matrix</w:t>
            </w:r>
          </w:p>
        </w:tc>
      </w:tr>
      <w:tr w:rsidR="000E15BA" w:rsidRPr="000C2A4E" w:rsidTr="00CC0779">
        <w:tc>
          <w:tcPr>
            <w:tcW w:w="1242" w:type="dxa"/>
          </w:tcPr>
          <w:p w:rsidR="000E15BA" w:rsidRPr="002620B4" w:rsidRDefault="000E15BA" w:rsidP="001934B8">
            <w:pPr>
              <w:spacing w:after="60"/>
              <w:rPr>
                <w:sz w:val="20"/>
                <w:szCs w:val="20"/>
              </w:rPr>
            </w:pPr>
            <w:r w:rsidRPr="002620B4">
              <w:rPr>
                <w:sz w:val="20"/>
                <w:szCs w:val="20"/>
              </w:rPr>
              <w:t>SAPI</w:t>
            </w:r>
          </w:p>
        </w:tc>
        <w:tc>
          <w:tcPr>
            <w:tcW w:w="8334" w:type="dxa"/>
          </w:tcPr>
          <w:p w:rsidR="000E15BA" w:rsidRPr="002620B4" w:rsidRDefault="000E15BA" w:rsidP="005A7345">
            <w:pPr>
              <w:spacing w:after="60"/>
              <w:rPr>
                <w:sz w:val="20"/>
                <w:szCs w:val="20"/>
                <w:lang w:val="fr-FR"/>
              </w:rPr>
            </w:pPr>
            <w:r w:rsidRPr="002620B4">
              <w:rPr>
                <w:i/>
                <w:sz w:val="20"/>
                <w:szCs w:val="20"/>
                <w:lang w:val="fr-FR"/>
              </w:rPr>
              <w:t>Sécurité Alimentaire par les Périmètres Irrigués</w:t>
            </w:r>
            <w:r w:rsidRPr="002620B4">
              <w:rPr>
                <w:sz w:val="20"/>
                <w:szCs w:val="20"/>
                <w:lang w:val="fr-FR"/>
              </w:rPr>
              <w:t xml:space="preserve"> </w:t>
            </w:r>
            <w:r w:rsidR="005A7345" w:rsidRPr="002620B4">
              <w:rPr>
                <w:sz w:val="20"/>
                <w:szCs w:val="20"/>
                <w:lang w:val="fr-FR"/>
              </w:rPr>
              <w:t>(</w:t>
            </w:r>
            <w:r w:rsidRPr="002620B4">
              <w:rPr>
                <w:sz w:val="20"/>
                <w:szCs w:val="20"/>
                <w:lang w:val="fr-FR"/>
              </w:rPr>
              <w:t>Food Security through Irrigation Perimeters</w:t>
            </w:r>
            <w:r w:rsidR="005A7345" w:rsidRPr="002620B4">
              <w:rPr>
                <w:sz w:val="20"/>
                <w:szCs w:val="20"/>
                <w:lang w:val="fr-FR"/>
              </w:rPr>
              <w:t>)</w:t>
            </w:r>
          </w:p>
        </w:tc>
      </w:tr>
      <w:tr w:rsidR="00A00080" w:rsidRPr="002620B4" w:rsidTr="00CC0779">
        <w:tc>
          <w:tcPr>
            <w:tcW w:w="1242" w:type="dxa"/>
          </w:tcPr>
          <w:p w:rsidR="00A00080" w:rsidRPr="002620B4" w:rsidRDefault="00A00080" w:rsidP="001934B8">
            <w:pPr>
              <w:spacing w:after="60"/>
              <w:rPr>
                <w:sz w:val="20"/>
                <w:szCs w:val="20"/>
              </w:rPr>
            </w:pPr>
            <w:r w:rsidRPr="002620B4">
              <w:rPr>
                <w:sz w:val="20"/>
                <w:szCs w:val="20"/>
              </w:rPr>
              <w:t>SBD</w:t>
            </w:r>
          </w:p>
        </w:tc>
        <w:tc>
          <w:tcPr>
            <w:tcW w:w="8334" w:type="dxa"/>
          </w:tcPr>
          <w:p w:rsidR="00A00080" w:rsidRPr="002620B4" w:rsidRDefault="00A00080" w:rsidP="001934B8">
            <w:pPr>
              <w:spacing w:after="60"/>
              <w:rPr>
                <w:sz w:val="20"/>
                <w:szCs w:val="20"/>
              </w:rPr>
            </w:pPr>
            <w:r w:rsidRPr="002620B4">
              <w:rPr>
                <w:sz w:val="20"/>
                <w:szCs w:val="20"/>
              </w:rPr>
              <w:t>Standard Bidding Documents</w:t>
            </w:r>
          </w:p>
        </w:tc>
      </w:tr>
      <w:tr w:rsidR="005A7345" w:rsidRPr="000C2A4E" w:rsidTr="003F6DFB">
        <w:tc>
          <w:tcPr>
            <w:tcW w:w="1242" w:type="dxa"/>
          </w:tcPr>
          <w:p w:rsidR="005A7345" w:rsidRPr="002620B4" w:rsidRDefault="005A7345" w:rsidP="003F6DFB">
            <w:pPr>
              <w:spacing w:after="60"/>
              <w:rPr>
                <w:sz w:val="20"/>
                <w:szCs w:val="20"/>
              </w:rPr>
            </w:pPr>
            <w:r w:rsidRPr="002620B4">
              <w:rPr>
                <w:sz w:val="20"/>
                <w:szCs w:val="20"/>
              </w:rPr>
              <w:t>SEDIZON</w:t>
            </w:r>
          </w:p>
        </w:tc>
        <w:tc>
          <w:tcPr>
            <w:tcW w:w="8334" w:type="dxa"/>
          </w:tcPr>
          <w:p w:rsidR="005A7345" w:rsidRPr="002620B4" w:rsidRDefault="005A7345" w:rsidP="003F6DFB">
            <w:pPr>
              <w:spacing w:after="60"/>
              <w:rPr>
                <w:iCs/>
                <w:sz w:val="20"/>
                <w:szCs w:val="20"/>
                <w:lang w:val="fr-FR"/>
              </w:rPr>
            </w:pPr>
            <w:r w:rsidRPr="002620B4">
              <w:rPr>
                <w:i/>
                <w:sz w:val="20"/>
                <w:szCs w:val="20"/>
                <w:lang w:val="fr-FR"/>
              </w:rPr>
              <w:t>Secrétariat d’État pour le Développement Intégré de la Zone Office du Niger</w:t>
            </w:r>
            <w:r w:rsidRPr="002620B4">
              <w:rPr>
                <w:sz w:val="20"/>
                <w:szCs w:val="20"/>
                <w:lang w:val="fr-FR"/>
              </w:rPr>
              <w:t xml:space="preserve"> </w:t>
            </w:r>
            <w:r w:rsidRPr="002620B4">
              <w:rPr>
                <w:sz w:val="20"/>
                <w:szCs w:val="20"/>
                <w:lang w:val="fr-FR"/>
              </w:rPr>
              <w:br/>
              <w:t>(State Secretariat for the Integrated Development of the Office du Niger Area)</w:t>
            </w:r>
          </w:p>
        </w:tc>
      </w:tr>
      <w:tr w:rsidR="009509C5" w:rsidRPr="002620B4" w:rsidTr="00CC0779">
        <w:tc>
          <w:tcPr>
            <w:tcW w:w="1242" w:type="dxa"/>
          </w:tcPr>
          <w:p w:rsidR="009509C5" w:rsidRPr="002620B4" w:rsidRDefault="009509C5" w:rsidP="001934B8">
            <w:pPr>
              <w:spacing w:after="60"/>
              <w:rPr>
                <w:sz w:val="20"/>
                <w:szCs w:val="20"/>
              </w:rPr>
            </w:pPr>
            <w:r w:rsidRPr="002620B4">
              <w:rPr>
                <w:sz w:val="20"/>
                <w:szCs w:val="20"/>
              </w:rPr>
              <w:t>SIL</w:t>
            </w:r>
          </w:p>
        </w:tc>
        <w:tc>
          <w:tcPr>
            <w:tcW w:w="8334" w:type="dxa"/>
          </w:tcPr>
          <w:p w:rsidR="009509C5" w:rsidRPr="002620B4" w:rsidRDefault="009509C5" w:rsidP="001934B8">
            <w:pPr>
              <w:spacing w:after="60"/>
              <w:rPr>
                <w:sz w:val="20"/>
                <w:szCs w:val="20"/>
              </w:rPr>
            </w:pPr>
            <w:r w:rsidRPr="002620B4">
              <w:rPr>
                <w:sz w:val="20"/>
                <w:szCs w:val="20"/>
              </w:rPr>
              <w:t>Specific Investment Loan</w:t>
            </w:r>
          </w:p>
        </w:tc>
      </w:tr>
      <w:tr w:rsidR="00B23132" w:rsidRPr="002620B4" w:rsidTr="00CC0779">
        <w:tc>
          <w:tcPr>
            <w:tcW w:w="1242" w:type="dxa"/>
          </w:tcPr>
          <w:p w:rsidR="00B23132" w:rsidRPr="002620B4" w:rsidRDefault="00B23132" w:rsidP="001934B8">
            <w:pPr>
              <w:spacing w:after="60"/>
              <w:rPr>
                <w:sz w:val="20"/>
                <w:szCs w:val="20"/>
              </w:rPr>
            </w:pPr>
            <w:r w:rsidRPr="002620B4">
              <w:rPr>
                <w:sz w:val="20"/>
                <w:szCs w:val="20"/>
              </w:rPr>
              <w:t>SIP</w:t>
            </w:r>
          </w:p>
        </w:tc>
        <w:tc>
          <w:tcPr>
            <w:tcW w:w="8334" w:type="dxa"/>
          </w:tcPr>
          <w:p w:rsidR="00B23132" w:rsidRPr="002620B4" w:rsidRDefault="00B23132" w:rsidP="001934B8">
            <w:pPr>
              <w:spacing w:after="60"/>
              <w:rPr>
                <w:sz w:val="20"/>
                <w:szCs w:val="20"/>
              </w:rPr>
            </w:pPr>
            <w:r w:rsidRPr="002620B4">
              <w:rPr>
                <w:sz w:val="20"/>
                <w:szCs w:val="20"/>
              </w:rPr>
              <w:t>Strategic Investment program (GEF)</w:t>
            </w:r>
          </w:p>
        </w:tc>
      </w:tr>
      <w:tr w:rsidR="00FA6E9A" w:rsidRPr="002620B4" w:rsidTr="00CC0779">
        <w:tc>
          <w:tcPr>
            <w:tcW w:w="1242" w:type="dxa"/>
          </w:tcPr>
          <w:p w:rsidR="00FA6E9A" w:rsidRPr="002620B4" w:rsidRDefault="00FA6E9A" w:rsidP="001934B8">
            <w:pPr>
              <w:spacing w:after="60"/>
              <w:rPr>
                <w:sz w:val="20"/>
                <w:szCs w:val="20"/>
              </w:rPr>
            </w:pPr>
            <w:r w:rsidRPr="002620B4">
              <w:rPr>
                <w:sz w:val="20"/>
                <w:szCs w:val="20"/>
              </w:rPr>
              <w:t>SLWM</w:t>
            </w:r>
          </w:p>
        </w:tc>
        <w:tc>
          <w:tcPr>
            <w:tcW w:w="8334" w:type="dxa"/>
          </w:tcPr>
          <w:p w:rsidR="00FA6E9A" w:rsidRPr="002620B4" w:rsidRDefault="00FA6E9A" w:rsidP="001934B8">
            <w:pPr>
              <w:spacing w:after="60"/>
              <w:rPr>
                <w:sz w:val="20"/>
                <w:szCs w:val="20"/>
              </w:rPr>
            </w:pPr>
            <w:r w:rsidRPr="002620B4">
              <w:rPr>
                <w:sz w:val="20"/>
                <w:szCs w:val="20"/>
              </w:rPr>
              <w:t>Sustainable Land and Water Management</w:t>
            </w:r>
          </w:p>
        </w:tc>
      </w:tr>
      <w:tr w:rsidR="00FF732F" w:rsidRPr="002620B4" w:rsidTr="00CC0779">
        <w:tc>
          <w:tcPr>
            <w:tcW w:w="1242" w:type="dxa"/>
          </w:tcPr>
          <w:p w:rsidR="00FF732F" w:rsidRPr="002620B4" w:rsidRDefault="00FF732F" w:rsidP="001934B8">
            <w:pPr>
              <w:spacing w:after="60"/>
              <w:rPr>
                <w:sz w:val="20"/>
                <w:szCs w:val="20"/>
              </w:rPr>
            </w:pPr>
            <w:r w:rsidRPr="002620B4">
              <w:rPr>
                <w:sz w:val="20"/>
                <w:szCs w:val="20"/>
              </w:rPr>
              <w:t>SNFAR</w:t>
            </w:r>
          </w:p>
        </w:tc>
        <w:tc>
          <w:tcPr>
            <w:tcW w:w="8334" w:type="dxa"/>
          </w:tcPr>
          <w:p w:rsidR="00FF732F" w:rsidRPr="002620B4" w:rsidRDefault="00FF732F" w:rsidP="00CC0779">
            <w:pPr>
              <w:spacing w:after="60"/>
              <w:rPr>
                <w:sz w:val="20"/>
                <w:szCs w:val="20"/>
              </w:rPr>
            </w:pPr>
            <w:r w:rsidRPr="002620B4">
              <w:rPr>
                <w:i/>
                <w:sz w:val="20"/>
                <w:szCs w:val="20"/>
              </w:rPr>
              <w:t>Stratégie Nationale de Formation Agricole et Rurale</w:t>
            </w:r>
            <w:r w:rsidRPr="002620B4">
              <w:rPr>
                <w:sz w:val="20"/>
                <w:szCs w:val="20"/>
              </w:rPr>
              <w:t xml:space="preserve"> </w:t>
            </w:r>
            <w:r w:rsidR="00CC0779" w:rsidRPr="002620B4">
              <w:rPr>
                <w:sz w:val="20"/>
                <w:szCs w:val="20"/>
              </w:rPr>
              <w:br/>
            </w:r>
            <w:r w:rsidR="00367931" w:rsidRPr="002620B4">
              <w:rPr>
                <w:sz w:val="20"/>
                <w:szCs w:val="20"/>
              </w:rPr>
              <w:t>(</w:t>
            </w:r>
            <w:r w:rsidRPr="002620B4">
              <w:rPr>
                <w:sz w:val="20"/>
                <w:szCs w:val="20"/>
              </w:rPr>
              <w:t>National Strategy for Rural and Agricultural Training</w:t>
            </w:r>
            <w:r w:rsidR="00367931" w:rsidRPr="002620B4">
              <w:rPr>
                <w:sz w:val="20"/>
                <w:szCs w:val="20"/>
              </w:rPr>
              <w:t>)</w:t>
            </w:r>
          </w:p>
        </w:tc>
      </w:tr>
      <w:tr w:rsidR="00226902" w:rsidRPr="000C2A4E" w:rsidTr="00CC0779">
        <w:tc>
          <w:tcPr>
            <w:tcW w:w="1242" w:type="dxa"/>
          </w:tcPr>
          <w:p w:rsidR="00226902" w:rsidRPr="002620B4" w:rsidRDefault="00226902" w:rsidP="001934B8">
            <w:pPr>
              <w:spacing w:after="60"/>
              <w:rPr>
                <w:sz w:val="20"/>
                <w:szCs w:val="20"/>
              </w:rPr>
            </w:pPr>
            <w:r w:rsidRPr="002620B4">
              <w:rPr>
                <w:sz w:val="20"/>
                <w:szCs w:val="20"/>
              </w:rPr>
              <w:t>SoSuMar</w:t>
            </w:r>
          </w:p>
        </w:tc>
        <w:tc>
          <w:tcPr>
            <w:tcW w:w="8334" w:type="dxa"/>
          </w:tcPr>
          <w:p w:rsidR="00226902" w:rsidRPr="002620B4" w:rsidRDefault="00226902" w:rsidP="00226902">
            <w:pPr>
              <w:spacing w:after="60"/>
              <w:rPr>
                <w:sz w:val="20"/>
                <w:szCs w:val="20"/>
                <w:lang w:val="fr-FR"/>
              </w:rPr>
            </w:pPr>
            <w:r w:rsidRPr="002620B4">
              <w:rPr>
                <w:i/>
                <w:sz w:val="20"/>
                <w:szCs w:val="20"/>
                <w:lang w:val="fr-FR"/>
              </w:rPr>
              <w:t>Société Sucrière de Markala</w:t>
            </w:r>
            <w:r w:rsidRPr="002620B4">
              <w:rPr>
                <w:sz w:val="20"/>
                <w:szCs w:val="20"/>
                <w:lang w:val="fr-FR"/>
              </w:rPr>
              <w:t xml:space="preserve"> (Markala Sugar Production Company)</w:t>
            </w:r>
          </w:p>
        </w:tc>
      </w:tr>
      <w:tr w:rsidR="0011739D" w:rsidRPr="002620B4" w:rsidTr="00CC0779">
        <w:tc>
          <w:tcPr>
            <w:tcW w:w="1242" w:type="dxa"/>
          </w:tcPr>
          <w:p w:rsidR="0011739D" w:rsidRPr="002620B4" w:rsidRDefault="0011739D" w:rsidP="001934B8">
            <w:pPr>
              <w:spacing w:after="60"/>
              <w:rPr>
                <w:sz w:val="20"/>
                <w:szCs w:val="20"/>
              </w:rPr>
            </w:pPr>
            <w:r w:rsidRPr="002620B4">
              <w:rPr>
                <w:sz w:val="20"/>
                <w:szCs w:val="20"/>
              </w:rPr>
              <w:t>SRI</w:t>
            </w:r>
          </w:p>
        </w:tc>
        <w:tc>
          <w:tcPr>
            <w:tcW w:w="8334" w:type="dxa"/>
          </w:tcPr>
          <w:p w:rsidR="0011739D" w:rsidRPr="002620B4" w:rsidRDefault="0011739D" w:rsidP="001934B8">
            <w:pPr>
              <w:spacing w:after="60"/>
              <w:rPr>
                <w:sz w:val="20"/>
                <w:szCs w:val="20"/>
              </w:rPr>
            </w:pPr>
            <w:r w:rsidRPr="002620B4">
              <w:rPr>
                <w:sz w:val="20"/>
                <w:szCs w:val="20"/>
              </w:rPr>
              <w:t>System of Rice Intensification</w:t>
            </w:r>
          </w:p>
        </w:tc>
      </w:tr>
      <w:tr w:rsidR="00FA6E9A" w:rsidRPr="000C2A4E" w:rsidTr="00CC0779">
        <w:tc>
          <w:tcPr>
            <w:tcW w:w="1242" w:type="dxa"/>
          </w:tcPr>
          <w:p w:rsidR="00FA6E9A" w:rsidRPr="002620B4" w:rsidRDefault="00FA6E9A" w:rsidP="001934B8">
            <w:pPr>
              <w:spacing w:after="60"/>
              <w:rPr>
                <w:sz w:val="20"/>
                <w:szCs w:val="20"/>
                <w:lang w:val="fr-FR"/>
              </w:rPr>
            </w:pPr>
            <w:r w:rsidRPr="002620B4">
              <w:rPr>
                <w:sz w:val="20"/>
                <w:szCs w:val="20"/>
                <w:lang w:val="fr-FR"/>
              </w:rPr>
              <w:t>STP/CIGQE</w:t>
            </w:r>
          </w:p>
        </w:tc>
        <w:tc>
          <w:tcPr>
            <w:tcW w:w="8334" w:type="dxa"/>
          </w:tcPr>
          <w:p w:rsidR="00FA6E9A" w:rsidRPr="002620B4" w:rsidRDefault="00FA6E9A" w:rsidP="00367931">
            <w:pPr>
              <w:spacing w:after="60"/>
              <w:rPr>
                <w:sz w:val="20"/>
                <w:szCs w:val="20"/>
                <w:lang w:val="fr-FR"/>
              </w:rPr>
            </w:pPr>
            <w:r w:rsidRPr="002620B4">
              <w:rPr>
                <w:i/>
                <w:iCs/>
                <w:sz w:val="20"/>
                <w:szCs w:val="20"/>
                <w:lang w:val="fr-FR"/>
              </w:rPr>
              <w:t>Secrétariat Technique Permanent du Cadre Interministériel de Gestion des Questions Environnementales</w:t>
            </w:r>
            <w:r w:rsidR="00AD0132" w:rsidRPr="002620B4">
              <w:rPr>
                <w:iCs/>
                <w:sz w:val="20"/>
                <w:szCs w:val="20"/>
                <w:lang w:val="fr-FR"/>
              </w:rPr>
              <w:t xml:space="preserve"> </w:t>
            </w:r>
            <w:r w:rsidR="00367931" w:rsidRPr="002620B4">
              <w:rPr>
                <w:iCs/>
                <w:sz w:val="20"/>
                <w:szCs w:val="20"/>
                <w:lang w:val="fr-FR"/>
              </w:rPr>
              <w:t>(</w:t>
            </w:r>
            <w:r w:rsidRPr="002620B4">
              <w:rPr>
                <w:sz w:val="20"/>
                <w:szCs w:val="20"/>
                <w:lang w:val="fr-FR"/>
              </w:rPr>
              <w:t>Permanent Technical Secretary of the Inter-Ministerial Framework for Environmental Issues</w:t>
            </w:r>
            <w:r w:rsidR="00367931" w:rsidRPr="002620B4">
              <w:rPr>
                <w:sz w:val="20"/>
                <w:szCs w:val="20"/>
                <w:lang w:val="fr-FR"/>
              </w:rPr>
              <w:t>)</w:t>
            </w:r>
          </w:p>
        </w:tc>
      </w:tr>
      <w:tr w:rsidR="00226902" w:rsidRPr="002620B4" w:rsidTr="00CC0779">
        <w:tc>
          <w:tcPr>
            <w:tcW w:w="1242" w:type="dxa"/>
          </w:tcPr>
          <w:p w:rsidR="00226902" w:rsidRPr="002620B4" w:rsidRDefault="00226902" w:rsidP="001934B8">
            <w:pPr>
              <w:spacing w:after="60"/>
              <w:rPr>
                <w:bCs/>
                <w:sz w:val="20"/>
                <w:szCs w:val="20"/>
                <w:lang w:val="en-GB"/>
              </w:rPr>
            </w:pPr>
            <w:r w:rsidRPr="002620B4">
              <w:rPr>
                <w:bCs/>
                <w:sz w:val="20"/>
                <w:szCs w:val="20"/>
                <w:lang w:val="en-GB"/>
              </w:rPr>
              <w:t>SUKALA</w:t>
            </w:r>
          </w:p>
        </w:tc>
        <w:tc>
          <w:tcPr>
            <w:tcW w:w="8334" w:type="dxa"/>
          </w:tcPr>
          <w:p w:rsidR="00226902" w:rsidRPr="002620B4" w:rsidRDefault="00226902" w:rsidP="00226902">
            <w:pPr>
              <w:spacing w:after="60"/>
              <w:rPr>
                <w:bCs/>
                <w:sz w:val="20"/>
                <w:szCs w:val="20"/>
                <w:lang w:val="fr-FR"/>
              </w:rPr>
            </w:pPr>
            <w:r w:rsidRPr="002620B4">
              <w:rPr>
                <w:bCs/>
                <w:i/>
                <w:sz w:val="20"/>
                <w:szCs w:val="20"/>
                <w:lang w:val="fr-FR"/>
              </w:rPr>
              <w:t>Complexe Sucrier du Kala Supérieur</w:t>
            </w:r>
            <w:r w:rsidRPr="002620B4">
              <w:rPr>
                <w:bCs/>
                <w:sz w:val="20"/>
                <w:szCs w:val="20"/>
                <w:lang w:val="fr-FR"/>
              </w:rPr>
              <w:t xml:space="preserve"> (Sugar factory of the Upper Kala)</w:t>
            </w:r>
          </w:p>
        </w:tc>
      </w:tr>
      <w:tr w:rsidR="00B7331B" w:rsidRPr="002620B4" w:rsidTr="00CC0779">
        <w:tc>
          <w:tcPr>
            <w:tcW w:w="1242" w:type="dxa"/>
          </w:tcPr>
          <w:p w:rsidR="00B7331B" w:rsidRPr="002620B4" w:rsidRDefault="00B7331B" w:rsidP="001934B8">
            <w:pPr>
              <w:spacing w:after="60"/>
              <w:rPr>
                <w:bCs/>
                <w:sz w:val="20"/>
                <w:szCs w:val="20"/>
                <w:lang w:val="en-GB"/>
              </w:rPr>
            </w:pPr>
            <w:r w:rsidRPr="002620B4">
              <w:rPr>
                <w:bCs/>
                <w:sz w:val="20"/>
                <w:szCs w:val="20"/>
                <w:lang w:val="en-GB"/>
              </w:rPr>
              <w:t>SWAp</w:t>
            </w:r>
          </w:p>
        </w:tc>
        <w:tc>
          <w:tcPr>
            <w:tcW w:w="8334" w:type="dxa"/>
          </w:tcPr>
          <w:p w:rsidR="00B7331B" w:rsidRPr="002620B4" w:rsidRDefault="00B7331B" w:rsidP="001934B8">
            <w:pPr>
              <w:spacing w:after="60"/>
              <w:rPr>
                <w:bCs/>
                <w:sz w:val="20"/>
                <w:szCs w:val="20"/>
                <w:lang w:val="en-GB"/>
              </w:rPr>
            </w:pPr>
            <w:r w:rsidRPr="002620B4">
              <w:rPr>
                <w:bCs/>
                <w:sz w:val="20"/>
                <w:szCs w:val="20"/>
                <w:lang w:val="en-GB"/>
              </w:rPr>
              <w:t>Sector Wide Approach</w:t>
            </w:r>
          </w:p>
        </w:tc>
      </w:tr>
      <w:tr w:rsidR="00FA6E9A" w:rsidRPr="002620B4" w:rsidTr="00CC0779">
        <w:tc>
          <w:tcPr>
            <w:tcW w:w="1242" w:type="dxa"/>
          </w:tcPr>
          <w:p w:rsidR="00FA6E9A" w:rsidRPr="002620B4" w:rsidRDefault="00FA6E9A" w:rsidP="001934B8">
            <w:pPr>
              <w:spacing w:after="60"/>
              <w:rPr>
                <w:sz w:val="20"/>
                <w:szCs w:val="20"/>
              </w:rPr>
            </w:pPr>
            <w:r w:rsidRPr="002620B4">
              <w:rPr>
                <w:sz w:val="20"/>
                <w:szCs w:val="20"/>
              </w:rPr>
              <w:t>UNCCD</w:t>
            </w:r>
          </w:p>
        </w:tc>
        <w:tc>
          <w:tcPr>
            <w:tcW w:w="8334" w:type="dxa"/>
          </w:tcPr>
          <w:p w:rsidR="00FA6E9A" w:rsidRPr="002620B4" w:rsidRDefault="00FA6E9A" w:rsidP="001934B8">
            <w:pPr>
              <w:spacing w:after="60"/>
              <w:rPr>
                <w:sz w:val="20"/>
                <w:szCs w:val="20"/>
              </w:rPr>
            </w:pPr>
            <w:r w:rsidRPr="002620B4">
              <w:rPr>
                <w:sz w:val="20"/>
                <w:szCs w:val="20"/>
              </w:rPr>
              <w:t>United Nations Convention to Combat Desertification</w:t>
            </w:r>
          </w:p>
        </w:tc>
      </w:tr>
      <w:tr w:rsidR="00A00080" w:rsidRPr="002620B4" w:rsidTr="00CC0779">
        <w:tc>
          <w:tcPr>
            <w:tcW w:w="1242" w:type="dxa"/>
          </w:tcPr>
          <w:p w:rsidR="00A00080" w:rsidRPr="002620B4" w:rsidRDefault="00A00080" w:rsidP="001934B8">
            <w:pPr>
              <w:spacing w:after="60"/>
              <w:rPr>
                <w:sz w:val="20"/>
                <w:szCs w:val="20"/>
              </w:rPr>
            </w:pPr>
            <w:r w:rsidRPr="002620B4">
              <w:rPr>
                <w:sz w:val="20"/>
                <w:szCs w:val="20"/>
              </w:rPr>
              <w:t>UNDB</w:t>
            </w:r>
          </w:p>
        </w:tc>
        <w:tc>
          <w:tcPr>
            <w:tcW w:w="8334" w:type="dxa"/>
          </w:tcPr>
          <w:p w:rsidR="00A00080" w:rsidRPr="002620B4" w:rsidRDefault="00A00080" w:rsidP="001934B8">
            <w:pPr>
              <w:spacing w:after="60"/>
              <w:rPr>
                <w:sz w:val="20"/>
                <w:szCs w:val="20"/>
              </w:rPr>
            </w:pPr>
            <w:r w:rsidRPr="002620B4">
              <w:rPr>
                <w:sz w:val="20"/>
                <w:szCs w:val="20"/>
              </w:rPr>
              <w:t>United Nations Development Business</w:t>
            </w:r>
          </w:p>
        </w:tc>
      </w:tr>
      <w:tr w:rsidR="00FA6E9A" w:rsidRPr="002620B4" w:rsidTr="00CC0779">
        <w:tc>
          <w:tcPr>
            <w:tcW w:w="1242" w:type="dxa"/>
          </w:tcPr>
          <w:p w:rsidR="00FA6E9A" w:rsidRPr="002620B4" w:rsidRDefault="00FA6E9A" w:rsidP="001934B8">
            <w:pPr>
              <w:spacing w:after="60"/>
              <w:rPr>
                <w:sz w:val="20"/>
                <w:szCs w:val="20"/>
              </w:rPr>
            </w:pPr>
            <w:r w:rsidRPr="002620B4">
              <w:rPr>
                <w:sz w:val="20"/>
                <w:szCs w:val="20"/>
              </w:rPr>
              <w:t>UNDP</w:t>
            </w:r>
          </w:p>
        </w:tc>
        <w:tc>
          <w:tcPr>
            <w:tcW w:w="8334" w:type="dxa"/>
          </w:tcPr>
          <w:p w:rsidR="00FA6E9A" w:rsidRPr="002620B4" w:rsidRDefault="00FA6E9A" w:rsidP="001934B8">
            <w:pPr>
              <w:spacing w:after="60"/>
              <w:rPr>
                <w:sz w:val="20"/>
                <w:szCs w:val="20"/>
              </w:rPr>
            </w:pPr>
            <w:r w:rsidRPr="002620B4">
              <w:rPr>
                <w:sz w:val="20"/>
                <w:szCs w:val="20"/>
              </w:rPr>
              <w:t>United Nations Development Program</w:t>
            </w:r>
          </w:p>
        </w:tc>
      </w:tr>
      <w:tr w:rsidR="000E15BA" w:rsidRPr="000C2A4E" w:rsidTr="00CC0779">
        <w:tc>
          <w:tcPr>
            <w:tcW w:w="1242" w:type="dxa"/>
          </w:tcPr>
          <w:p w:rsidR="000E15BA" w:rsidRPr="002620B4" w:rsidRDefault="000E15BA" w:rsidP="001934B8">
            <w:pPr>
              <w:spacing w:after="60"/>
              <w:rPr>
                <w:sz w:val="20"/>
                <w:szCs w:val="20"/>
              </w:rPr>
            </w:pPr>
            <w:r w:rsidRPr="002620B4">
              <w:rPr>
                <w:sz w:val="20"/>
                <w:szCs w:val="20"/>
              </w:rPr>
              <w:t>VRES</w:t>
            </w:r>
          </w:p>
        </w:tc>
        <w:tc>
          <w:tcPr>
            <w:tcW w:w="8334" w:type="dxa"/>
          </w:tcPr>
          <w:p w:rsidR="000E15BA" w:rsidRPr="002620B4" w:rsidRDefault="000E15BA" w:rsidP="005A7345">
            <w:pPr>
              <w:spacing w:after="60"/>
              <w:rPr>
                <w:sz w:val="20"/>
                <w:szCs w:val="20"/>
                <w:lang w:val="fr-FR"/>
              </w:rPr>
            </w:pPr>
            <w:r w:rsidRPr="002620B4">
              <w:rPr>
                <w:i/>
                <w:sz w:val="20"/>
                <w:szCs w:val="20"/>
                <w:lang w:val="fr-FR"/>
              </w:rPr>
              <w:t>Valorisation des Ressources en Eau de Surface</w:t>
            </w:r>
            <w:r w:rsidRPr="002620B4">
              <w:rPr>
                <w:sz w:val="20"/>
                <w:szCs w:val="20"/>
                <w:lang w:val="fr-FR"/>
              </w:rPr>
              <w:t xml:space="preserve"> </w:t>
            </w:r>
            <w:r w:rsidR="005A7345" w:rsidRPr="002620B4">
              <w:rPr>
                <w:sz w:val="20"/>
                <w:szCs w:val="20"/>
                <w:lang w:val="fr-FR"/>
              </w:rPr>
              <w:t>(</w:t>
            </w:r>
            <w:r w:rsidRPr="002620B4">
              <w:rPr>
                <w:sz w:val="20"/>
                <w:szCs w:val="20"/>
                <w:lang w:val="fr-FR"/>
              </w:rPr>
              <w:t>Surface Water Resources Use</w:t>
            </w:r>
            <w:r w:rsidR="005A7345" w:rsidRPr="002620B4">
              <w:rPr>
                <w:sz w:val="20"/>
                <w:szCs w:val="20"/>
                <w:lang w:val="fr-FR"/>
              </w:rPr>
              <w:t>)</w:t>
            </w:r>
          </w:p>
        </w:tc>
      </w:tr>
      <w:tr w:rsidR="00FA6E9A" w:rsidRPr="002620B4" w:rsidTr="00CC0779">
        <w:tc>
          <w:tcPr>
            <w:tcW w:w="1242" w:type="dxa"/>
          </w:tcPr>
          <w:p w:rsidR="00FA6E9A" w:rsidRPr="002620B4" w:rsidRDefault="00FA6E9A" w:rsidP="001934B8">
            <w:pPr>
              <w:spacing w:after="60"/>
              <w:rPr>
                <w:sz w:val="20"/>
                <w:szCs w:val="20"/>
              </w:rPr>
            </w:pPr>
            <w:r w:rsidRPr="002620B4">
              <w:rPr>
                <w:sz w:val="20"/>
                <w:szCs w:val="20"/>
              </w:rPr>
              <w:t>WAEMU</w:t>
            </w:r>
          </w:p>
        </w:tc>
        <w:tc>
          <w:tcPr>
            <w:tcW w:w="8334" w:type="dxa"/>
          </w:tcPr>
          <w:p w:rsidR="00FA6E9A" w:rsidRPr="002620B4" w:rsidRDefault="00FA6E9A" w:rsidP="001934B8">
            <w:pPr>
              <w:spacing w:after="60"/>
              <w:rPr>
                <w:sz w:val="20"/>
                <w:szCs w:val="20"/>
              </w:rPr>
            </w:pPr>
            <w:r w:rsidRPr="002620B4">
              <w:rPr>
                <w:sz w:val="20"/>
                <w:szCs w:val="20"/>
              </w:rPr>
              <w:t xml:space="preserve">West African Economic and Monetary </w:t>
            </w:r>
            <w:smartTag w:uri="urn:schemas-microsoft-com:office:smarttags" w:element="stockticker">
              <w:r w:rsidRPr="002620B4">
                <w:rPr>
                  <w:sz w:val="20"/>
                  <w:szCs w:val="20"/>
                </w:rPr>
                <w:t>Union</w:t>
              </w:r>
            </w:smartTag>
          </w:p>
        </w:tc>
      </w:tr>
      <w:tr w:rsidR="005C73F0" w:rsidRPr="002620B4" w:rsidTr="00CC0779">
        <w:tc>
          <w:tcPr>
            <w:tcW w:w="1242" w:type="dxa"/>
          </w:tcPr>
          <w:p w:rsidR="005C73F0" w:rsidRPr="002620B4" w:rsidRDefault="005C73F0" w:rsidP="001934B8">
            <w:pPr>
              <w:spacing w:after="60"/>
              <w:rPr>
                <w:sz w:val="20"/>
                <w:szCs w:val="20"/>
              </w:rPr>
            </w:pPr>
            <w:r w:rsidRPr="002620B4">
              <w:rPr>
                <w:sz w:val="20"/>
                <w:szCs w:val="20"/>
              </w:rPr>
              <w:t>WAAPP</w:t>
            </w:r>
          </w:p>
        </w:tc>
        <w:tc>
          <w:tcPr>
            <w:tcW w:w="8334" w:type="dxa"/>
          </w:tcPr>
          <w:p w:rsidR="005C73F0" w:rsidRPr="002620B4" w:rsidRDefault="005C73F0" w:rsidP="001934B8">
            <w:pPr>
              <w:spacing w:after="60"/>
              <w:rPr>
                <w:sz w:val="20"/>
                <w:szCs w:val="20"/>
              </w:rPr>
            </w:pPr>
            <w:r w:rsidRPr="002620B4">
              <w:rPr>
                <w:sz w:val="20"/>
                <w:szCs w:val="20"/>
              </w:rPr>
              <w:t>West Africa Agricultural Productivity Project</w:t>
            </w:r>
          </w:p>
        </w:tc>
      </w:tr>
    </w:tbl>
    <w:p w:rsidR="00FA6E9A" w:rsidRDefault="00FA6E9A"/>
    <w:tbl>
      <w:tblPr>
        <w:tblW w:w="0" w:type="auto"/>
        <w:tblBorders>
          <w:top w:val="single" w:sz="4" w:space="0" w:color="auto"/>
          <w:left w:val="single" w:sz="4" w:space="0" w:color="auto"/>
          <w:bottom w:val="single" w:sz="4" w:space="0" w:color="auto"/>
          <w:right w:val="single" w:sz="4" w:space="0" w:color="auto"/>
        </w:tblBorders>
        <w:tblLook w:val="0000"/>
      </w:tblPr>
      <w:tblGrid>
        <w:gridCol w:w="4668"/>
        <w:gridCol w:w="360"/>
        <w:gridCol w:w="4548"/>
      </w:tblGrid>
      <w:tr w:rsidR="00FA6E9A">
        <w:tc>
          <w:tcPr>
            <w:tcW w:w="4668" w:type="dxa"/>
            <w:tcBorders>
              <w:top w:val="single" w:sz="4" w:space="0" w:color="auto"/>
            </w:tcBorders>
          </w:tcPr>
          <w:p w:rsidR="00FA6E9A" w:rsidRDefault="00FA6E9A">
            <w:pPr>
              <w:autoSpaceDE w:val="0"/>
              <w:autoSpaceDN w:val="0"/>
              <w:adjustRightInd w:val="0"/>
              <w:spacing w:line="240" w:lineRule="atLeast"/>
              <w:jc w:val="right"/>
              <w:rPr>
                <w:color w:val="000000"/>
              </w:rPr>
            </w:pPr>
            <w:r>
              <w:rPr>
                <w:color w:val="000000"/>
              </w:rPr>
              <w:t>Vice President:</w:t>
            </w:r>
          </w:p>
        </w:tc>
        <w:tc>
          <w:tcPr>
            <w:tcW w:w="360" w:type="dxa"/>
            <w:tcBorders>
              <w:top w:val="single" w:sz="4" w:space="0" w:color="auto"/>
            </w:tcBorders>
          </w:tcPr>
          <w:p w:rsidR="00FA6E9A" w:rsidRDefault="00FA6E9A">
            <w:pPr>
              <w:autoSpaceDE w:val="0"/>
              <w:autoSpaceDN w:val="0"/>
              <w:adjustRightInd w:val="0"/>
              <w:spacing w:line="240" w:lineRule="atLeast"/>
              <w:rPr>
                <w:color w:val="000000"/>
              </w:rPr>
            </w:pPr>
          </w:p>
        </w:tc>
        <w:tc>
          <w:tcPr>
            <w:tcW w:w="4548" w:type="dxa"/>
            <w:tcBorders>
              <w:top w:val="single" w:sz="4" w:space="0" w:color="auto"/>
            </w:tcBorders>
          </w:tcPr>
          <w:p w:rsidR="00FA6E9A" w:rsidRPr="00E36956" w:rsidRDefault="00FA6E9A">
            <w:pPr>
              <w:autoSpaceDE w:val="0"/>
              <w:autoSpaceDN w:val="0"/>
              <w:adjustRightInd w:val="0"/>
              <w:spacing w:line="240" w:lineRule="atLeast"/>
              <w:rPr>
                <w:color w:val="000000"/>
              </w:rPr>
            </w:pPr>
            <w:r w:rsidRPr="00E36956">
              <w:t>Obiageli Katryn Ezekwesili</w:t>
            </w:r>
          </w:p>
        </w:tc>
      </w:tr>
      <w:tr w:rsidR="00FA6E9A">
        <w:tc>
          <w:tcPr>
            <w:tcW w:w="4668" w:type="dxa"/>
          </w:tcPr>
          <w:p w:rsidR="00FA6E9A" w:rsidRDefault="00FA6E9A">
            <w:pPr>
              <w:autoSpaceDE w:val="0"/>
              <w:autoSpaceDN w:val="0"/>
              <w:adjustRightInd w:val="0"/>
              <w:spacing w:line="240" w:lineRule="atLeast"/>
              <w:jc w:val="right"/>
              <w:rPr>
                <w:color w:val="000000"/>
              </w:rPr>
            </w:pPr>
            <w:r>
              <w:rPr>
                <w:color w:val="000000"/>
              </w:rPr>
              <w:t>Country Director:</w:t>
            </w:r>
          </w:p>
        </w:tc>
        <w:tc>
          <w:tcPr>
            <w:tcW w:w="360" w:type="dxa"/>
          </w:tcPr>
          <w:p w:rsidR="00FA6E9A" w:rsidRDefault="00FA6E9A">
            <w:pPr>
              <w:autoSpaceDE w:val="0"/>
              <w:autoSpaceDN w:val="0"/>
              <w:adjustRightInd w:val="0"/>
              <w:spacing w:line="240" w:lineRule="atLeast"/>
              <w:rPr>
                <w:color w:val="000000"/>
              </w:rPr>
            </w:pPr>
          </w:p>
        </w:tc>
        <w:tc>
          <w:tcPr>
            <w:tcW w:w="4548" w:type="dxa"/>
          </w:tcPr>
          <w:p w:rsidR="00FA6E9A" w:rsidRPr="00E36956" w:rsidRDefault="00FA6E9A">
            <w:pPr>
              <w:autoSpaceDE w:val="0"/>
              <w:autoSpaceDN w:val="0"/>
              <w:adjustRightInd w:val="0"/>
              <w:spacing w:line="240" w:lineRule="atLeast"/>
              <w:rPr>
                <w:color w:val="000000"/>
              </w:rPr>
            </w:pPr>
            <w:r w:rsidRPr="00E36956">
              <w:t>Habib Fetini</w:t>
            </w:r>
          </w:p>
        </w:tc>
      </w:tr>
      <w:tr w:rsidR="00FA6E9A">
        <w:tc>
          <w:tcPr>
            <w:tcW w:w="4668" w:type="dxa"/>
          </w:tcPr>
          <w:p w:rsidR="00FA6E9A" w:rsidRDefault="00FA6E9A">
            <w:pPr>
              <w:autoSpaceDE w:val="0"/>
              <w:autoSpaceDN w:val="0"/>
              <w:adjustRightInd w:val="0"/>
              <w:spacing w:line="240" w:lineRule="atLeast"/>
              <w:jc w:val="right"/>
              <w:rPr>
                <w:color w:val="000000"/>
              </w:rPr>
            </w:pPr>
            <w:r>
              <w:rPr>
                <w:color w:val="000000"/>
              </w:rPr>
              <w:t>Sector Director</w:t>
            </w:r>
          </w:p>
        </w:tc>
        <w:tc>
          <w:tcPr>
            <w:tcW w:w="360" w:type="dxa"/>
          </w:tcPr>
          <w:p w:rsidR="00FA6E9A" w:rsidRDefault="00FA6E9A">
            <w:pPr>
              <w:autoSpaceDE w:val="0"/>
              <w:autoSpaceDN w:val="0"/>
              <w:adjustRightInd w:val="0"/>
              <w:spacing w:line="240" w:lineRule="atLeast"/>
              <w:rPr>
                <w:color w:val="000000"/>
              </w:rPr>
            </w:pPr>
          </w:p>
        </w:tc>
        <w:tc>
          <w:tcPr>
            <w:tcW w:w="4548" w:type="dxa"/>
          </w:tcPr>
          <w:p w:rsidR="00FA6E9A" w:rsidRPr="00E36956" w:rsidRDefault="00FA6E9A">
            <w:pPr>
              <w:autoSpaceDE w:val="0"/>
              <w:autoSpaceDN w:val="0"/>
              <w:adjustRightInd w:val="0"/>
              <w:spacing w:line="240" w:lineRule="atLeast"/>
            </w:pPr>
            <w:r>
              <w:t>Inger Andersen</w:t>
            </w:r>
          </w:p>
        </w:tc>
      </w:tr>
      <w:tr w:rsidR="00FA6E9A">
        <w:tc>
          <w:tcPr>
            <w:tcW w:w="4668" w:type="dxa"/>
          </w:tcPr>
          <w:p w:rsidR="00FA6E9A" w:rsidRDefault="00FA6E9A">
            <w:pPr>
              <w:autoSpaceDE w:val="0"/>
              <w:autoSpaceDN w:val="0"/>
              <w:adjustRightInd w:val="0"/>
              <w:spacing w:line="240" w:lineRule="atLeast"/>
              <w:jc w:val="right"/>
              <w:rPr>
                <w:color w:val="000000"/>
              </w:rPr>
            </w:pPr>
            <w:r>
              <w:rPr>
                <w:color w:val="000000"/>
              </w:rPr>
              <w:t>Sector Manager:</w:t>
            </w:r>
          </w:p>
        </w:tc>
        <w:tc>
          <w:tcPr>
            <w:tcW w:w="360" w:type="dxa"/>
          </w:tcPr>
          <w:p w:rsidR="00FA6E9A" w:rsidRDefault="00FA6E9A">
            <w:pPr>
              <w:autoSpaceDE w:val="0"/>
              <w:autoSpaceDN w:val="0"/>
              <w:adjustRightInd w:val="0"/>
              <w:spacing w:line="240" w:lineRule="atLeast"/>
              <w:rPr>
                <w:color w:val="000000"/>
              </w:rPr>
            </w:pPr>
          </w:p>
        </w:tc>
        <w:tc>
          <w:tcPr>
            <w:tcW w:w="4548" w:type="dxa"/>
          </w:tcPr>
          <w:p w:rsidR="00FA6E9A" w:rsidRPr="00E36956" w:rsidRDefault="00FA6E9A" w:rsidP="00212CB4">
            <w:pPr>
              <w:autoSpaceDE w:val="0"/>
              <w:autoSpaceDN w:val="0"/>
              <w:adjustRightInd w:val="0"/>
              <w:spacing w:line="240" w:lineRule="atLeast"/>
            </w:pPr>
            <w:r w:rsidRPr="00E36956">
              <w:t>Karen McConnell Brooks</w:t>
            </w:r>
          </w:p>
        </w:tc>
      </w:tr>
      <w:tr w:rsidR="00FA6E9A">
        <w:tc>
          <w:tcPr>
            <w:tcW w:w="4668" w:type="dxa"/>
            <w:tcBorders>
              <w:bottom w:val="single" w:sz="4" w:space="0" w:color="auto"/>
            </w:tcBorders>
          </w:tcPr>
          <w:p w:rsidR="00FA6E9A" w:rsidRDefault="00FA6E9A">
            <w:pPr>
              <w:autoSpaceDE w:val="0"/>
              <w:autoSpaceDN w:val="0"/>
              <w:adjustRightInd w:val="0"/>
              <w:spacing w:line="240" w:lineRule="atLeast"/>
              <w:jc w:val="right"/>
              <w:rPr>
                <w:color w:val="000000"/>
              </w:rPr>
            </w:pPr>
            <w:r>
              <w:rPr>
                <w:color w:val="000000"/>
              </w:rPr>
              <w:t>Task Team Leader:</w:t>
            </w:r>
          </w:p>
        </w:tc>
        <w:tc>
          <w:tcPr>
            <w:tcW w:w="360" w:type="dxa"/>
            <w:tcBorders>
              <w:bottom w:val="single" w:sz="4" w:space="0" w:color="auto"/>
            </w:tcBorders>
          </w:tcPr>
          <w:p w:rsidR="00FA6E9A" w:rsidRDefault="00FA6E9A">
            <w:pPr>
              <w:autoSpaceDE w:val="0"/>
              <w:autoSpaceDN w:val="0"/>
              <w:adjustRightInd w:val="0"/>
              <w:spacing w:line="240" w:lineRule="atLeast"/>
              <w:rPr>
                <w:color w:val="000000"/>
              </w:rPr>
            </w:pPr>
          </w:p>
        </w:tc>
        <w:tc>
          <w:tcPr>
            <w:tcW w:w="4548" w:type="dxa"/>
            <w:tcBorders>
              <w:bottom w:val="single" w:sz="4" w:space="0" w:color="auto"/>
            </w:tcBorders>
          </w:tcPr>
          <w:p w:rsidR="00FA6E9A" w:rsidRPr="00E36956" w:rsidRDefault="00FC0CF0">
            <w:pPr>
              <w:autoSpaceDE w:val="0"/>
              <w:autoSpaceDN w:val="0"/>
              <w:adjustRightInd w:val="0"/>
              <w:spacing w:line="240" w:lineRule="atLeast"/>
              <w:rPr>
                <w:color w:val="000000"/>
              </w:rPr>
            </w:pPr>
            <w:fldSimple w:instr=" DOCPROPERTY TeamLeaderName \* MERGEFORMAT ">
              <w:r w:rsidR="00FA6E9A" w:rsidRPr="00E36956">
                <w:rPr>
                  <w:color w:val="000000"/>
                </w:rPr>
                <w:t>Olivier Durand</w:t>
              </w:r>
            </w:fldSimple>
          </w:p>
        </w:tc>
      </w:tr>
    </w:tbl>
    <w:p w:rsidR="00FA6E9A" w:rsidRDefault="00FA6E9A">
      <w:pPr>
        <w:jc w:val="center"/>
        <w:rPr>
          <w:b/>
          <w:bCs/>
          <w:caps/>
        </w:rPr>
      </w:pPr>
      <w:r>
        <w:br w:type="page"/>
      </w:r>
      <w:fldSimple w:instr=" DOCPROPERTY &quot;Country&quot; \* MERGEFORMAT ">
        <w:r>
          <w:rPr>
            <w:b/>
            <w:bCs/>
            <w:caps/>
          </w:rPr>
          <w:t>Mali</w:t>
        </w:r>
      </w:fldSimple>
    </w:p>
    <w:p w:rsidR="00FA6E9A" w:rsidRDefault="00FC0CF0">
      <w:pPr>
        <w:jc w:val="center"/>
        <w:rPr>
          <w:b/>
          <w:bCs/>
          <w:caps/>
        </w:rPr>
      </w:pPr>
      <w:fldSimple w:instr=" DOCPROPERTY &quot;ProjectName&quot; \* MERGEFORMAT ">
        <w:r w:rsidR="00FA6E9A">
          <w:rPr>
            <w:b/>
            <w:bCs/>
          </w:rPr>
          <w:t xml:space="preserve">Fostering Agricultural Productivity </w:t>
        </w:r>
        <w:r w:rsidR="0026195C">
          <w:rPr>
            <w:b/>
            <w:bCs/>
          </w:rPr>
          <w:t>Project</w:t>
        </w:r>
      </w:fldSimple>
    </w:p>
    <w:p w:rsidR="00FA6E9A" w:rsidRDefault="00FA6E9A">
      <w:pPr>
        <w:jc w:val="center"/>
      </w:pPr>
    </w:p>
    <w:p w:rsidR="006D6827" w:rsidRDefault="006D6827">
      <w:pPr>
        <w:jc w:val="center"/>
      </w:pPr>
    </w:p>
    <w:p w:rsidR="00FA6E9A" w:rsidRDefault="00FA6E9A">
      <w:pPr>
        <w:jc w:val="center"/>
        <w:rPr>
          <w:b/>
          <w:bCs/>
          <w:caps/>
        </w:rPr>
      </w:pPr>
      <w:r>
        <w:rPr>
          <w:b/>
          <w:bCs/>
          <w:caps/>
        </w:rPr>
        <w:t>Contents</w:t>
      </w:r>
    </w:p>
    <w:p w:rsidR="00FA6E9A" w:rsidRDefault="00FA6E9A">
      <w:pPr>
        <w:jc w:val="center"/>
      </w:pPr>
    </w:p>
    <w:p w:rsidR="00FA6E9A" w:rsidRDefault="00FA6E9A">
      <w:pPr>
        <w:jc w:val="right"/>
        <w:rPr>
          <w:b/>
          <w:bCs/>
        </w:rPr>
      </w:pPr>
      <w:r>
        <w:rPr>
          <w:b/>
          <w:bCs/>
        </w:rPr>
        <w:t>Page</w:t>
      </w:r>
    </w:p>
    <w:p w:rsidR="000C2A4E" w:rsidRDefault="00FC0CF0">
      <w:pPr>
        <w:pStyle w:val="TOC1"/>
        <w:rPr>
          <w:rFonts w:asciiTheme="minorHAnsi" w:eastAsiaTheme="minorEastAsia" w:hAnsiTheme="minorHAnsi" w:cstheme="minorBidi"/>
          <w:b w:val="0"/>
          <w:bCs w:val="0"/>
          <w:noProof/>
          <w:sz w:val="22"/>
          <w:szCs w:val="22"/>
        </w:rPr>
      </w:pPr>
      <w:r w:rsidRPr="00FC0CF0">
        <w:fldChar w:fldCharType="begin"/>
      </w:r>
      <w:r w:rsidR="00FA6E9A">
        <w:instrText xml:space="preserve"> TOC \h \z \t "PDS Heading 2,2,PDS Heading 1,1,PDS Annex Heading,1" </w:instrText>
      </w:r>
      <w:r w:rsidRPr="00FC0CF0">
        <w:fldChar w:fldCharType="separate"/>
      </w:r>
      <w:hyperlink w:anchor="_Toc260233841" w:history="1">
        <w:r w:rsidR="000C2A4E" w:rsidRPr="00712AA7">
          <w:rPr>
            <w:rStyle w:val="Hyperlink"/>
            <w:noProof/>
          </w:rPr>
          <w:t>I.</w:t>
        </w:r>
        <w:r w:rsidR="000C2A4E">
          <w:rPr>
            <w:rFonts w:asciiTheme="minorHAnsi" w:eastAsiaTheme="minorEastAsia" w:hAnsiTheme="minorHAnsi" w:cstheme="minorBidi"/>
            <w:b w:val="0"/>
            <w:bCs w:val="0"/>
            <w:noProof/>
            <w:sz w:val="22"/>
            <w:szCs w:val="22"/>
          </w:rPr>
          <w:tab/>
        </w:r>
        <w:r w:rsidR="000C2A4E" w:rsidRPr="00712AA7">
          <w:rPr>
            <w:rStyle w:val="Hyperlink"/>
            <w:noProof/>
          </w:rPr>
          <w:t>STRATEGIC CONTEXT AND RATIONALE</w:t>
        </w:r>
        <w:r w:rsidR="000C2A4E">
          <w:rPr>
            <w:noProof/>
            <w:webHidden/>
          </w:rPr>
          <w:tab/>
        </w:r>
        <w:r>
          <w:rPr>
            <w:noProof/>
            <w:webHidden/>
          </w:rPr>
          <w:fldChar w:fldCharType="begin"/>
        </w:r>
        <w:r w:rsidR="000C2A4E">
          <w:rPr>
            <w:noProof/>
            <w:webHidden/>
          </w:rPr>
          <w:instrText xml:space="preserve"> PAGEREF _Toc260233841 \h </w:instrText>
        </w:r>
        <w:r>
          <w:rPr>
            <w:noProof/>
            <w:webHidden/>
          </w:rPr>
        </w:r>
        <w:r>
          <w:rPr>
            <w:noProof/>
            <w:webHidden/>
          </w:rPr>
          <w:fldChar w:fldCharType="separate"/>
        </w:r>
        <w:r w:rsidR="000C2A4E">
          <w:rPr>
            <w:noProof/>
            <w:webHidden/>
          </w:rPr>
          <w:t>1</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42" w:history="1">
        <w:r w:rsidR="000C2A4E" w:rsidRPr="00712AA7">
          <w:rPr>
            <w:rStyle w:val="Hyperlink"/>
            <w:noProof/>
          </w:rPr>
          <w:t>A.</w:t>
        </w:r>
        <w:r w:rsidR="000C2A4E">
          <w:rPr>
            <w:rFonts w:asciiTheme="minorHAnsi" w:eastAsiaTheme="minorEastAsia" w:hAnsiTheme="minorHAnsi" w:cstheme="minorBidi"/>
            <w:noProof/>
            <w:sz w:val="22"/>
            <w:szCs w:val="22"/>
          </w:rPr>
          <w:tab/>
        </w:r>
        <w:r w:rsidR="000C2A4E" w:rsidRPr="00712AA7">
          <w:rPr>
            <w:rStyle w:val="Hyperlink"/>
            <w:noProof/>
          </w:rPr>
          <w:t>Country and sector issues</w:t>
        </w:r>
        <w:r w:rsidR="000C2A4E">
          <w:rPr>
            <w:noProof/>
            <w:webHidden/>
          </w:rPr>
          <w:tab/>
        </w:r>
        <w:r>
          <w:rPr>
            <w:noProof/>
            <w:webHidden/>
          </w:rPr>
          <w:fldChar w:fldCharType="begin"/>
        </w:r>
        <w:r w:rsidR="000C2A4E">
          <w:rPr>
            <w:noProof/>
            <w:webHidden/>
          </w:rPr>
          <w:instrText xml:space="preserve"> PAGEREF _Toc260233842 \h </w:instrText>
        </w:r>
        <w:r>
          <w:rPr>
            <w:noProof/>
            <w:webHidden/>
          </w:rPr>
        </w:r>
        <w:r>
          <w:rPr>
            <w:noProof/>
            <w:webHidden/>
          </w:rPr>
          <w:fldChar w:fldCharType="separate"/>
        </w:r>
        <w:r w:rsidR="000C2A4E">
          <w:rPr>
            <w:noProof/>
            <w:webHidden/>
          </w:rPr>
          <w:t>1</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43" w:history="1">
        <w:r w:rsidR="000C2A4E" w:rsidRPr="00712AA7">
          <w:rPr>
            <w:rStyle w:val="Hyperlink"/>
            <w:noProof/>
          </w:rPr>
          <w:t>B.</w:t>
        </w:r>
        <w:r w:rsidR="000C2A4E">
          <w:rPr>
            <w:rFonts w:asciiTheme="minorHAnsi" w:eastAsiaTheme="minorEastAsia" w:hAnsiTheme="minorHAnsi" w:cstheme="minorBidi"/>
            <w:noProof/>
            <w:sz w:val="22"/>
            <w:szCs w:val="22"/>
          </w:rPr>
          <w:tab/>
        </w:r>
        <w:r w:rsidR="000C2A4E" w:rsidRPr="00712AA7">
          <w:rPr>
            <w:rStyle w:val="Hyperlink"/>
            <w:noProof/>
          </w:rPr>
          <w:t>Rationale for Bank involvement</w:t>
        </w:r>
        <w:r w:rsidR="000C2A4E">
          <w:rPr>
            <w:noProof/>
            <w:webHidden/>
          </w:rPr>
          <w:tab/>
        </w:r>
        <w:r>
          <w:rPr>
            <w:noProof/>
            <w:webHidden/>
          </w:rPr>
          <w:fldChar w:fldCharType="begin"/>
        </w:r>
        <w:r w:rsidR="000C2A4E">
          <w:rPr>
            <w:noProof/>
            <w:webHidden/>
          </w:rPr>
          <w:instrText xml:space="preserve"> PAGEREF _Toc260233843 \h </w:instrText>
        </w:r>
        <w:r>
          <w:rPr>
            <w:noProof/>
            <w:webHidden/>
          </w:rPr>
        </w:r>
        <w:r>
          <w:rPr>
            <w:noProof/>
            <w:webHidden/>
          </w:rPr>
          <w:fldChar w:fldCharType="separate"/>
        </w:r>
        <w:r w:rsidR="000C2A4E">
          <w:rPr>
            <w:noProof/>
            <w:webHidden/>
          </w:rPr>
          <w:t>1</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44" w:history="1">
        <w:r w:rsidR="000C2A4E" w:rsidRPr="00712AA7">
          <w:rPr>
            <w:rStyle w:val="Hyperlink"/>
            <w:noProof/>
          </w:rPr>
          <w:t>C.</w:t>
        </w:r>
        <w:r w:rsidR="000C2A4E">
          <w:rPr>
            <w:rFonts w:asciiTheme="minorHAnsi" w:eastAsiaTheme="minorEastAsia" w:hAnsiTheme="minorHAnsi" w:cstheme="minorBidi"/>
            <w:noProof/>
            <w:sz w:val="22"/>
            <w:szCs w:val="22"/>
          </w:rPr>
          <w:tab/>
        </w:r>
        <w:r w:rsidR="000C2A4E" w:rsidRPr="00712AA7">
          <w:rPr>
            <w:rStyle w:val="Hyperlink"/>
            <w:noProof/>
          </w:rPr>
          <w:t>Past and current Bank support to agriculture and rural development:</w:t>
        </w:r>
        <w:r w:rsidR="000C2A4E">
          <w:rPr>
            <w:noProof/>
            <w:webHidden/>
          </w:rPr>
          <w:tab/>
        </w:r>
        <w:r>
          <w:rPr>
            <w:noProof/>
            <w:webHidden/>
          </w:rPr>
          <w:fldChar w:fldCharType="begin"/>
        </w:r>
        <w:r w:rsidR="000C2A4E">
          <w:rPr>
            <w:noProof/>
            <w:webHidden/>
          </w:rPr>
          <w:instrText xml:space="preserve"> PAGEREF _Toc260233844 \h </w:instrText>
        </w:r>
        <w:r>
          <w:rPr>
            <w:noProof/>
            <w:webHidden/>
          </w:rPr>
        </w:r>
        <w:r>
          <w:rPr>
            <w:noProof/>
            <w:webHidden/>
          </w:rPr>
          <w:fldChar w:fldCharType="separate"/>
        </w:r>
        <w:r w:rsidR="000C2A4E">
          <w:rPr>
            <w:noProof/>
            <w:webHidden/>
          </w:rPr>
          <w:t>2</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45" w:history="1">
        <w:r w:rsidR="000C2A4E" w:rsidRPr="00712AA7">
          <w:rPr>
            <w:rStyle w:val="Hyperlink"/>
            <w:noProof/>
          </w:rPr>
          <w:t>D.</w:t>
        </w:r>
        <w:r w:rsidR="000C2A4E">
          <w:rPr>
            <w:rFonts w:asciiTheme="minorHAnsi" w:eastAsiaTheme="minorEastAsia" w:hAnsiTheme="minorHAnsi" w:cstheme="minorBidi"/>
            <w:noProof/>
            <w:sz w:val="22"/>
            <w:szCs w:val="22"/>
          </w:rPr>
          <w:tab/>
        </w:r>
        <w:r w:rsidR="000C2A4E" w:rsidRPr="00712AA7">
          <w:rPr>
            <w:rStyle w:val="Hyperlink"/>
            <w:noProof/>
          </w:rPr>
          <w:t>Higher level objectives to which the project contributes</w:t>
        </w:r>
        <w:r w:rsidR="000C2A4E">
          <w:rPr>
            <w:noProof/>
            <w:webHidden/>
          </w:rPr>
          <w:tab/>
        </w:r>
        <w:r>
          <w:rPr>
            <w:noProof/>
            <w:webHidden/>
          </w:rPr>
          <w:fldChar w:fldCharType="begin"/>
        </w:r>
        <w:r w:rsidR="000C2A4E">
          <w:rPr>
            <w:noProof/>
            <w:webHidden/>
          </w:rPr>
          <w:instrText xml:space="preserve"> PAGEREF _Toc260233845 \h </w:instrText>
        </w:r>
        <w:r>
          <w:rPr>
            <w:noProof/>
            <w:webHidden/>
          </w:rPr>
        </w:r>
        <w:r>
          <w:rPr>
            <w:noProof/>
            <w:webHidden/>
          </w:rPr>
          <w:fldChar w:fldCharType="separate"/>
        </w:r>
        <w:r w:rsidR="000C2A4E">
          <w:rPr>
            <w:noProof/>
            <w:webHidden/>
          </w:rPr>
          <w:t>4</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46" w:history="1">
        <w:r w:rsidR="000C2A4E" w:rsidRPr="00712AA7">
          <w:rPr>
            <w:rStyle w:val="Hyperlink"/>
            <w:noProof/>
          </w:rPr>
          <w:t>II.</w:t>
        </w:r>
        <w:r w:rsidR="000C2A4E">
          <w:rPr>
            <w:rFonts w:asciiTheme="minorHAnsi" w:eastAsiaTheme="minorEastAsia" w:hAnsiTheme="minorHAnsi" w:cstheme="minorBidi"/>
            <w:b w:val="0"/>
            <w:bCs w:val="0"/>
            <w:noProof/>
            <w:sz w:val="22"/>
            <w:szCs w:val="22"/>
          </w:rPr>
          <w:tab/>
        </w:r>
        <w:r w:rsidR="000C2A4E" w:rsidRPr="00712AA7">
          <w:rPr>
            <w:rStyle w:val="Hyperlink"/>
            <w:noProof/>
          </w:rPr>
          <w:t>PROJECT DESCRIPTION</w:t>
        </w:r>
        <w:r w:rsidR="000C2A4E">
          <w:rPr>
            <w:noProof/>
            <w:webHidden/>
          </w:rPr>
          <w:tab/>
        </w:r>
        <w:r>
          <w:rPr>
            <w:noProof/>
            <w:webHidden/>
          </w:rPr>
          <w:fldChar w:fldCharType="begin"/>
        </w:r>
        <w:r w:rsidR="000C2A4E">
          <w:rPr>
            <w:noProof/>
            <w:webHidden/>
          </w:rPr>
          <w:instrText xml:space="preserve"> PAGEREF _Toc260233846 \h </w:instrText>
        </w:r>
        <w:r>
          <w:rPr>
            <w:noProof/>
            <w:webHidden/>
          </w:rPr>
        </w:r>
        <w:r>
          <w:rPr>
            <w:noProof/>
            <w:webHidden/>
          </w:rPr>
          <w:fldChar w:fldCharType="separate"/>
        </w:r>
        <w:r w:rsidR="000C2A4E">
          <w:rPr>
            <w:noProof/>
            <w:webHidden/>
          </w:rPr>
          <w:t>4</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47" w:history="1">
        <w:r w:rsidR="000C2A4E" w:rsidRPr="00712AA7">
          <w:rPr>
            <w:rStyle w:val="Hyperlink"/>
            <w:noProof/>
          </w:rPr>
          <w:t>A.</w:t>
        </w:r>
        <w:r w:rsidR="000C2A4E">
          <w:rPr>
            <w:rFonts w:asciiTheme="minorHAnsi" w:eastAsiaTheme="minorEastAsia" w:hAnsiTheme="minorHAnsi" w:cstheme="minorBidi"/>
            <w:noProof/>
            <w:sz w:val="22"/>
            <w:szCs w:val="22"/>
          </w:rPr>
          <w:tab/>
        </w:r>
        <w:r w:rsidR="000C2A4E" w:rsidRPr="00712AA7">
          <w:rPr>
            <w:rStyle w:val="Hyperlink"/>
            <w:noProof/>
          </w:rPr>
          <w:t>Lending instrument</w:t>
        </w:r>
        <w:r w:rsidR="000C2A4E">
          <w:rPr>
            <w:noProof/>
            <w:webHidden/>
          </w:rPr>
          <w:tab/>
        </w:r>
        <w:r>
          <w:rPr>
            <w:noProof/>
            <w:webHidden/>
          </w:rPr>
          <w:fldChar w:fldCharType="begin"/>
        </w:r>
        <w:r w:rsidR="000C2A4E">
          <w:rPr>
            <w:noProof/>
            <w:webHidden/>
          </w:rPr>
          <w:instrText xml:space="preserve"> PAGEREF _Toc260233847 \h </w:instrText>
        </w:r>
        <w:r>
          <w:rPr>
            <w:noProof/>
            <w:webHidden/>
          </w:rPr>
        </w:r>
        <w:r>
          <w:rPr>
            <w:noProof/>
            <w:webHidden/>
          </w:rPr>
          <w:fldChar w:fldCharType="separate"/>
        </w:r>
        <w:r w:rsidR="000C2A4E">
          <w:rPr>
            <w:noProof/>
            <w:webHidden/>
          </w:rPr>
          <w:t>4</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48" w:history="1">
        <w:r w:rsidR="000C2A4E" w:rsidRPr="00712AA7">
          <w:rPr>
            <w:rStyle w:val="Hyperlink"/>
            <w:noProof/>
          </w:rPr>
          <w:t>B.</w:t>
        </w:r>
        <w:r w:rsidR="000C2A4E">
          <w:rPr>
            <w:rFonts w:asciiTheme="minorHAnsi" w:eastAsiaTheme="minorEastAsia" w:hAnsiTheme="minorHAnsi" w:cstheme="minorBidi"/>
            <w:noProof/>
            <w:sz w:val="22"/>
            <w:szCs w:val="22"/>
          </w:rPr>
          <w:tab/>
        </w:r>
        <w:r w:rsidR="000C2A4E" w:rsidRPr="00712AA7">
          <w:rPr>
            <w:rStyle w:val="Hyperlink"/>
            <w:noProof/>
          </w:rPr>
          <w:t>Project development objective and key indicators</w:t>
        </w:r>
        <w:r w:rsidR="000C2A4E">
          <w:rPr>
            <w:noProof/>
            <w:webHidden/>
          </w:rPr>
          <w:tab/>
        </w:r>
        <w:r>
          <w:rPr>
            <w:noProof/>
            <w:webHidden/>
          </w:rPr>
          <w:fldChar w:fldCharType="begin"/>
        </w:r>
        <w:r w:rsidR="000C2A4E">
          <w:rPr>
            <w:noProof/>
            <w:webHidden/>
          </w:rPr>
          <w:instrText xml:space="preserve"> PAGEREF _Toc260233848 \h </w:instrText>
        </w:r>
        <w:r>
          <w:rPr>
            <w:noProof/>
            <w:webHidden/>
          </w:rPr>
        </w:r>
        <w:r>
          <w:rPr>
            <w:noProof/>
            <w:webHidden/>
          </w:rPr>
          <w:fldChar w:fldCharType="separate"/>
        </w:r>
        <w:r w:rsidR="000C2A4E">
          <w:rPr>
            <w:noProof/>
            <w:webHidden/>
          </w:rPr>
          <w:t>4</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49" w:history="1">
        <w:r w:rsidR="000C2A4E" w:rsidRPr="00712AA7">
          <w:rPr>
            <w:rStyle w:val="Hyperlink"/>
            <w:noProof/>
          </w:rPr>
          <w:t>C.</w:t>
        </w:r>
        <w:r w:rsidR="000C2A4E">
          <w:rPr>
            <w:rFonts w:asciiTheme="minorHAnsi" w:eastAsiaTheme="minorEastAsia" w:hAnsiTheme="minorHAnsi" w:cstheme="minorBidi"/>
            <w:noProof/>
            <w:sz w:val="22"/>
            <w:szCs w:val="22"/>
          </w:rPr>
          <w:tab/>
        </w:r>
        <w:r w:rsidR="000C2A4E" w:rsidRPr="00712AA7">
          <w:rPr>
            <w:rStyle w:val="Hyperlink"/>
            <w:noProof/>
          </w:rPr>
          <w:t>Project components</w:t>
        </w:r>
        <w:r w:rsidR="000C2A4E">
          <w:rPr>
            <w:noProof/>
            <w:webHidden/>
          </w:rPr>
          <w:tab/>
        </w:r>
        <w:r>
          <w:rPr>
            <w:noProof/>
            <w:webHidden/>
          </w:rPr>
          <w:fldChar w:fldCharType="begin"/>
        </w:r>
        <w:r w:rsidR="000C2A4E">
          <w:rPr>
            <w:noProof/>
            <w:webHidden/>
          </w:rPr>
          <w:instrText xml:space="preserve"> PAGEREF _Toc260233849 \h </w:instrText>
        </w:r>
        <w:r>
          <w:rPr>
            <w:noProof/>
            <w:webHidden/>
          </w:rPr>
        </w:r>
        <w:r>
          <w:rPr>
            <w:noProof/>
            <w:webHidden/>
          </w:rPr>
          <w:fldChar w:fldCharType="separate"/>
        </w:r>
        <w:r w:rsidR="000C2A4E">
          <w:rPr>
            <w:noProof/>
            <w:webHidden/>
          </w:rPr>
          <w:t>6</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50" w:history="1">
        <w:r w:rsidR="000C2A4E" w:rsidRPr="00712AA7">
          <w:rPr>
            <w:rStyle w:val="Hyperlink"/>
            <w:noProof/>
          </w:rPr>
          <w:t>D.</w:t>
        </w:r>
        <w:r w:rsidR="000C2A4E">
          <w:rPr>
            <w:rFonts w:asciiTheme="minorHAnsi" w:eastAsiaTheme="minorEastAsia" w:hAnsiTheme="minorHAnsi" w:cstheme="minorBidi"/>
            <w:noProof/>
            <w:sz w:val="22"/>
            <w:szCs w:val="22"/>
          </w:rPr>
          <w:tab/>
        </w:r>
        <w:r w:rsidR="000C2A4E" w:rsidRPr="00712AA7">
          <w:rPr>
            <w:rStyle w:val="Hyperlink"/>
            <w:noProof/>
          </w:rPr>
          <w:t>Lessons learned and reflected in the project design</w:t>
        </w:r>
        <w:r w:rsidR="000C2A4E">
          <w:rPr>
            <w:noProof/>
            <w:webHidden/>
          </w:rPr>
          <w:tab/>
        </w:r>
        <w:r>
          <w:rPr>
            <w:noProof/>
            <w:webHidden/>
          </w:rPr>
          <w:fldChar w:fldCharType="begin"/>
        </w:r>
        <w:r w:rsidR="000C2A4E">
          <w:rPr>
            <w:noProof/>
            <w:webHidden/>
          </w:rPr>
          <w:instrText xml:space="preserve"> PAGEREF _Toc260233850 \h </w:instrText>
        </w:r>
        <w:r>
          <w:rPr>
            <w:noProof/>
            <w:webHidden/>
          </w:rPr>
        </w:r>
        <w:r>
          <w:rPr>
            <w:noProof/>
            <w:webHidden/>
          </w:rPr>
          <w:fldChar w:fldCharType="separate"/>
        </w:r>
        <w:r w:rsidR="000C2A4E">
          <w:rPr>
            <w:noProof/>
            <w:webHidden/>
          </w:rPr>
          <w:t>10</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51" w:history="1">
        <w:r w:rsidR="000C2A4E" w:rsidRPr="00712AA7">
          <w:rPr>
            <w:rStyle w:val="Hyperlink"/>
            <w:noProof/>
          </w:rPr>
          <w:t>E.</w:t>
        </w:r>
        <w:r w:rsidR="000C2A4E">
          <w:rPr>
            <w:rFonts w:asciiTheme="minorHAnsi" w:eastAsiaTheme="minorEastAsia" w:hAnsiTheme="minorHAnsi" w:cstheme="minorBidi"/>
            <w:noProof/>
            <w:sz w:val="22"/>
            <w:szCs w:val="22"/>
          </w:rPr>
          <w:tab/>
        </w:r>
        <w:r w:rsidR="000C2A4E" w:rsidRPr="00712AA7">
          <w:rPr>
            <w:rStyle w:val="Hyperlink"/>
            <w:noProof/>
          </w:rPr>
          <w:t>Alternatives considered and reasons for rejection</w:t>
        </w:r>
        <w:r w:rsidR="000C2A4E">
          <w:rPr>
            <w:noProof/>
            <w:webHidden/>
          </w:rPr>
          <w:tab/>
        </w:r>
        <w:r>
          <w:rPr>
            <w:noProof/>
            <w:webHidden/>
          </w:rPr>
          <w:fldChar w:fldCharType="begin"/>
        </w:r>
        <w:r w:rsidR="000C2A4E">
          <w:rPr>
            <w:noProof/>
            <w:webHidden/>
          </w:rPr>
          <w:instrText xml:space="preserve"> PAGEREF _Toc260233851 \h </w:instrText>
        </w:r>
        <w:r>
          <w:rPr>
            <w:noProof/>
            <w:webHidden/>
          </w:rPr>
        </w:r>
        <w:r>
          <w:rPr>
            <w:noProof/>
            <w:webHidden/>
          </w:rPr>
          <w:fldChar w:fldCharType="separate"/>
        </w:r>
        <w:r w:rsidR="000C2A4E">
          <w:rPr>
            <w:noProof/>
            <w:webHidden/>
          </w:rPr>
          <w:t>12</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52" w:history="1">
        <w:r w:rsidR="000C2A4E" w:rsidRPr="00712AA7">
          <w:rPr>
            <w:rStyle w:val="Hyperlink"/>
            <w:noProof/>
          </w:rPr>
          <w:t>III.</w:t>
        </w:r>
        <w:r w:rsidR="000C2A4E">
          <w:rPr>
            <w:rFonts w:asciiTheme="minorHAnsi" w:eastAsiaTheme="minorEastAsia" w:hAnsiTheme="minorHAnsi" w:cstheme="minorBidi"/>
            <w:b w:val="0"/>
            <w:bCs w:val="0"/>
            <w:noProof/>
            <w:sz w:val="22"/>
            <w:szCs w:val="22"/>
          </w:rPr>
          <w:tab/>
        </w:r>
        <w:r w:rsidR="000C2A4E" w:rsidRPr="00712AA7">
          <w:rPr>
            <w:rStyle w:val="Hyperlink"/>
            <w:noProof/>
          </w:rPr>
          <w:t>IMPLEMENTATION</w:t>
        </w:r>
        <w:r w:rsidR="000C2A4E">
          <w:rPr>
            <w:noProof/>
            <w:webHidden/>
          </w:rPr>
          <w:tab/>
        </w:r>
        <w:r>
          <w:rPr>
            <w:noProof/>
            <w:webHidden/>
          </w:rPr>
          <w:fldChar w:fldCharType="begin"/>
        </w:r>
        <w:r w:rsidR="000C2A4E">
          <w:rPr>
            <w:noProof/>
            <w:webHidden/>
          </w:rPr>
          <w:instrText xml:space="preserve"> PAGEREF _Toc260233852 \h </w:instrText>
        </w:r>
        <w:r>
          <w:rPr>
            <w:noProof/>
            <w:webHidden/>
          </w:rPr>
        </w:r>
        <w:r>
          <w:rPr>
            <w:noProof/>
            <w:webHidden/>
          </w:rPr>
          <w:fldChar w:fldCharType="separate"/>
        </w:r>
        <w:r w:rsidR="000C2A4E">
          <w:rPr>
            <w:noProof/>
            <w:webHidden/>
          </w:rPr>
          <w:t>12</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53" w:history="1">
        <w:r w:rsidR="000C2A4E" w:rsidRPr="00712AA7">
          <w:rPr>
            <w:rStyle w:val="Hyperlink"/>
            <w:noProof/>
          </w:rPr>
          <w:t>A.</w:t>
        </w:r>
        <w:r w:rsidR="000C2A4E">
          <w:rPr>
            <w:rFonts w:asciiTheme="minorHAnsi" w:eastAsiaTheme="minorEastAsia" w:hAnsiTheme="minorHAnsi" w:cstheme="minorBidi"/>
            <w:noProof/>
            <w:sz w:val="22"/>
            <w:szCs w:val="22"/>
          </w:rPr>
          <w:tab/>
        </w:r>
        <w:r w:rsidR="000C2A4E" w:rsidRPr="00712AA7">
          <w:rPr>
            <w:rStyle w:val="Hyperlink"/>
            <w:noProof/>
          </w:rPr>
          <w:t>Partnership arrangements</w:t>
        </w:r>
        <w:r w:rsidR="000C2A4E">
          <w:rPr>
            <w:noProof/>
            <w:webHidden/>
          </w:rPr>
          <w:tab/>
        </w:r>
        <w:r>
          <w:rPr>
            <w:noProof/>
            <w:webHidden/>
          </w:rPr>
          <w:fldChar w:fldCharType="begin"/>
        </w:r>
        <w:r w:rsidR="000C2A4E">
          <w:rPr>
            <w:noProof/>
            <w:webHidden/>
          </w:rPr>
          <w:instrText xml:space="preserve"> PAGEREF _Toc260233853 \h </w:instrText>
        </w:r>
        <w:r>
          <w:rPr>
            <w:noProof/>
            <w:webHidden/>
          </w:rPr>
        </w:r>
        <w:r>
          <w:rPr>
            <w:noProof/>
            <w:webHidden/>
          </w:rPr>
          <w:fldChar w:fldCharType="separate"/>
        </w:r>
        <w:r w:rsidR="000C2A4E">
          <w:rPr>
            <w:noProof/>
            <w:webHidden/>
          </w:rPr>
          <w:t>12</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54" w:history="1">
        <w:r w:rsidR="000C2A4E" w:rsidRPr="00712AA7">
          <w:rPr>
            <w:rStyle w:val="Hyperlink"/>
            <w:noProof/>
          </w:rPr>
          <w:t>B.</w:t>
        </w:r>
        <w:r w:rsidR="000C2A4E">
          <w:rPr>
            <w:rFonts w:asciiTheme="minorHAnsi" w:eastAsiaTheme="minorEastAsia" w:hAnsiTheme="minorHAnsi" w:cstheme="minorBidi"/>
            <w:noProof/>
            <w:sz w:val="22"/>
            <w:szCs w:val="22"/>
          </w:rPr>
          <w:tab/>
        </w:r>
        <w:r w:rsidR="000C2A4E" w:rsidRPr="00712AA7">
          <w:rPr>
            <w:rStyle w:val="Hyperlink"/>
            <w:noProof/>
          </w:rPr>
          <w:t>Institutional and implementation arrangements</w:t>
        </w:r>
        <w:r w:rsidR="000C2A4E">
          <w:rPr>
            <w:noProof/>
            <w:webHidden/>
          </w:rPr>
          <w:tab/>
        </w:r>
        <w:r>
          <w:rPr>
            <w:noProof/>
            <w:webHidden/>
          </w:rPr>
          <w:fldChar w:fldCharType="begin"/>
        </w:r>
        <w:r w:rsidR="000C2A4E">
          <w:rPr>
            <w:noProof/>
            <w:webHidden/>
          </w:rPr>
          <w:instrText xml:space="preserve"> PAGEREF _Toc260233854 \h </w:instrText>
        </w:r>
        <w:r>
          <w:rPr>
            <w:noProof/>
            <w:webHidden/>
          </w:rPr>
        </w:r>
        <w:r>
          <w:rPr>
            <w:noProof/>
            <w:webHidden/>
          </w:rPr>
          <w:fldChar w:fldCharType="separate"/>
        </w:r>
        <w:r w:rsidR="000C2A4E">
          <w:rPr>
            <w:noProof/>
            <w:webHidden/>
          </w:rPr>
          <w:t>14</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55" w:history="1">
        <w:r w:rsidR="000C2A4E" w:rsidRPr="00712AA7">
          <w:rPr>
            <w:rStyle w:val="Hyperlink"/>
            <w:noProof/>
          </w:rPr>
          <w:t>C.</w:t>
        </w:r>
        <w:r w:rsidR="000C2A4E">
          <w:rPr>
            <w:rFonts w:asciiTheme="minorHAnsi" w:eastAsiaTheme="minorEastAsia" w:hAnsiTheme="minorHAnsi" w:cstheme="minorBidi"/>
            <w:noProof/>
            <w:sz w:val="22"/>
            <w:szCs w:val="22"/>
          </w:rPr>
          <w:tab/>
        </w:r>
        <w:r w:rsidR="000C2A4E" w:rsidRPr="00712AA7">
          <w:rPr>
            <w:rStyle w:val="Hyperlink"/>
            <w:noProof/>
          </w:rPr>
          <w:t>Monitoring and evaluation of outcomes/results</w:t>
        </w:r>
        <w:r w:rsidR="000C2A4E">
          <w:rPr>
            <w:noProof/>
            <w:webHidden/>
          </w:rPr>
          <w:tab/>
        </w:r>
        <w:r>
          <w:rPr>
            <w:noProof/>
            <w:webHidden/>
          </w:rPr>
          <w:fldChar w:fldCharType="begin"/>
        </w:r>
        <w:r w:rsidR="000C2A4E">
          <w:rPr>
            <w:noProof/>
            <w:webHidden/>
          </w:rPr>
          <w:instrText xml:space="preserve"> PAGEREF _Toc260233855 \h </w:instrText>
        </w:r>
        <w:r>
          <w:rPr>
            <w:noProof/>
            <w:webHidden/>
          </w:rPr>
        </w:r>
        <w:r>
          <w:rPr>
            <w:noProof/>
            <w:webHidden/>
          </w:rPr>
          <w:fldChar w:fldCharType="separate"/>
        </w:r>
        <w:r w:rsidR="000C2A4E">
          <w:rPr>
            <w:noProof/>
            <w:webHidden/>
          </w:rPr>
          <w:t>15</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56" w:history="1">
        <w:r w:rsidR="000C2A4E" w:rsidRPr="00712AA7">
          <w:rPr>
            <w:rStyle w:val="Hyperlink"/>
            <w:noProof/>
          </w:rPr>
          <w:t>D.</w:t>
        </w:r>
        <w:r w:rsidR="000C2A4E">
          <w:rPr>
            <w:rFonts w:asciiTheme="minorHAnsi" w:eastAsiaTheme="minorEastAsia" w:hAnsiTheme="minorHAnsi" w:cstheme="minorBidi"/>
            <w:noProof/>
            <w:sz w:val="22"/>
            <w:szCs w:val="22"/>
          </w:rPr>
          <w:tab/>
        </w:r>
        <w:r w:rsidR="000C2A4E" w:rsidRPr="00712AA7">
          <w:rPr>
            <w:rStyle w:val="Hyperlink"/>
            <w:noProof/>
          </w:rPr>
          <w:t>Sustainability and Replicability</w:t>
        </w:r>
        <w:r w:rsidR="000C2A4E">
          <w:rPr>
            <w:noProof/>
            <w:webHidden/>
          </w:rPr>
          <w:tab/>
        </w:r>
        <w:r>
          <w:rPr>
            <w:noProof/>
            <w:webHidden/>
          </w:rPr>
          <w:fldChar w:fldCharType="begin"/>
        </w:r>
        <w:r w:rsidR="000C2A4E">
          <w:rPr>
            <w:noProof/>
            <w:webHidden/>
          </w:rPr>
          <w:instrText xml:space="preserve"> PAGEREF _Toc260233856 \h </w:instrText>
        </w:r>
        <w:r>
          <w:rPr>
            <w:noProof/>
            <w:webHidden/>
          </w:rPr>
        </w:r>
        <w:r>
          <w:rPr>
            <w:noProof/>
            <w:webHidden/>
          </w:rPr>
          <w:fldChar w:fldCharType="separate"/>
        </w:r>
        <w:r w:rsidR="000C2A4E">
          <w:rPr>
            <w:noProof/>
            <w:webHidden/>
          </w:rPr>
          <w:t>16</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57" w:history="1">
        <w:r w:rsidR="000C2A4E" w:rsidRPr="00712AA7">
          <w:rPr>
            <w:rStyle w:val="Hyperlink"/>
            <w:noProof/>
          </w:rPr>
          <w:t>E.</w:t>
        </w:r>
        <w:r w:rsidR="000C2A4E">
          <w:rPr>
            <w:rFonts w:asciiTheme="minorHAnsi" w:eastAsiaTheme="minorEastAsia" w:hAnsiTheme="minorHAnsi" w:cstheme="minorBidi"/>
            <w:noProof/>
            <w:sz w:val="22"/>
            <w:szCs w:val="22"/>
          </w:rPr>
          <w:tab/>
        </w:r>
        <w:r w:rsidR="000C2A4E" w:rsidRPr="00712AA7">
          <w:rPr>
            <w:rStyle w:val="Hyperlink"/>
            <w:noProof/>
          </w:rPr>
          <w:t>Critical risks and possible controversial aspects</w:t>
        </w:r>
        <w:r w:rsidR="000C2A4E">
          <w:rPr>
            <w:noProof/>
            <w:webHidden/>
          </w:rPr>
          <w:tab/>
        </w:r>
        <w:r>
          <w:rPr>
            <w:noProof/>
            <w:webHidden/>
          </w:rPr>
          <w:fldChar w:fldCharType="begin"/>
        </w:r>
        <w:r w:rsidR="000C2A4E">
          <w:rPr>
            <w:noProof/>
            <w:webHidden/>
          </w:rPr>
          <w:instrText xml:space="preserve"> PAGEREF _Toc260233857 \h </w:instrText>
        </w:r>
        <w:r>
          <w:rPr>
            <w:noProof/>
            <w:webHidden/>
          </w:rPr>
        </w:r>
        <w:r>
          <w:rPr>
            <w:noProof/>
            <w:webHidden/>
          </w:rPr>
          <w:fldChar w:fldCharType="separate"/>
        </w:r>
        <w:r w:rsidR="000C2A4E">
          <w:rPr>
            <w:noProof/>
            <w:webHidden/>
          </w:rPr>
          <w:t>16</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58" w:history="1">
        <w:r w:rsidR="000C2A4E" w:rsidRPr="00712AA7">
          <w:rPr>
            <w:rStyle w:val="Hyperlink"/>
            <w:noProof/>
          </w:rPr>
          <w:t>F.</w:t>
        </w:r>
        <w:r w:rsidR="000C2A4E">
          <w:rPr>
            <w:rFonts w:asciiTheme="minorHAnsi" w:eastAsiaTheme="minorEastAsia" w:hAnsiTheme="minorHAnsi" w:cstheme="minorBidi"/>
            <w:noProof/>
            <w:sz w:val="22"/>
            <w:szCs w:val="22"/>
          </w:rPr>
          <w:tab/>
        </w:r>
        <w:r w:rsidR="000C2A4E" w:rsidRPr="00712AA7">
          <w:rPr>
            <w:rStyle w:val="Hyperlink"/>
            <w:noProof/>
          </w:rPr>
          <w:t>Credit conditions and covenants</w:t>
        </w:r>
        <w:r w:rsidR="000C2A4E">
          <w:rPr>
            <w:noProof/>
            <w:webHidden/>
          </w:rPr>
          <w:tab/>
        </w:r>
        <w:r>
          <w:rPr>
            <w:noProof/>
            <w:webHidden/>
          </w:rPr>
          <w:fldChar w:fldCharType="begin"/>
        </w:r>
        <w:r w:rsidR="000C2A4E">
          <w:rPr>
            <w:noProof/>
            <w:webHidden/>
          </w:rPr>
          <w:instrText xml:space="preserve"> PAGEREF _Toc260233858 \h </w:instrText>
        </w:r>
        <w:r>
          <w:rPr>
            <w:noProof/>
            <w:webHidden/>
          </w:rPr>
        </w:r>
        <w:r>
          <w:rPr>
            <w:noProof/>
            <w:webHidden/>
          </w:rPr>
          <w:fldChar w:fldCharType="separate"/>
        </w:r>
        <w:r w:rsidR="000C2A4E">
          <w:rPr>
            <w:noProof/>
            <w:webHidden/>
          </w:rPr>
          <w:t>18</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59" w:history="1">
        <w:r w:rsidR="000C2A4E" w:rsidRPr="00712AA7">
          <w:rPr>
            <w:rStyle w:val="Hyperlink"/>
            <w:noProof/>
          </w:rPr>
          <w:t>IV.</w:t>
        </w:r>
        <w:r w:rsidR="000C2A4E">
          <w:rPr>
            <w:rFonts w:asciiTheme="minorHAnsi" w:eastAsiaTheme="minorEastAsia" w:hAnsiTheme="minorHAnsi" w:cstheme="minorBidi"/>
            <w:b w:val="0"/>
            <w:bCs w:val="0"/>
            <w:noProof/>
            <w:sz w:val="22"/>
            <w:szCs w:val="22"/>
          </w:rPr>
          <w:tab/>
        </w:r>
        <w:r w:rsidR="000C2A4E" w:rsidRPr="00712AA7">
          <w:rPr>
            <w:rStyle w:val="Hyperlink"/>
            <w:noProof/>
          </w:rPr>
          <w:t>APPRAISAL SUMMARY</w:t>
        </w:r>
        <w:r w:rsidR="000C2A4E">
          <w:rPr>
            <w:noProof/>
            <w:webHidden/>
          </w:rPr>
          <w:tab/>
        </w:r>
        <w:r>
          <w:rPr>
            <w:noProof/>
            <w:webHidden/>
          </w:rPr>
          <w:fldChar w:fldCharType="begin"/>
        </w:r>
        <w:r w:rsidR="000C2A4E">
          <w:rPr>
            <w:noProof/>
            <w:webHidden/>
          </w:rPr>
          <w:instrText xml:space="preserve"> PAGEREF _Toc260233859 \h </w:instrText>
        </w:r>
        <w:r>
          <w:rPr>
            <w:noProof/>
            <w:webHidden/>
          </w:rPr>
        </w:r>
        <w:r>
          <w:rPr>
            <w:noProof/>
            <w:webHidden/>
          </w:rPr>
          <w:fldChar w:fldCharType="separate"/>
        </w:r>
        <w:r w:rsidR="000C2A4E">
          <w:rPr>
            <w:noProof/>
            <w:webHidden/>
          </w:rPr>
          <w:t>19</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60" w:history="1">
        <w:r w:rsidR="000C2A4E" w:rsidRPr="00712AA7">
          <w:rPr>
            <w:rStyle w:val="Hyperlink"/>
            <w:noProof/>
          </w:rPr>
          <w:t>A.</w:t>
        </w:r>
        <w:r w:rsidR="000C2A4E">
          <w:rPr>
            <w:rFonts w:asciiTheme="minorHAnsi" w:eastAsiaTheme="minorEastAsia" w:hAnsiTheme="minorHAnsi" w:cstheme="minorBidi"/>
            <w:noProof/>
            <w:sz w:val="22"/>
            <w:szCs w:val="22"/>
          </w:rPr>
          <w:tab/>
        </w:r>
        <w:r w:rsidR="000C2A4E" w:rsidRPr="00712AA7">
          <w:rPr>
            <w:rStyle w:val="Hyperlink"/>
            <w:noProof/>
          </w:rPr>
          <w:t>Economic and financial analyses</w:t>
        </w:r>
        <w:r w:rsidR="000C2A4E">
          <w:rPr>
            <w:noProof/>
            <w:webHidden/>
          </w:rPr>
          <w:tab/>
        </w:r>
        <w:r>
          <w:rPr>
            <w:noProof/>
            <w:webHidden/>
          </w:rPr>
          <w:fldChar w:fldCharType="begin"/>
        </w:r>
        <w:r w:rsidR="000C2A4E">
          <w:rPr>
            <w:noProof/>
            <w:webHidden/>
          </w:rPr>
          <w:instrText xml:space="preserve"> PAGEREF _Toc260233860 \h </w:instrText>
        </w:r>
        <w:r>
          <w:rPr>
            <w:noProof/>
            <w:webHidden/>
          </w:rPr>
        </w:r>
        <w:r>
          <w:rPr>
            <w:noProof/>
            <w:webHidden/>
          </w:rPr>
          <w:fldChar w:fldCharType="separate"/>
        </w:r>
        <w:r w:rsidR="000C2A4E">
          <w:rPr>
            <w:noProof/>
            <w:webHidden/>
          </w:rPr>
          <w:t>19</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61" w:history="1">
        <w:r w:rsidR="000C2A4E" w:rsidRPr="00712AA7">
          <w:rPr>
            <w:rStyle w:val="Hyperlink"/>
            <w:noProof/>
          </w:rPr>
          <w:t>B.</w:t>
        </w:r>
        <w:r w:rsidR="000C2A4E">
          <w:rPr>
            <w:rFonts w:asciiTheme="minorHAnsi" w:eastAsiaTheme="minorEastAsia" w:hAnsiTheme="minorHAnsi" w:cstheme="minorBidi"/>
            <w:noProof/>
            <w:sz w:val="22"/>
            <w:szCs w:val="22"/>
          </w:rPr>
          <w:tab/>
        </w:r>
        <w:r w:rsidR="000C2A4E" w:rsidRPr="00712AA7">
          <w:rPr>
            <w:rStyle w:val="Hyperlink"/>
            <w:noProof/>
          </w:rPr>
          <w:t>Technical</w:t>
        </w:r>
        <w:r w:rsidR="000C2A4E">
          <w:rPr>
            <w:noProof/>
            <w:webHidden/>
          </w:rPr>
          <w:tab/>
        </w:r>
        <w:r>
          <w:rPr>
            <w:noProof/>
            <w:webHidden/>
          </w:rPr>
          <w:fldChar w:fldCharType="begin"/>
        </w:r>
        <w:r w:rsidR="000C2A4E">
          <w:rPr>
            <w:noProof/>
            <w:webHidden/>
          </w:rPr>
          <w:instrText xml:space="preserve"> PAGEREF _Toc260233861 \h </w:instrText>
        </w:r>
        <w:r>
          <w:rPr>
            <w:noProof/>
            <w:webHidden/>
          </w:rPr>
        </w:r>
        <w:r>
          <w:rPr>
            <w:noProof/>
            <w:webHidden/>
          </w:rPr>
          <w:fldChar w:fldCharType="separate"/>
        </w:r>
        <w:r w:rsidR="000C2A4E">
          <w:rPr>
            <w:noProof/>
            <w:webHidden/>
          </w:rPr>
          <w:t>20</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62" w:history="1">
        <w:r w:rsidR="000C2A4E" w:rsidRPr="00712AA7">
          <w:rPr>
            <w:rStyle w:val="Hyperlink"/>
            <w:noProof/>
          </w:rPr>
          <w:t>C.</w:t>
        </w:r>
        <w:r w:rsidR="000C2A4E">
          <w:rPr>
            <w:rFonts w:asciiTheme="minorHAnsi" w:eastAsiaTheme="minorEastAsia" w:hAnsiTheme="minorHAnsi" w:cstheme="minorBidi"/>
            <w:noProof/>
            <w:sz w:val="22"/>
            <w:szCs w:val="22"/>
          </w:rPr>
          <w:tab/>
        </w:r>
        <w:r w:rsidR="000C2A4E" w:rsidRPr="00712AA7">
          <w:rPr>
            <w:rStyle w:val="Hyperlink"/>
            <w:noProof/>
          </w:rPr>
          <w:t>Fiduciary</w:t>
        </w:r>
        <w:r w:rsidR="000C2A4E">
          <w:rPr>
            <w:noProof/>
            <w:webHidden/>
          </w:rPr>
          <w:tab/>
        </w:r>
        <w:r>
          <w:rPr>
            <w:noProof/>
            <w:webHidden/>
          </w:rPr>
          <w:fldChar w:fldCharType="begin"/>
        </w:r>
        <w:r w:rsidR="000C2A4E">
          <w:rPr>
            <w:noProof/>
            <w:webHidden/>
          </w:rPr>
          <w:instrText xml:space="preserve"> PAGEREF _Toc260233862 \h </w:instrText>
        </w:r>
        <w:r>
          <w:rPr>
            <w:noProof/>
            <w:webHidden/>
          </w:rPr>
        </w:r>
        <w:r>
          <w:rPr>
            <w:noProof/>
            <w:webHidden/>
          </w:rPr>
          <w:fldChar w:fldCharType="separate"/>
        </w:r>
        <w:r w:rsidR="000C2A4E">
          <w:rPr>
            <w:noProof/>
            <w:webHidden/>
          </w:rPr>
          <w:t>20</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63" w:history="1">
        <w:r w:rsidR="000C2A4E" w:rsidRPr="00712AA7">
          <w:rPr>
            <w:rStyle w:val="Hyperlink"/>
            <w:noProof/>
          </w:rPr>
          <w:t>D.</w:t>
        </w:r>
        <w:r w:rsidR="000C2A4E">
          <w:rPr>
            <w:rFonts w:asciiTheme="minorHAnsi" w:eastAsiaTheme="minorEastAsia" w:hAnsiTheme="minorHAnsi" w:cstheme="minorBidi"/>
            <w:noProof/>
            <w:sz w:val="22"/>
            <w:szCs w:val="22"/>
          </w:rPr>
          <w:tab/>
        </w:r>
        <w:r w:rsidR="000C2A4E" w:rsidRPr="00712AA7">
          <w:rPr>
            <w:rStyle w:val="Hyperlink"/>
            <w:noProof/>
          </w:rPr>
          <w:t>Social</w:t>
        </w:r>
        <w:r w:rsidR="000C2A4E">
          <w:rPr>
            <w:noProof/>
            <w:webHidden/>
          </w:rPr>
          <w:tab/>
        </w:r>
        <w:r>
          <w:rPr>
            <w:noProof/>
            <w:webHidden/>
          </w:rPr>
          <w:fldChar w:fldCharType="begin"/>
        </w:r>
        <w:r w:rsidR="000C2A4E">
          <w:rPr>
            <w:noProof/>
            <w:webHidden/>
          </w:rPr>
          <w:instrText xml:space="preserve"> PAGEREF _Toc260233863 \h </w:instrText>
        </w:r>
        <w:r>
          <w:rPr>
            <w:noProof/>
            <w:webHidden/>
          </w:rPr>
        </w:r>
        <w:r>
          <w:rPr>
            <w:noProof/>
            <w:webHidden/>
          </w:rPr>
          <w:fldChar w:fldCharType="separate"/>
        </w:r>
        <w:r w:rsidR="000C2A4E">
          <w:rPr>
            <w:noProof/>
            <w:webHidden/>
          </w:rPr>
          <w:t>21</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64" w:history="1">
        <w:r w:rsidR="000C2A4E" w:rsidRPr="00712AA7">
          <w:rPr>
            <w:rStyle w:val="Hyperlink"/>
            <w:noProof/>
          </w:rPr>
          <w:t>E.</w:t>
        </w:r>
        <w:r w:rsidR="000C2A4E">
          <w:rPr>
            <w:rFonts w:asciiTheme="minorHAnsi" w:eastAsiaTheme="minorEastAsia" w:hAnsiTheme="minorHAnsi" w:cstheme="minorBidi"/>
            <w:noProof/>
            <w:sz w:val="22"/>
            <w:szCs w:val="22"/>
          </w:rPr>
          <w:tab/>
        </w:r>
        <w:r w:rsidR="000C2A4E" w:rsidRPr="00712AA7">
          <w:rPr>
            <w:rStyle w:val="Hyperlink"/>
            <w:noProof/>
          </w:rPr>
          <w:t>Environment</w:t>
        </w:r>
        <w:r w:rsidR="000C2A4E">
          <w:rPr>
            <w:noProof/>
            <w:webHidden/>
          </w:rPr>
          <w:tab/>
        </w:r>
        <w:r>
          <w:rPr>
            <w:noProof/>
            <w:webHidden/>
          </w:rPr>
          <w:fldChar w:fldCharType="begin"/>
        </w:r>
        <w:r w:rsidR="000C2A4E">
          <w:rPr>
            <w:noProof/>
            <w:webHidden/>
          </w:rPr>
          <w:instrText xml:space="preserve"> PAGEREF _Toc260233864 \h </w:instrText>
        </w:r>
        <w:r>
          <w:rPr>
            <w:noProof/>
            <w:webHidden/>
          </w:rPr>
        </w:r>
        <w:r>
          <w:rPr>
            <w:noProof/>
            <w:webHidden/>
          </w:rPr>
          <w:fldChar w:fldCharType="separate"/>
        </w:r>
        <w:r w:rsidR="000C2A4E">
          <w:rPr>
            <w:noProof/>
            <w:webHidden/>
          </w:rPr>
          <w:t>22</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65" w:history="1">
        <w:r w:rsidR="000C2A4E" w:rsidRPr="00712AA7">
          <w:rPr>
            <w:rStyle w:val="Hyperlink"/>
            <w:noProof/>
          </w:rPr>
          <w:t>F.</w:t>
        </w:r>
        <w:r w:rsidR="000C2A4E">
          <w:rPr>
            <w:rFonts w:asciiTheme="minorHAnsi" w:eastAsiaTheme="minorEastAsia" w:hAnsiTheme="minorHAnsi" w:cstheme="minorBidi"/>
            <w:noProof/>
            <w:sz w:val="22"/>
            <w:szCs w:val="22"/>
          </w:rPr>
          <w:tab/>
        </w:r>
        <w:r w:rsidR="000C2A4E" w:rsidRPr="00712AA7">
          <w:rPr>
            <w:rStyle w:val="Hyperlink"/>
            <w:noProof/>
          </w:rPr>
          <w:t>Safeguard policies</w:t>
        </w:r>
        <w:r w:rsidR="000C2A4E">
          <w:rPr>
            <w:noProof/>
            <w:webHidden/>
          </w:rPr>
          <w:tab/>
        </w:r>
        <w:r>
          <w:rPr>
            <w:noProof/>
            <w:webHidden/>
          </w:rPr>
          <w:fldChar w:fldCharType="begin"/>
        </w:r>
        <w:r w:rsidR="000C2A4E">
          <w:rPr>
            <w:noProof/>
            <w:webHidden/>
          </w:rPr>
          <w:instrText xml:space="preserve"> PAGEREF _Toc260233865 \h </w:instrText>
        </w:r>
        <w:r>
          <w:rPr>
            <w:noProof/>
            <w:webHidden/>
          </w:rPr>
        </w:r>
        <w:r>
          <w:rPr>
            <w:noProof/>
            <w:webHidden/>
          </w:rPr>
          <w:fldChar w:fldCharType="separate"/>
        </w:r>
        <w:r w:rsidR="000C2A4E">
          <w:rPr>
            <w:noProof/>
            <w:webHidden/>
          </w:rPr>
          <w:t>22</w:t>
        </w:r>
        <w:r>
          <w:rPr>
            <w:noProof/>
            <w:webHidden/>
          </w:rPr>
          <w:fldChar w:fldCharType="end"/>
        </w:r>
      </w:hyperlink>
    </w:p>
    <w:p w:rsidR="000C2A4E" w:rsidRDefault="00FC0CF0">
      <w:pPr>
        <w:pStyle w:val="TOC2"/>
        <w:tabs>
          <w:tab w:val="left" w:pos="720"/>
          <w:tab w:val="right" w:leader="dot" w:pos="9350"/>
        </w:tabs>
        <w:rPr>
          <w:rFonts w:asciiTheme="minorHAnsi" w:eastAsiaTheme="minorEastAsia" w:hAnsiTheme="minorHAnsi" w:cstheme="minorBidi"/>
          <w:noProof/>
          <w:sz w:val="22"/>
          <w:szCs w:val="22"/>
        </w:rPr>
      </w:pPr>
      <w:hyperlink w:anchor="_Toc260233866" w:history="1">
        <w:r w:rsidR="000C2A4E" w:rsidRPr="00712AA7">
          <w:rPr>
            <w:rStyle w:val="Hyperlink"/>
            <w:noProof/>
          </w:rPr>
          <w:t>G.</w:t>
        </w:r>
        <w:r w:rsidR="000C2A4E">
          <w:rPr>
            <w:rFonts w:asciiTheme="minorHAnsi" w:eastAsiaTheme="minorEastAsia" w:hAnsiTheme="minorHAnsi" w:cstheme="minorBidi"/>
            <w:noProof/>
            <w:sz w:val="22"/>
            <w:szCs w:val="22"/>
          </w:rPr>
          <w:tab/>
        </w:r>
        <w:r w:rsidR="000C2A4E" w:rsidRPr="00712AA7">
          <w:rPr>
            <w:rStyle w:val="Hyperlink"/>
            <w:noProof/>
          </w:rPr>
          <w:t>Policy Exceptions and Readiness</w:t>
        </w:r>
        <w:r w:rsidR="000C2A4E">
          <w:rPr>
            <w:noProof/>
            <w:webHidden/>
          </w:rPr>
          <w:tab/>
        </w:r>
        <w:r>
          <w:rPr>
            <w:noProof/>
            <w:webHidden/>
          </w:rPr>
          <w:fldChar w:fldCharType="begin"/>
        </w:r>
        <w:r w:rsidR="000C2A4E">
          <w:rPr>
            <w:noProof/>
            <w:webHidden/>
          </w:rPr>
          <w:instrText xml:space="preserve"> PAGEREF _Toc260233866 \h </w:instrText>
        </w:r>
        <w:r>
          <w:rPr>
            <w:noProof/>
            <w:webHidden/>
          </w:rPr>
        </w:r>
        <w:r>
          <w:rPr>
            <w:noProof/>
            <w:webHidden/>
          </w:rPr>
          <w:fldChar w:fldCharType="separate"/>
        </w:r>
        <w:r w:rsidR="000C2A4E">
          <w:rPr>
            <w:noProof/>
            <w:webHidden/>
          </w:rPr>
          <w:t>23</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67" w:history="1">
        <w:r w:rsidR="000C2A4E" w:rsidRPr="00712AA7">
          <w:rPr>
            <w:rStyle w:val="Hyperlink"/>
            <w:noProof/>
          </w:rPr>
          <w:t>Annex 1: Country and Sector or Program Background</w:t>
        </w:r>
        <w:r w:rsidR="000C2A4E">
          <w:rPr>
            <w:noProof/>
            <w:webHidden/>
          </w:rPr>
          <w:tab/>
        </w:r>
        <w:r>
          <w:rPr>
            <w:noProof/>
            <w:webHidden/>
          </w:rPr>
          <w:fldChar w:fldCharType="begin"/>
        </w:r>
        <w:r w:rsidR="000C2A4E">
          <w:rPr>
            <w:noProof/>
            <w:webHidden/>
          </w:rPr>
          <w:instrText xml:space="preserve"> PAGEREF _Toc260233867 \h </w:instrText>
        </w:r>
        <w:r>
          <w:rPr>
            <w:noProof/>
            <w:webHidden/>
          </w:rPr>
        </w:r>
        <w:r>
          <w:rPr>
            <w:noProof/>
            <w:webHidden/>
          </w:rPr>
          <w:fldChar w:fldCharType="separate"/>
        </w:r>
        <w:r w:rsidR="000C2A4E">
          <w:rPr>
            <w:noProof/>
            <w:webHidden/>
          </w:rPr>
          <w:t>24</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68" w:history="1">
        <w:r w:rsidR="000C2A4E" w:rsidRPr="00712AA7">
          <w:rPr>
            <w:rStyle w:val="Hyperlink"/>
            <w:noProof/>
          </w:rPr>
          <w:t>Annex 2: Major Related Projects Financed by the Bank and/or other Agencies</w:t>
        </w:r>
        <w:r w:rsidR="000C2A4E">
          <w:rPr>
            <w:noProof/>
            <w:webHidden/>
          </w:rPr>
          <w:tab/>
        </w:r>
        <w:r>
          <w:rPr>
            <w:noProof/>
            <w:webHidden/>
          </w:rPr>
          <w:fldChar w:fldCharType="begin"/>
        </w:r>
        <w:r w:rsidR="000C2A4E">
          <w:rPr>
            <w:noProof/>
            <w:webHidden/>
          </w:rPr>
          <w:instrText xml:space="preserve"> PAGEREF _Toc260233868 \h </w:instrText>
        </w:r>
        <w:r>
          <w:rPr>
            <w:noProof/>
            <w:webHidden/>
          </w:rPr>
        </w:r>
        <w:r>
          <w:rPr>
            <w:noProof/>
            <w:webHidden/>
          </w:rPr>
          <w:fldChar w:fldCharType="separate"/>
        </w:r>
        <w:r w:rsidR="000C2A4E">
          <w:rPr>
            <w:noProof/>
            <w:webHidden/>
          </w:rPr>
          <w:t>35</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69" w:history="1">
        <w:r w:rsidR="000C2A4E" w:rsidRPr="00712AA7">
          <w:rPr>
            <w:rStyle w:val="Hyperlink"/>
            <w:noProof/>
          </w:rPr>
          <w:t>Annex 3: Results Framework and Monitoring</w:t>
        </w:r>
        <w:r w:rsidR="000C2A4E">
          <w:rPr>
            <w:noProof/>
            <w:webHidden/>
          </w:rPr>
          <w:tab/>
        </w:r>
        <w:r>
          <w:rPr>
            <w:noProof/>
            <w:webHidden/>
          </w:rPr>
          <w:fldChar w:fldCharType="begin"/>
        </w:r>
        <w:r w:rsidR="000C2A4E">
          <w:rPr>
            <w:noProof/>
            <w:webHidden/>
          </w:rPr>
          <w:instrText xml:space="preserve"> PAGEREF _Toc260233869 \h </w:instrText>
        </w:r>
        <w:r>
          <w:rPr>
            <w:noProof/>
            <w:webHidden/>
          </w:rPr>
        </w:r>
        <w:r>
          <w:rPr>
            <w:noProof/>
            <w:webHidden/>
          </w:rPr>
          <w:fldChar w:fldCharType="separate"/>
        </w:r>
        <w:r w:rsidR="000C2A4E">
          <w:rPr>
            <w:noProof/>
            <w:webHidden/>
          </w:rPr>
          <w:t>37</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70" w:history="1">
        <w:r w:rsidR="000C2A4E" w:rsidRPr="00712AA7">
          <w:rPr>
            <w:rStyle w:val="Hyperlink"/>
            <w:noProof/>
          </w:rPr>
          <w:t>Annex 4: Detailed Project Description</w:t>
        </w:r>
        <w:r w:rsidR="000C2A4E">
          <w:rPr>
            <w:noProof/>
            <w:webHidden/>
          </w:rPr>
          <w:tab/>
        </w:r>
        <w:r>
          <w:rPr>
            <w:noProof/>
            <w:webHidden/>
          </w:rPr>
          <w:fldChar w:fldCharType="begin"/>
        </w:r>
        <w:r w:rsidR="000C2A4E">
          <w:rPr>
            <w:noProof/>
            <w:webHidden/>
          </w:rPr>
          <w:instrText xml:space="preserve"> PAGEREF _Toc260233870 \h </w:instrText>
        </w:r>
        <w:r>
          <w:rPr>
            <w:noProof/>
            <w:webHidden/>
          </w:rPr>
        </w:r>
        <w:r>
          <w:rPr>
            <w:noProof/>
            <w:webHidden/>
          </w:rPr>
          <w:fldChar w:fldCharType="separate"/>
        </w:r>
        <w:r w:rsidR="000C2A4E">
          <w:rPr>
            <w:noProof/>
            <w:webHidden/>
          </w:rPr>
          <w:t>46</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71" w:history="1">
        <w:r w:rsidR="000C2A4E" w:rsidRPr="00712AA7">
          <w:rPr>
            <w:rStyle w:val="Hyperlink"/>
            <w:noProof/>
          </w:rPr>
          <w:t>Annex 5: Project Costs</w:t>
        </w:r>
        <w:r w:rsidR="000C2A4E">
          <w:rPr>
            <w:noProof/>
            <w:webHidden/>
          </w:rPr>
          <w:tab/>
        </w:r>
        <w:r>
          <w:rPr>
            <w:noProof/>
            <w:webHidden/>
          </w:rPr>
          <w:fldChar w:fldCharType="begin"/>
        </w:r>
        <w:r w:rsidR="000C2A4E">
          <w:rPr>
            <w:noProof/>
            <w:webHidden/>
          </w:rPr>
          <w:instrText xml:space="preserve"> PAGEREF _Toc260233871 \h </w:instrText>
        </w:r>
        <w:r>
          <w:rPr>
            <w:noProof/>
            <w:webHidden/>
          </w:rPr>
        </w:r>
        <w:r>
          <w:rPr>
            <w:noProof/>
            <w:webHidden/>
          </w:rPr>
          <w:fldChar w:fldCharType="separate"/>
        </w:r>
        <w:r w:rsidR="000C2A4E">
          <w:rPr>
            <w:noProof/>
            <w:webHidden/>
          </w:rPr>
          <w:t>70</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72" w:history="1">
        <w:r w:rsidR="000C2A4E" w:rsidRPr="00712AA7">
          <w:rPr>
            <w:rStyle w:val="Hyperlink"/>
            <w:noProof/>
          </w:rPr>
          <w:t>Annex 6: Implementation Arrangements</w:t>
        </w:r>
        <w:r w:rsidR="000C2A4E">
          <w:rPr>
            <w:noProof/>
            <w:webHidden/>
          </w:rPr>
          <w:tab/>
        </w:r>
        <w:r>
          <w:rPr>
            <w:noProof/>
            <w:webHidden/>
          </w:rPr>
          <w:fldChar w:fldCharType="begin"/>
        </w:r>
        <w:r w:rsidR="000C2A4E">
          <w:rPr>
            <w:noProof/>
            <w:webHidden/>
          </w:rPr>
          <w:instrText xml:space="preserve"> PAGEREF _Toc260233872 \h </w:instrText>
        </w:r>
        <w:r>
          <w:rPr>
            <w:noProof/>
            <w:webHidden/>
          </w:rPr>
        </w:r>
        <w:r>
          <w:rPr>
            <w:noProof/>
            <w:webHidden/>
          </w:rPr>
          <w:fldChar w:fldCharType="separate"/>
        </w:r>
        <w:r w:rsidR="000C2A4E">
          <w:rPr>
            <w:noProof/>
            <w:webHidden/>
          </w:rPr>
          <w:t>73</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73" w:history="1">
        <w:r w:rsidR="000C2A4E" w:rsidRPr="00712AA7">
          <w:rPr>
            <w:rStyle w:val="Hyperlink"/>
            <w:noProof/>
          </w:rPr>
          <w:t>Annex 7: Financial Management and Disbursement Arrangements</w:t>
        </w:r>
        <w:r w:rsidR="000C2A4E">
          <w:rPr>
            <w:noProof/>
            <w:webHidden/>
          </w:rPr>
          <w:tab/>
        </w:r>
        <w:r>
          <w:rPr>
            <w:noProof/>
            <w:webHidden/>
          </w:rPr>
          <w:fldChar w:fldCharType="begin"/>
        </w:r>
        <w:r w:rsidR="000C2A4E">
          <w:rPr>
            <w:noProof/>
            <w:webHidden/>
          </w:rPr>
          <w:instrText xml:space="preserve"> PAGEREF _Toc260233873 \h </w:instrText>
        </w:r>
        <w:r>
          <w:rPr>
            <w:noProof/>
            <w:webHidden/>
          </w:rPr>
        </w:r>
        <w:r>
          <w:rPr>
            <w:noProof/>
            <w:webHidden/>
          </w:rPr>
          <w:fldChar w:fldCharType="separate"/>
        </w:r>
        <w:r w:rsidR="000C2A4E">
          <w:rPr>
            <w:noProof/>
            <w:webHidden/>
          </w:rPr>
          <w:t>82</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74" w:history="1">
        <w:r w:rsidR="000C2A4E" w:rsidRPr="00712AA7">
          <w:rPr>
            <w:rStyle w:val="Hyperlink"/>
            <w:noProof/>
          </w:rPr>
          <w:t>Annex 8: Procurement Arrangements</w:t>
        </w:r>
        <w:r w:rsidR="000C2A4E">
          <w:rPr>
            <w:noProof/>
            <w:webHidden/>
          </w:rPr>
          <w:tab/>
        </w:r>
        <w:r>
          <w:rPr>
            <w:noProof/>
            <w:webHidden/>
          </w:rPr>
          <w:fldChar w:fldCharType="begin"/>
        </w:r>
        <w:r w:rsidR="000C2A4E">
          <w:rPr>
            <w:noProof/>
            <w:webHidden/>
          </w:rPr>
          <w:instrText xml:space="preserve"> PAGEREF _Toc260233874 \h </w:instrText>
        </w:r>
        <w:r>
          <w:rPr>
            <w:noProof/>
            <w:webHidden/>
          </w:rPr>
        </w:r>
        <w:r>
          <w:rPr>
            <w:noProof/>
            <w:webHidden/>
          </w:rPr>
          <w:fldChar w:fldCharType="separate"/>
        </w:r>
        <w:r w:rsidR="000C2A4E">
          <w:rPr>
            <w:noProof/>
            <w:webHidden/>
          </w:rPr>
          <w:t>94</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75" w:history="1">
        <w:r w:rsidR="000C2A4E" w:rsidRPr="00712AA7">
          <w:rPr>
            <w:rStyle w:val="Hyperlink"/>
            <w:noProof/>
          </w:rPr>
          <w:t>Annex 9: Economic and Financial Analysis</w:t>
        </w:r>
        <w:r w:rsidR="000C2A4E">
          <w:rPr>
            <w:noProof/>
            <w:webHidden/>
          </w:rPr>
          <w:tab/>
        </w:r>
        <w:r>
          <w:rPr>
            <w:noProof/>
            <w:webHidden/>
          </w:rPr>
          <w:fldChar w:fldCharType="begin"/>
        </w:r>
        <w:r w:rsidR="000C2A4E">
          <w:rPr>
            <w:noProof/>
            <w:webHidden/>
          </w:rPr>
          <w:instrText xml:space="preserve"> PAGEREF _Toc260233875 \h </w:instrText>
        </w:r>
        <w:r>
          <w:rPr>
            <w:noProof/>
            <w:webHidden/>
          </w:rPr>
        </w:r>
        <w:r>
          <w:rPr>
            <w:noProof/>
            <w:webHidden/>
          </w:rPr>
          <w:fldChar w:fldCharType="separate"/>
        </w:r>
        <w:r w:rsidR="000C2A4E">
          <w:rPr>
            <w:noProof/>
            <w:webHidden/>
          </w:rPr>
          <w:t>106</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76" w:history="1">
        <w:r w:rsidR="000C2A4E" w:rsidRPr="00712AA7">
          <w:rPr>
            <w:rStyle w:val="Hyperlink"/>
            <w:noProof/>
          </w:rPr>
          <w:t>Annex 10: Safeguard Policy Issues</w:t>
        </w:r>
        <w:r w:rsidR="000C2A4E">
          <w:rPr>
            <w:noProof/>
            <w:webHidden/>
          </w:rPr>
          <w:tab/>
        </w:r>
        <w:r>
          <w:rPr>
            <w:noProof/>
            <w:webHidden/>
          </w:rPr>
          <w:fldChar w:fldCharType="begin"/>
        </w:r>
        <w:r w:rsidR="000C2A4E">
          <w:rPr>
            <w:noProof/>
            <w:webHidden/>
          </w:rPr>
          <w:instrText xml:space="preserve"> PAGEREF _Toc260233876 \h </w:instrText>
        </w:r>
        <w:r>
          <w:rPr>
            <w:noProof/>
            <w:webHidden/>
          </w:rPr>
        </w:r>
        <w:r>
          <w:rPr>
            <w:noProof/>
            <w:webHidden/>
          </w:rPr>
          <w:fldChar w:fldCharType="separate"/>
        </w:r>
        <w:r w:rsidR="000C2A4E">
          <w:rPr>
            <w:noProof/>
            <w:webHidden/>
          </w:rPr>
          <w:t>115</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77" w:history="1">
        <w:r w:rsidR="000C2A4E" w:rsidRPr="00712AA7">
          <w:rPr>
            <w:rStyle w:val="Hyperlink"/>
            <w:noProof/>
          </w:rPr>
          <w:t>Annex 11: Project Preparation and Supervision</w:t>
        </w:r>
        <w:r w:rsidR="000C2A4E">
          <w:rPr>
            <w:noProof/>
            <w:webHidden/>
          </w:rPr>
          <w:tab/>
        </w:r>
        <w:r>
          <w:rPr>
            <w:noProof/>
            <w:webHidden/>
          </w:rPr>
          <w:fldChar w:fldCharType="begin"/>
        </w:r>
        <w:r w:rsidR="000C2A4E">
          <w:rPr>
            <w:noProof/>
            <w:webHidden/>
          </w:rPr>
          <w:instrText xml:space="preserve"> PAGEREF _Toc260233877 \h </w:instrText>
        </w:r>
        <w:r>
          <w:rPr>
            <w:noProof/>
            <w:webHidden/>
          </w:rPr>
        </w:r>
        <w:r>
          <w:rPr>
            <w:noProof/>
            <w:webHidden/>
          </w:rPr>
          <w:fldChar w:fldCharType="separate"/>
        </w:r>
        <w:r w:rsidR="000C2A4E">
          <w:rPr>
            <w:noProof/>
            <w:webHidden/>
          </w:rPr>
          <w:t>120</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78" w:history="1">
        <w:r w:rsidR="000C2A4E" w:rsidRPr="00712AA7">
          <w:rPr>
            <w:rStyle w:val="Hyperlink"/>
            <w:noProof/>
          </w:rPr>
          <w:t>Annex 12: Documents in the Project File</w:t>
        </w:r>
        <w:r w:rsidR="000C2A4E">
          <w:rPr>
            <w:noProof/>
            <w:webHidden/>
          </w:rPr>
          <w:tab/>
        </w:r>
        <w:r>
          <w:rPr>
            <w:noProof/>
            <w:webHidden/>
          </w:rPr>
          <w:fldChar w:fldCharType="begin"/>
        </w:r>
        <w:r w:rsidR="000C2A4E">
          <w:rPr>
            <w:noProof/>
            <w:webHidden/>
          </w:rPr>
          <w:instrText xml:space="preserve"> PAGEREF _Toc260233878 \h </w:instrText>
        </w:r>
        <w:r>
          <w:rPr>
            <w:noProof/>
            <w:webHidden/>
          </w:rPr>
        </w:r>
        <w:r>
          <w:rPr>
            <w:noProof/>
            <w:webHidden/>
          </w:rPr>
          <w:fldChar w:fldCharType="separate"/>
        </w:r>
        <w:r w:rsidR="000C2A4E">
          <w:rPr>
            <w:noProof/>
            <w:webHidden/>
          </w:rPr>
          <w:t>122</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79" w:history="1">
        <w:r w:rsidR="000C2A4E" w:rsidRPr="00712AA7">
          <w:rPr>
            <w:rStyle w:val="Hyperlink"/>
            <w:noProof/>
          </w:rPr>
          <w:t>Annex 13: Statement of Loans and Credits</w:t>
        </w:r>
        <w:r w:rsidR="000C2A4E">
          <w:rPr>
            <w:noProof/>
            <w:webHidden/>
          </w:rPr>
          <w:tab/>
        </w:r>
        <w:r>
          <w:rPr>
            <w:noProof/>
            <w:webHidden/>
          </w:rPr>
          <w:fldChar w:fldCharType="begin"/>
        </w:r>
        <w:r w:rsidR="000C2A4E">
          <w:rPr>
            <w:noProof/>
            <w:webHidden/>
          </w:rPr>
          <w:instrText xml:space="preserve"> PAGEREF _Toc260233879 \h </w:instrText>
        </w:r>
        <w:r>
          <w:rPr>
            <w:noProof/>
            <w:webHidden/>
          </w:rPr>
        </w:r>
        <w:r>
          <w:rPr>
            <w:noProof/>
            <w:webHidden/>
          </w:rPr>
          <w:fldChar w:fldCharType="separate"/>
        </w:r>
        <w:r w:rsidR="000C2A4E">
          <w:rPr>
            <w:noProof/>
            <w:webHidden/>
          </w:rPr>
          <w:t>124</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80" w:history="1">
        <w:r w:rsidR="000C2A4E" w:rsidRPr="00712AA7">
          <w:rPr>
            <w:rStyle w:val="Hyperlink"/>
            <w:noProof/>
          </w:rPr>
          <w:t>Annex 14: Country at a Glance</w:t>
        </w:r>
        <w:r w:rsidR="000C2A4E">
          <w:rPr>
            <w:noProof/>
            <w:webHidden/>
          </w:rPr>
          <w:tab/>
        </w:r>
        <w:r>
          <w:rPr>
            <w:noProof/>
            <w:webHidden/>
          </w:rPr>
          <w:fldChar w:fldCharType="begin"/>
        </w:r>
        <w:r w:rsidR="000C2A4E">
          <w:rPr>
            <w:noProof/>
            <w:webHidden/>
          </w:rPr>
          <w:instrText xml:space="preserve"> PAGEREF _Toc260233880 \h </w:instrText>
        </w:r>
        <w:r>
          <w:rPr>
            <w:noProof/>
            <w:webHidden/>
          </w:rPr>
        </w:r>
        <w:r>
          <w:rPr>
            <w:noProof/>
            <w:webHidden/>
          </w:rPr>
          <w:fldChar w:fldCharType="separate"/>
        </w:r>
        <w:r w:rsidR="000C2A4E">
          <w:rPr>
            <w:noProof/>
            <w:webHidden/>
          </w:rPr>
          <w:t>125</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81" w:history="1">
        <w:r w:rsidR="000C2A4E" w:rsidRPr="00712AA7">
          <w:rPr>
            <w:rStyle w:val="Hyperlink"/>
            <w:noProof/>
          </w:rPr>
          <w:t>Annex 15: Incremental Cost Analysis</w:t>
        </w:r>
        <w:r w:rsidR="000C2A4E">
          <w:rPr>
            <w:noProof/>
            <w:webHidden/>
          </w:rPr>
          <w:tab/>
        </w:r>
        <w:r>
          <w:rPr>
            <w:noProof/>
            <w:webHidden/>
          </w:rPr>
          <w:fldChar w:fldCharType="begin"/>
        </w:r>
        <w:r w:rsidR="000C2A4E">
          <w:rPr>
            <w:noProof/>
            <w:webHidden/>
          </w:rPr>
          <w:instrText xml:space="preserve"> PAGEREF _Toc260233881 \h </w:instrText>
        </w:r>
        <w:r>
          <w:rPr>
            <w:noProof/>
            <w:webHidden/>
          </w:rPr>
        </w:r>
        <w:r>
          <w:rPr>
            <w:noProof/>
            <w:webHidden/>
          </w:rPr>
          <w:fldChar w:fldCharType="separate"/>
        </w:r>
        <w:r w:rsidR="000C2A4E">
          <w:rPr>
            <w:noProof/>
            <w:webHidden/>
          </w:rPr>
          <w:t>127</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82" w:history="1">
        <w:r w:rsidR="000C2A4E" w:rsidRPr="00712AA7">
          <w:rPr>
            <w:rStyle w:val="Hyperlink"/>
            <w:noProof/>
          </w:rPr>
          <w:t>Annex 16: Lessons Learned from Past Experiences</w:t>
        </w:r>
        <w:r w:rsidR="000C2A4E">
          <w:rPr>
            <w:noProof/>
            <w:webHidden/>
          </w:rPr>
          <w:tab/>
        </w:r>
        <w:r>
          <w:rPr>
            <w:noProof/>
            <w:webHidden/>
          </w:rPr>
          <w:fldChar w:fldCharType="begin"/>
        </w:r>
        <w:r w:rsidR="000C2A4E">
          <w:rPr>
            <w:noProof/>
            <w:webHidden/>
          </w:rPr>
          <w:instrText xml:space="preserve"> PAGEREF _Toc260233882 \h </w:instrText>
        </w:r>
        <w:r>
          <w:rPr>
            <w:noProof/>
            <w:webHidden/>
          </w:rPr>
        </w:r>
        <w:r>
          <w:rPr>
            <w:noProof/>
            <w:webHidden/>
          </w:rPr>
          <w:fldChar w:fldCharType="separate"/>
        </w:r>
        <w:r w:rsidR="000C2A4E">
          <w:rPr>
            <w:noProof/>
            <w:webHidden/>
          </w:rPr>
          <w:t>135</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83" w:history="1">
        <w:r w:rsidR="000C2A4E" w:rsidRPr="00712AA7">
          <w:rPr>
            <w:rStyle w:val="Hyperlink"/>
            <w:noProof/>
          </w:rPr>
          <w:t>Annex 17: Key results of the SLWM-PER and CBA study</w:t>
        </w:r>
        <w:r w:rsidR="000C2A4E">
          <w:rPr>
            <w:noProof/>
            <w:webHidden/>
          </w:rPr>
          <w:tab/>
        </w:r>
        <w:r>
          <w:rPr>
            <w:noProof/>
            <w:webHidden/>
          </w:rPr>
          <w:fldChar w:fldCharType="begin"/>
        </w:r>
        <w:r w:rsidR="000C2A4E">
          <w:rPr>
            <w:noProof/>
            <w:webHidden/>
          </w:rPr>
          <w:instrText xml:space="preserve"> PAGEREF _Toc260233883 \h </w:instrText>
        </w:r>
        <w:r>
          <w:rPr>
            <w:noProof/>
            <w:webHidden/>
          </w:rPr>
        </w:r>
        <w:r>
          <w:rPr>
            <w:noProof/>
            <w:webHidden/>
          </w:rPr>
          <w:fldChar w:fldCharType="separate"/>
        </w:r>
        <w:r w:rsidR="000C2A4E">
          <w:rPr>
            <w:noProof/>
            <w:webHidden/>
          </w:rPr>
          <w:t>138</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84" w:history="1">
        <w:r w:rsidR="000C2A4E" w:rsidRPr="00712AA7">
          <w:rPr>
            <w:rStyle w:val="Hyperlink"/>
            <w:noProof/>
          </w:rPr>
          <w:t>Annex 18: Land degradation and SLWM in target production systems</w:t>
        </w:r>
        <w:r w:rsidR="000C2A4E">
          <w:rPr>
            <w:noProof/>
            <w:webHidden/>
          </w:rPr>
          <w:tab/>
        </w:r>
        <w:r>
          <w:rPr>
            <w:noProof/>
            <w:webHidden/>
          </w:rPr>
          <w:fldChar w:fldCharType="begin"/>
        </w:r>
        <w:r w:rsidR="000C2A4E">
          <w:rPr>
            <w:noProof/>
            <w:webHidden/>
          </w:rPr>
          <w:instrText xml:space="preserve"> PAGEREF _Toc260233884 \h </w:instrText>
        </w:r>
        <w:r>
          <w:rPr>
            <w:noProof/>
            <w:webHidden/>
          </w:rPr>
        </w:r>
        <w:r>
          <w:rPr>
            <w:noProof/>
            <w:webHidden/>
          </w:rPr>
          <w:fldChar w:fldCharType="separate"/>
        </w:r>
        <w:r w:rsidR="000C2A4E">
          <w:rPr>
            <w:noProof/>
            <w:webHidden/>
          </w:rPr>
          <w:t>141</w:t>
        </w:r>
        <w:r>
          <w:rPr>
            <w:noProof/>
            <w:webHidden/>
          </w:rPr>
          <w:fldChar w:fldCharType="end"/>
        </w:r>
      </w:hyperlink>
    </w:p>
    <w:p w:rsidR="000C2A4E" w:rsidRDefault="00FC0CF0">
      <w:pPr>
        <w:pStyle w:val="TOC1"/>
        <w:rPr>
          <w:rFonts w:asciiTheme="minorHAnsi" w:eastAsiaTheme="minorEastAsia" w:hAnsiTheme="minorHAnsi" w:cstheme="minorBidi"/>
          <w:b w:val="0"/>
          <w:bCs w:val="0"/>
          <w:noProof/>
          <w:sz w:val="22"/>
          <w:szCs w:val="22"/>
        </w:rPr>
      </w:pPr>
      <w:hyperlink w:anchor="_Toc260233885" w:history="1">
        <w:r w:rsidR="000C2A4E" w:rsidRPr="00712AA7">
          <w:rPr>
            <w:rStyle w:val="Hyperlink"/>
            <w:noProof/>
          </w:rPr>
          <w:t>Annex 19: Maps</w:t>
        </w:r>
        <w:r w:rsidR="000C2A4E">
          <w:rPr>
            <w:noProof/>
            <w:webHidden/>
          </w:rPr>
          <w:tab/>
        </w:r>
        <w:r>
          <w:rPr>
            <w:noProof/>
            <w:webHidden/>
          </w:rPr>
          <w:fldChar w:fldCharType="begin"/>
        </w:r>
        <w:r w:rsidR="000C2A4E">
          <w:rPr>
            <w:noProof/>
            <w:webHidden/>
          </w:rPr>
          <w:instrText xml:space="preserve"> PAGEREF _Toc260233885 \h </w:instrText>
        </w:r>
        <w:r>
          <w:rPr>
            <w:noProof/>
            <w:webHidden/>
          </w:rPr>
        </w:r>
        <w:r>
          <w:rPr>
            <w:noProof/>
            <w:webHidden/>
          </w:rPr>
          <w:fldChar w:fldCharType="separate"/>
        </w:r>
        <w:r w:rsidR="000C2A4E">
          <w:rPr>
            <w:noProof/>
            <w:webHidden/>
          </w:rPr>
          <w:t>153</w:t>
        </w:r>
        <w:r>
          <w:rPr>
            <w:noProof/>
            <w:webHidden/>
          </w:rPr>
          <w:fldChar w:fldCharType="end"/>
        </w:r>
      </w:hyperlink>
    </w:p>
    <w:p w:rsidR="00FA6E9A" w:rsidRDefault="00FC0CF0" w:rsidP="00385762">
      <w:pPr>
        <w:spacing w:after="120"/>
      </w:pPr>
      <w:r>
        <w:fldChar w:fldCharType="end"/>
      </w:r>
    </w:p>
    <w:p w:rsidR="00FA6E9A" w:rsidRPr="00DD1E40" w:rsidRDefault="00FA6E9A">
      <w:pPr>
        <w:rPr>
          <w:sz w:val="12"/>
          <w:szCs w:val="12"/>
        </w:rPr>
      </w:pPr>
    </w:p>
    <w:p w:rsidR="00FA6E9A" w:rsidRPr="00DD1E40" w:rsidRDefault="00FA6E9A">
      <w:pPr>
        <w:rPr>
          <w:sz w:val="12"/>
          <w:szCs w:val="12"/>
        </w:rPr>
        <w:sectPr w:rsidR="00FA6E9A" w:rsidRPr="00DD1E40" w:rsidSect="00AB7F89">
          <w:footerReference w:type="even" r:id="rId8"/>
          <w:pgSz w:w="12240" w:h="15840" w:code="1"/>
          <w:pgMar w:top="1440" w:right="1440" w:bottom="1440" w:left="1440" w:header="720" w:footer="720" w:gutter="0"/>
          <w:cols w:space="720"/>
          <w:docGrid w:linePitch="360"/>
        </w:sectPr>
      </w:pPr>
    </w:p>
    <w:p w:rsidR="00FA6E9A" w:rsidRDefault="00FA6E9A" w:rsidP="00D5076F">
      <w:pPr>
        <w:pStyle w:val="PDSHeading1"/>
        <w:spacing w:after="120"/>
      </w:pPr>
      <w:bookmarkStart w:id="2" w:name="_Toc260233841"/>
      <w:r>
        <w:lastRenderedPageBreak/>
        <w:t>STRATEGIC CONTEXT AND RATIONALE</w:t>
      </w:r>
      <w:bookmarkEnd w:id="0"/>
      <w:bookmarkEnd w:id="2"/>
    </w:p>
    <w:p w:rsidR="00FA6E9A" w:rsidRDefault="00FA6E9A" w:rsidP="005C2B1E">
      <w:pPr>
        <w:pStyle w:val="PDSHeading2"/>
        <w:spacing w:after="120"/>
      </w:pPr>
      <w:bookmarkStart w:id="3" w:name="_Toc40780169"/>
      <w:bookmarkStart w:id="4" w:name="_Toc260233842"/>
      <w:r>
        <w:t>Country and sector issues</w:t>
      </w:r>
      <w:bookmarkEnd w:id="3"/>
      <w:bookmarkEnd w:id="4"/>
    </w:p>
    <w:p w:rsidR="0028178A" w:rsidRPr="002546C7" w:rsidRDefault="00FA6E9A" w:rsidP="004553A8">
      <w:pPr>
        <w:numPr>
          <w:ilvl w:val="0"/>
          <w:numId w:val="20"/>
        </w:numPr>
        <w:spacing w:after="120"/>
        <w:ind w:left="0" w:firstLine="0"/>
        <w:rPr>
          <w:bCs/>
        </w:rPr>
      </w:pPr>
      <w:r w:rsidRPr="002546C7">
        <w:rPr>
          <w:b/>
          <w:bCs/>
        </w:rPr>
        <w:t xml:space="preserve">Mali </w:t>
      </w:r>
      <w:r w:rsidR="005D4630" w:rsidRPr="002546C7">
        <w:rPr>
          <w:b/>
          <w:bCs/>
        </w:rPr>
        <w:t>remains</w:t>
      </w:r>
      <w:r w:rsidR="00C353DF" w:rsidRPr="002546C7">
        <w:rPr>
          <w:b/>
          <w:bCs/>
        </w:rPr>
        <w:t xml:space="preserve"> </w:t>
      </w:r>
      <w:r w:rsidRPr="002546C7">
        <w:rPr>
          <w:b/>
          <w:bCs/>
        </w:rPr>
        <w:t>one of the poorest countries in Sub-Saharan Africa</w:t>
      </w:r>
      <w:r w:rsidR="005D4630" w:rsidRPr="002546C7">
        <w:rPr>
          <w:b/>
          <w:bCs/>
        </w:rPr>
        <w:t>.</w:t>
      </w:r>
      <w:r w:rsidR="005D4630" w:rsidRPr="002546C7">
        <w:rPr>
          <w:bCs/>
        </w:rPr>
        <w:t xml:space="preserve"> </w:t>
      </w:r>
      <w:r w:rsidRPr="002546C7">
        <w:rPr>
          <w:bCs/>
        </w:rPr>
        <w:t xml:space="preserve">GDP per capita </w:t>
      </w:r>
      <w:r w:rsidR="005D4630" w:rsidRPr="002546C7">
        <w:rPr>
          <w:bCs/>
        </w:rPr>
        <w:t>was</w:t>
      </w:r>
      <w:r w:rsidRPr="002546C7">
        <w:rPr>
          <w:bCs/>
        </w:rPr>
        <w:t xml:space="preserve"> </w:t>
      </w:r>
      <w:r w:rsidR="00C353DF" w:rsidRPr="002546C7">
        <w:rPr>
          <w:bCs/>
        </w:rPr>
        <w:t>US</w:t>
      </w:r>
      <w:r w:rsidR="005C25BC" w:rsidRPr="002546C7">
        <w:rPr>
          <w:bCs/>
        </w:rPr>
        <w:t>$</w:t>
      </w:r>
      <w:r w:rsidRPr="002546C7">
        <w:rPr>
          <w:bCs/>
        </w:rPr>
        <w:t>480 (2008)</w:t>
      </w:r>
      <w:r w:rsidR="00AE7182" w:rsidRPr="002546C7">
        <w:rPr>
          <w:bCs/>
        </w:rPr>
        <w:t xml:space="preserve"> </w:t>
      </w:r>
      <w:r w:rsidR="00897277" w:rsidRPr="002546C7">
        <w:rPr>
          <w:bCs/>
        </w:rPr>
        <w:t xml:space="preserve">and </w:t>
      </w:r>
      <w:r w:rsidR="00AE7182" w:rsidRPr="002546C7">
        <w:rPr>
          <w:bCs/>
        </w:rPr>
        <w:t>the</w:t>
      </w:r>
      <w:r w:rsidRPr="002546C7">
        <w:rPr>
          <w:bCs/>
        </w:rPr>
        <w:t xml:space="preserve"> national poverty rate </w:t>
      </w:r>
      <w:r w:rsidR="005D4630" w:rsidRPr="002546C7">
        <w:rPr>
          <w:bCs/>
        </w:rPr>
        <w:t xml:space="preserve">was </w:t>
      </w:r>
      <w:r w:rsidRPr="002546C7">
        <w:rPr>
          <w:bCs/>
        </w:rPr>
        <w:t xml:space="preserve">estimated to be </w:t>
      </w:r>
      <w:r w:rsidR="00655034" w:rsidRPr="002546C7">
        <w:rPr>
          <w:bCs/>
        </w:rPr>
        <w:t>47.4</w:t>
      </w:r>
      <w:r w:rsidRPr="002546C7">
        <w:rPr>
          <w:bCs/>
        </w:rPr>
        <w:t xml:space="preserve"> percent in 200</w:t>
      </w:r>
      <w:r w:rsidR="00655034" w:rsidRPr="002546C7">
        <w:rPr>
          <w:bCs/>
        </w:rPr>
        <w:t>6</w:t>
      </w:r>
      <w:r w:rsidRPr="002546C7">
        <w:rPr>
          <w:bCs/>
        </w:rPr>
        <w:t>. Poverty is more pre</w:t>
      </w:r>
      <w:r w:rsidR="00AE7182" w:rsidRPr="002546C7">
        <w:rPr>
          <w:bCs/>
        </w:rPr>
        <w:t>valent</w:t>
      </w:r>
      <w:r w:rsidRPr="002546C7">
        <w:rPr>
          <w:bCs/>
        </w:rPr>
        <w:t xml:space="preserve"> in </w:t>
      </w:r>
      <w:r w:rsidR="00AE7182" w:rsidRPr="002546C7">
        <w:rPr>
          <w:bCs/>
        </w:rPr>
        <w:t xml:space="preserve">the </w:t>
      </w:r>
      <w:r w:rsidRPr="002546C7">
        <w:rPr>
          <w:bCs/>
        </w:rPr>
        <w:t>rural areas (</w:t>
      </w:r>
      <w:r w:rsidR="00405DF8" w:rsidRPr="002546C7">
        <w:rPr>
          <w:bCs/>
        </w:rPr>
        <w:t>5</w:t>
      </w:r>
      <w:r w:rsidRPr="002546C7">
        <w:rPr>
          <w:bCs/>
        </w:rPr>
        <w:t>7</w:t>
      </w:r>
      <w:r w:rsidR="00405DF8" w:rsidRPr="002546C7">
        <w:rPr>
          <w:bCs/>
        </w:rPr>
        <w:t>.</w:t>
      </w:r>
      <w:r w:rsidRPr="002546C7">
        <w:rPr>
          <w:bCs/>
        </w:rPr>
        <w:t>6 percent)</w:t>
      </w:r>
      <w:r w:rsidR="00897277" w:rsidRPr="002546C7">
        <w:rPr>
          <w:bCs/>
        </w:rPr>
        <w:t xml:space="preserve"> and most rural people continue to derive</w:t>
      </w:r>
      <w:r w:rsidR="00AE7182" w:rsidRPr="002546C7">
        <w:rPr>
          <w:bCs/>
        </w:rPr>
        <w:t xml:space="preserve"> their</w:t>
      </w:r>
      <w:r w:rsidR="00897277" w:rsidRPr="002546C7">
        <w:rPr>
          <w:bCs/>
        </w:rPr>
        <w:t xml:space="preserve"> livelihoods from agriculture.  </w:t>
      </w:r>
      <w:r w:rsidRPr="002546C7">
        <w:rPr>
          <w:bCs/>
        </w:rPr>
        <w:t xml:space="preserve">Food insecurity and malnutrition </w:t>
      </w:r>
      <w:r w:rsidR="00897277" w:rsidRPr="002546C7">
        <w:rPr>
          <w:bCs/>
        </w:rPr>
        <w:t xml:space="preserve">are high and </w:t>
      </w:r>
      <w:r w:rsidRPr="002546C7">
        <w:rPr>
          <w:bCs/>
        </w:rPr>
        <w:t xml:space="preserve">were aggravated by the fuel and food crisis of </w:t>
      </w:r>
      <w:r w:rsidR="00002A38" w:rsidRPr="002546C7">
        <w:rPr>
          <w:bCs/>
        </w:rPr>
        <w:t>2007/0</w:t>
      </w:r>
      <w:r w:rsidRPr="002546C7">
        <w:rPr>
          <w:bCs/>
        </w:rPr>
        <w:t>8</w:t>
      </w:r>
      <w:r w:rsidR="00897277" w:rsidRPr="002546C7">
        <w:rPr>
          <w:bCs/>
        </w:rPr>
        <w:t>.</w:t>
      </w:r>
      <w:r w:rsidRPr="002546C7">
        <w:rPr>
          <w:bCs/>
        </w:rPr>
        <w:t xml:space="preserve"> </w:t>
      </w:r>
      <w:r w:rsidR="00D70236" w:rsidRPr="002546C7">
        <w:rPr>
          <w:bCs/>
        </w:rPr>
        <w:t>In 2009,</w:t>
      </w:r>
      <w:r w:rsidR="00AE7182" w:rsidRPr="002546C7">
        <w:rPr>
          <w:bCs/>
        </w:rPr>
        <w:t xml:space="preserve"> f</w:t>
      </w:r>
      <w:r w:rsidRPr="002546C7">
        <w:rPr>
          <w:bCs/>
        </w:rPr>
        <w:t xml:space="preserve">ood prices </w:t>
      </w:r>
      <w:r w:rsidR="00897277" w:rsidRPr="002546C7">
        <w:rPr>
          <w:bCs/>
        </w:rPr>
        <w:t xml:space="preserve">remain </w:t>
      </w:r>
      <w:r w:rsidRPr="002546C7">
        <w:rPr>
          <w:bCs/>
        </w:rPr>
        <w:t xml:space="preserve">above </w:t>
      </w:r>
      <w:r w:rsidR="00897277" w:rsidRPr="002546C7">
        <w:rPr>
          <w:bCs/>
        </w:rPr>
        <w:t>th</w:t>
      </w:r>
      <w:r w:rsidR="00AE7182" w:rsidRPr="002546C7">
        <w:rPr>
          <w:bCs/>
        </w:rPr>
        <w:t>e</w:t>
      </w:r>
      <w:r w:rsidR="00897277" w:rsidRPr="002546C7">
        <w:rPr>
          <w:bCs/>
        </w:rPr>
        <w:t xml:space="preserve"> </w:t>
      </w:r>
      <w:r w:rsidRPr="002546C7">
        <w:rPr>
          <w:bCs/>
        </w:rPr>
        <w:t xml:space="preserve">2008 </w:t>
      </w:r>
      <w:r w:rsidR="00AE7182" w:rsidRPr="002546C7">
        <w:rPr>
          <w:bCs/>
        </w:rPr>
        <w:t xml:space="preserve">level </w:t>
      </w:r>
      <w:r w:rsidRPr="002546C7">
        <w:rPr>
          <w:bCs/>
        </w:rPr>
        <w:t xml:space="preserve">and above the 5-year average. </w:t>
      </w:r>
      <w:r w:rsidR="002147B6" w:rsidRPr="002546C7">
        <w:rPr>
          <w:bCs/>
        </w:rPr>
        <w:t xml:space="preserve">Natural resources degradation, population growth and </w:t>
      </w:r>
      <w:r w:rsidR="002147B6" w:rsidRPr="002546C7" w:rsidDel="00DC5C4E">
        <w:rPr>
          <w:bCs/>
        </w:rPr>
        <w:t>c</w:t>
      </w:r>
      <w:r w:rsidRPr="002546C7">
        <w:rPr>
          <w:bCs/>
        </w:rPr>
        <w:t xml:space="preserve">limate change </w:t>
      </w:r>
      <w:r w:rsidR="00AE7182" w:rsidRPr="002546C7">
        <w:rPr>
          <w:bCs/>
        </w:rPr>
        <w:t xml:space="preserve">continue to pose </w:t>
      </w:r>
      <w:r w:rsidRPr="002546C7">
        <w:rPr>
          <w:bCs/>
        </w:rPr>
        <w:t>serious challenges to m</w:t>
      </w:r>
      <w:r w:rsidR="00AE7182" w:rsidRPr="002546C7">
        <w:rPr>
          <w:bCs/>
        </w:rPr>
        <w:t>edium</w:t>
      </w:r>
      <w:r w:rsidRPr="002546C7">
        <w:rPr>
          <w:bCs/>
        </w:rPr>
        <w:t xml:space="preserve"> and long term food security in </w:t>
      </w:r>
      <w:r w:rsidR="005C25BC" w:rsidRPr="002546C7">
        <w:rPr>
          <w:bCs/>
        </w:rPr>
        <w:t>the country</w:t>
      </w:r>
      <w:r w:rsidRPr="002546C7">
        <w:rPr>
          <w:bCs/>
        </w:rPr>
        <w:t xml:space="preserve">. </w:t>
      </w:r>
    </w:p>
    <w:p w:rsidR="0028178A" w:rsidRPr="002546C7" w:rsidRDefault="005D4630" w:rsidP="00D5076F">
      <w:pPr>
        <w:numPr>
          <w:ilvl w:val="0"/>
          <w:numId w:val="20"/>
        </w:numPr>
        <w:spacing w:after="120"/>
        <w:ind w:left="0" w:firstLine="0"/>
        <w:rPr>
          <w:bCs/>
        </w:rPr>
      </w:pPr>
      <w:r w:rsidRPr="002546C7">
        <w:rPr>
          <w:b/>
          <w:bCs/>
        </w:rPr>
        <w:t xml:space="preserve">The recent </w:t>
      </w:r>
      <w:r w:rsidR="00002A38" w:rsidRPr="002546C7">
        <w:rPr>
          <w:b/>
          <w:bCs/>
        </w:rPr>
        <w:t xml:space="preserve">high </w:t>
      </w:r>
      <w:r w:rsidRPr="002546C7">
        <w:rPr>
          <w:b/>
          <w:bCs/>
        </w:rPr>
        <w:t>food price</w:t>
      </w:r>
      <w:r w:rsidR="00002A38" w:rsidRPr="002546C7">
        <w:rPr>
          <w:b/>
          <w:bCs/>
        </w:rPr>
        <w:t>s</w:t>
      </w:r>
      <w:r w:rsidRPr="002546C7">
        <w:rPr>
          <w:b/>
          <w:bCs/>
        </w:rPr>
        <w:t xml:space="preserve"> highlight</w:t>
      </w:r>
      <w:r w:rsidR="00430C0B" w:rsidRPr="002546C7">
        <w:rPr>
          <w:b/>
          <w:bCs/>
        </w:rPr>
        <w:t xml:space="preserve"> issues, challenges and</w:t>
      </w:r>
      <w:r w:rsidRPr="002546C7">
        <w:rPr>
          <w:b/>
          <w:bCs/>
        </w:rPr>
        <w:t xml:space="preserve"> opportunities</w:t>
      </w:r>
      <w:r w:rsidR="00002A38" w:rsidRPr="002546C7">
        <w:rPr>
          <w:b/>
          <w:bCs/>
        </w:rPr>
        <w:t xml:space="preserve"> </w:t>
      </w:r>
      <w:r w:rsidRPr="002546C7">
        <w:rPr>
          <w:b/>
          <w:bCs/>
        </w:rPr>
        <w:t>for the agricultural sector.</w:t>
      </w:r>
      <w:r w:rsidR="00FA6E9A" w:rsidRPr="002546C7">
        <w:rPr>
          <w:bCs/>
        </w:rPr>
        <w:t xml:space="preserve"> The 2007/08 food price crisis </w:t>
      </w:r>
      <w:r w:rsidR="00002A38" w:rsidRPr="002546C7">
        <w:rPr>
          <w:bCs/>
        </w:rPr>
        <w:t>demonstrated</w:t>
      </w:r>
      <w:r w:rsidR="00FA6E9A" w:rsidRPr="002546C7">
        <w:rPr>
          <w:bCs/>
        </w:rPr>
        <w:t xml:space="preserve"> the importance of </w:t>
      </w:r>
      <w:r w:rsidR="00897277" w:rsidRPr="002546C7">
        <w:rPr>
          <w:bCs/>
        </w:rPr>
        <w:t xml:space="preserve">increasing domestic </w:t>
      </w:r>
      <w:r w:rsidR="00462913" w:rsidRPr="002546C7">
        <w:rPr>
          <w:bCs/>
        </w:rPr>
        <w:t xml:space="preserve">food </w:t>
      </w:r>
      <w:r w:rsidR="00897277" w:rsidRPr="002546C7">
        <w:rPr>
          <w:bCs/>
        </w:rPr>
        <w:t>production and marketing</w:t>
      </w:r>
      <w:r w:rsidR="00462913" w:rsidRPr="002546C7">
        <w:rPr>
          <w:bCs/>
        </w:rPr>
        <w:t>.</w:t>
      </w:r>
      <w:r w:rsidR="00897277" w:rsidRPr="002546C7">
        <w:rPr>
          <w:bCs/>
        </w:rPr>
        <w:t xml:space="preserve"> </w:t>
      </w:r>
      <w:r w:rsidR="00462913" w:rsidRPr="002546C7">
        <w:rPr>
          <w:bCs/>
        </w:rPr>
        <w:t>Food s</w:t>
      </w:r>
      <w:r w:rsidR="00002A38" w:rsidRPr="002546C7">
        <w:rPr>
          <w:bCs/>
        </w:rPr>
        <w:t>upply c</w:t>
      </w:r>
      <w:r w:rsidR="00430C0B" w:rsidRPr="002546C7">
        <w:rPr>
          <w:bCs/>
        </w:rPr>
        <w:t>an</w:t>
      </w:r>
      <w:r w:rsidR="00002A38" w:rsidRPr="002546C7">
        <w:rPr>
          <w:bCs/>
        </w:rPr>
        <w:t xml:space="preserve"> be increased by </w:t>
      </w:r>
      <w:r w:rsidR="00897277" w:rsidRPr="002546C7">
        <w:rPr>
          <w:bCs/>
        </w:rPr>
        <w:t xml:space="preserve">expanding </w:t>
      </w:r>
      <w:r w:rsidR="00462913" w:rsidRPr="002546C7">
        <w:rPr>
          <w:bCs/>
        </w:rPr>
        <w:t xml:space="preserve">land </w:t>
      </w:r>
      <w:r w:rsidR="00897277" w:rsidRPr="002546C7">
        <w:rPr>
          <w:bCs/>
        </w:rPr>
        <w:t>areas under irrigation</w:t>
      </w:r>
      <w:r w:rsidR="00AB7F1E" w:rsidRPr="002546C7">
        <w:rPr>
          <w:bCs/>
        </w:rPr>
        <w:t>,</w:t>
      </w:r>
      <w:r w:rsidR="00897277" w:rsidRPr="002546C7">
        <w:rPr>
          <w:bCs/>
        </w:rPr>
        <w:t xml:space="preserve"> raising productivity o</w:t>
      </w:r>
      <w:r w:rsidR="00002A38" w:rsidRPr="002546C7">
        <w:rPr>
          <w:bCs/>
        </w:rPr>
        <w:t>f</w:t>
      </w:r>
      <w:r w:rsidR="00897277" w:rsidRPr="002546C7">
        <w:rPr>
          <w:bCs/>
        </w:rPr>
        <w:t xml:space="preserve"> lands currently farmed </w:t>
      </w:r>
      <w:r w:rsidR="00462913" w:rsidRPr="002546C7">
        <w:rPr>
          <w:bCs/>
        </w:rPr>
        <w:t xml:space="preserve">under </w:t>
      </w:r>
      <w:r w:rsidR="00897277" w:rsidRPr="002546C7">
        <w:rPr>
          <w:bCs/>
        </w:rPr>
        <w:t>rain</w:t>
      </w:r>
      <w:r w:rsidR="009B469F" w:rsidRPr="002546C7">
        <w:rPr>
          <w:bCs/>
        </w:rPr>
        <w:t>-</w:t>
      </w:r>
      <w:r w:rsidR="00897277" w:rsidRPr="002546C7">
        <w:rPr>
          <w:bCs/>
        </w:rPr>
        <w:t>fed and irrigat</w:t>
      </w:r>
      <w:r w:rsidR="00462913" w:rsidRPr="002546C7">
        <w:rPr>
          <w:bCs/>
        </w:rPr>
        <w:t>ion methods</w:t>
      </w:r>
      <w:r w:rsidR="00AB7F1E" w:rsidRPr="002546C7">
        <w:rPr>
          <w:bCs/>
        </w:rPr>
        <w:t>,</w:t>
      </w:r>
      <w:r w:rsidR="00897277" w:rsidRPr="002546C7">
        <w:rPr>
          <w:bCs/>
        </w:rPr>
        <w:t xml:space="preserve"> acting on untapped potential in the livestock sector</w:t>
      </w:r>
      <w:r w:rsidR="00AB7F1E" w:rsidRPr="002546C7">
        <w:rPr>
          <w:bCs/>
        </w:rPr>
        <w:t>,</w:t>
      </w:r>
      <w:r w:rsidR="00897277" w:rsidRPr="002546C7">
        <w:rPr>
          <w:bCs/>
        </w:rPr>
        <w:t xml:space="preserve"> and improving post-harvest handling of crops and livestock products. </w:t>
      </w:r>
      <w:r w:rsidR="00FA6E9A" w:rsidRPr="002546C7">
        <w:rPr>
          <w:bCs/>
        </w:rPr>
        <w:t xml:space="preserve">Three key constraints </w:t>
      </w:r>
      <w:r w:rsidR="00462913" w:rsidRPr="002546C7">
        <w:rPr>
          <w:bCs/>
        </w:rPr>
        <w:t>hinder</w:t>
      </w:r>
      <w:r w:rsidR="00FA6E9A" w:rsidRPr="002546C7">
        <w:rPr>
          <w:bCs/>
        </w:rPr>
        <w:t xml:space="preserve"> </w:t>
      </w:r>
      <w:r w:rsidR="00897277" w:rsidRPr="002546C7">
        <w:rPr>
          <w:bCs/>
        </w:rPr>
        <w:t>these objectives</w:t>
      </w:r>
      <w:r w:rsidR="00FA6E9A" w:rsidRPr="002546C7">
        <w:rPr>
          <w:bCs/>
        </w:rPr>
        <w:t xml:space="preserve">: </w:t>
      </w:r>
    </w:p>
    <w:p w:rsidR="0028178A" w:rsidRPr="00F03AFB" w:rsidRDefault="000972DF" w:rsidP="004553A8">
      <w:pPr>
        <w:pStyle w:val="ListParagraph"/>
        <w:numPr>
          <w:ilvl w:val="1"/>
          <w:numId w:val="20"/>
        </w:numPr>
        <w:tabs>
          <w:tab w:val="left" w:pos="1200"/>
        </w:tabs>
        <w:spacing w:after="120" w:line="240" w:lineRule="auto"/>
        <w:contextualSpacing w:val="0"/>
        <w:rPr>
          <w:rFonts w:ascii="Times New Roman" w:hAnsi="Times New Roman" w:cs="Times New Roman"/>
          <w:sz w:val="24"/>
          <w:szCs w:val="24"/>
        </w:rPr>
      </w:pPr>
      <w:r w:rsidRPr="00F03AFB">
        <w:rPr>
          <w:rFonts w:ascii="Times New Roman" w:hAnsi="Times New Roman" w:cs="Times New Roman"/>
          <w:bCs/>
          <w:sz w:val="24"/>
          <w:szCs w:val="24"/>
        </w:rPr>
        <w:t>The</w:t>
      </w:r>
      <w:r w:rsidR="00430C0B" w:rsidRPr="00F03AFB">
        <w:rPr>
          <w:rFonts w:ascii="Times New Roman" w:hAnsi="Times New Roman" w:cs="Times New Roman"/>
          <w:bCs/>
          <w:sz w:val="24"/>
          <w:szCs w:val="24"/>
        </w:rPr>
        <w:t xml:space="preserve"> </w:t>
      </w:r>
      <w:r w:rsidR="00FA6E9A" w:rsidRPr="00F03AFB">
        <w:rPr>
          <w:rFonts w:ascii="Times New Roman" w:hAnsi="Times New Roman" w:cs="Times New Roman"/>
          <w:b/>
          <w:bCs/>
          <w:sz w:val="24"/>
          <w:szCs w:val="24"/>
        </w:rPr>
        <w:t>lack of productive infrastructure</w:t>
      </w:r>
      <w:r w:rsidR="00AB7F1E" w:rsidRPr="00F03AFB">
        <w:rPr>
          <w:rFonts w:ascii="Times New Roman" w:hAnsi="Times New Roman" w:cs="Times New Roman"/>
          <w:b/>
          <w:bCs/>
          <w:sz w:val="24"/>
          <w:szCs w:val="24"/>
        </w:rPr>
        <w:t>,</w:t>
      </w:r>
      <w:r w:rsidR="00002A38" w:rsidRPr="00F03AFB">
        <w:rPr>
          <w:rFonts w:ascii="Times New Roman" w:hAnsi="Times New Roman" w:cs="Times New Roman"/>
          <w:sz w:val="24"/>
          <w:szCs w:val="24"/>
        </w:rPr>
        <w:t xml:space="preserve"> </w:t>
      </w:r>
      <w:r w:rsidR="00FA6E9A" w:rsidRPr="00F03AFB">
        <w:rPr>
          <w:rFonts w:ascii="Times New Roman" w:hAnsi="Times New Roman" w:cs="Times New Roman"/>
          <w:sz w:val="24"/>
          <w:szCs w:val="24"/>
        </w:rPr>
        <w:t>especially for irrigation, post-harvest management and processing capacities.</w:t>
      </w:r>
      <w:r w:rsidR="004E341F" w:rsidRPr="00F03AFB">
        <w:rPr>
          <w:rFonts w:ascii="Times New Roman" w:hAnsi="Times New Roman" w:cs="Times New Roman"/>
          <w:bCs/>
          <w:color w:val="000000"/>
          <w:sz w:val="24"/>
          <w:szCs w:val="24"/>
        </w:rPr>
        <w:t xml:space="preserve"> The lack of investments in farm modernization, livestock development, storage and small scale processing</w:t>
      </w:r>
      <w:r w:rsidR="00DF6E8F" w:rsidRPr="00F03AFB">
        <w:rPr>
          <w:rFonts w:ascii="Times New Roman" w:hAnsi="Times New Roman" w:cs="Times New Roman"/>
          <w:bCs/>
          <w:color w:val="000000"/>
          <w:sz w:val="24"/>
          <w:szCs w:val="24"/>
        </w:rPr>
        <w:t xml:space="preserve"> constrains </w:t>
      </w:r>
      <w:r w:rsidR="00002A38" w:rsidRPr="00F03AFB">
        <w:rPr>
          <w:rFonts w:ascii="Times New Roman" w:hAnsi="Times New Roman" w:cs="Times New Roman"/>
          <w:bCs/>
          <w:color w:val="000000"/>
          <w:sz w:val="24"/>
          <w:szCs w:val="24"/>
        </w:rPr>
        <w:t xml:space="preserve">the </w:t>
      </w:r>
      <w:r w:rsidR="00DF6E8F" w:rsidRPr="00F03AFB">
        <w:rPr>
          <w:rFonts w:ascii="Times New Roman" w:hAnsi="Times New Roman" w:cs="Times New Roman"/>
          <w:bCs/>
          <w:color w:val="000000"/>
          <w:sz w:val="24"/>
          <w:szCs w:val="24"/>
        </w:rPr>
        <w:t>ability of producers to use current assets productively and dampens incentives to invest in new assets;</w:t>
      </w:r>
      <w:r w:rsidR="004E341F" w:rsidRPr="00F03AFB">
        <w:rPr>
          <w:rFonts w:ascii="Times New Roman" w:hAnsi="Times New Roman" w:cs="Times New Roman"/>
          <w:bCs/>
          <w:color w:val="000000"/>
          <w:sz w:val="24"/>
          <w:szCs w:val="24"/>
        </w:rPr>
        <w:t xml:space="preserve"> </w:t>
      </w:r>
    </w:p>
    <w:p w:rsidR="0028178A" w:rsidRPr="00F03AFB" w:rsidRDefault="000972DF" w:rsidP="004553A8">
      <w:pPr>
        <w:numPr>
          <w:ilvl w:val="1"/>
          <w:numId w:val="20"/>
        </w:numPr>
        <w:tabs>
          <w:tab w:val="left" w:pos="1200"/>
        </w:tabs>
        <w:spacing w:after="120"/>
      </w:pPr>
      <w:r w:rsidRPr="00F03AFB">
        <w:t>T</w:t>
      </w:r>
      <w:r w:rsidR="00430C0B" w:rsidRPr="00F03AFB">
        <w:t xml:space="preserve">he very </w:t>
      </w:r>
      <w:r w:rsidR="00FA6E9A" w:rsidRPr="00F03AFB">
        <w:rPr>
          <w:b/>
          <w:bCs/>
        </w:rPr>
        <w:t xml:space="preserve">low </w:t>
      </w:r>
      <w:r w:rsidR="00FA6E9A" w:rsidRPr="00F03AFB">
        <w:rPr>
          <w:b/>
        </w:rPr>
        <w:t>us</w:t>
      </w:r>
      <w:r w:rsidR="00437DA1" w:rsidRPr="00F03AFB">
        <w:rPr>
          <w:b/>
        </w:rPr>
        <w:t>age</w:t>
      </w:r>
      <w:r w:rsidR="00FA6E9A" w:rsidRPr="00F03AFB">
        <w:rPr>
          <w:b/>
        </w:rPr>
        <w:t xml:space="preserve"> of modern agricultur</w:t>
      </w:r>
      <w:r w:rsidR="00DF6E8F" w:rsidRPr="00F03AFB">
        <w:rPr>
          <w:b/>
        </w:rPr>
        <w:t>al</w:t>
      </w:r>
      <w:r w:rsidR="00FA6E9A" w:rsidRPr="00F03AFB">
        <w:rPr>
          <w:b/>
        </w:rPr>
        <w:t xml:space="preserve"> inputs</w:t>
      </w:r>
      <w:r w:rsidR="007333A8" w:rsidRPr="00F03AFB">
        <w:t xml:space="preserve"> and sustainable practices</w:t>
      </w:r>
      <w:r w:rsidR="00AB7F1E" w:rsidRPr="00F03AFB">
        <w:t>,</w:t>
      </w:r>
      <w:r w:rsidR="00FA6E9A" w:rsidRPr="00F03AFB">
        <w:t xml:space="preserve"> poor land and water management</w:t>
      </w:r>
      <w:r w:rsidR="00AB7F1E" w:rsidRPr="00F03AFB">
        <w:t>,</w:t>
      </w:r>
      <w:r w:rsidR="00FA6E9A" w:rsidRPr="00F03AFB">
        <w:t xml:space="preserve"> </w:t>
      </w:r>
      <w:r w:rsidR="00437DA1" w:rsidRPr="00F03AFB">
        <w:t xml:space="preserve">and </w:t>
      </w:r>
      <w:r w:rsidR="00FA6E9A" w:rsidRPr="00F03AFB">
        <w:t>weak access to farm management advi</w:t>
      </w:r>
      <w:r w:rsidR="00DF6E8F" w:rsidRPr="00F03AFB">
        <w:t>c</w:t>
      </w:r>
      <w:r w:rsidR="00FA6E9A" w:rsidRPr="00F03AFB">
        <w:t>e and financi</w:t>
      </w:r>
      <w:r w:rsidR="00DF6E8F" w:rsidRPr="00F03AFB">
        <w:t>al</w:t>
      </w:r>
      <w:r w:rsidR="00FA6E9A" w:rsidRPr="00F03AFB">
        <w:t xml:space="preserve"> services</w:t>
      </w:r>
      <w:r w:rsidR="00DF6E8F" w:rsidRPr="00F03AFB">
        <w:t xml:space="preserve"> in the crop and livestock sectors;</w:t>
      </w:r>
      <w:r w:rsidR="00FA6E9A" w:rsidRPr="00F03AFB">
        <w:t xml:space="preserve"> </w:t>
      </w:r>
      <w:r w:rsidR="00E9581D">
        <w:t>agricultural productivity remains very low and yields still significantly below potential;</w:t>
      </w:r>
    </w:p>
    <w:p w:rsidR="0028178A" w:rsidRPr="00F03AFB" w:rsidRDefault="000972DF" w:rsidP="004553A8">
      <w:pPr>
        <w:numPr>
          <w:ilvl w:val="1"/>
          <w:numId w:val="20"/>
        </w:numPr>
        <w:tabs>
          <w:tab w:val="left" w:pos="1200"/>
        </w:tabs>
        <w:spacing w:after="120"/>
      </w:pPr>
      <w:r w:rsidRPr="00F03AFB">
        <w:t>The</w:t>
      </w:r>
      <w:r w:rsidR="00430C0B" w:rsidRPr="00F03AFB">
        <w:t xml:space="preserve"> </w:t>
      </w:r>
      <w:r w:rsidR="00FA6E9A" w:rsidRPr="00F03AFB">
        <w:rPr>
          <w:b/>
          <w:bCs/>
        </w:rPr>
        <w:t xml:space="preserve">lack of coordination in the </w:t>
      </w:r>
      <w:r w:rsidR="00437DA1" w:rsidRPr="00F03AFB">
        <w:rPr>
          <w:b/>
          <w:bCs/>
        </w:rPr>
        <w:t xml:space="preserve">agricultural </w:t>
      </w:r>
      <w:r w:rsidR="00FA6E9A" w:rsidRPr="00F03AFB">
        <w:rPr>
          <w:b/>
          <w:bCs/>
        </w:rPr>
        <w:t>sector</w:t>
      </w:r>
      <w:r w:rsidR="00EA16BF">
        <w:rPr>
          <w:b/>
          <w:bCs/>
        </w:rPr>
        <w:t>,</w:t>
      </w:r>
      <w:r w:rsidR="00430C0B" w:rsidRPr="00F03AFB">
        <w:rPr>
          <w:b/>
          <w:bCs/>
        </w:rPr>
        <w:t xml:space="preserve"> </w:t>
      </w:r>
      <w:r w:rsidR="00FA6E9A" w:rsidRPr="00F03AFB">
        <w:t xml:space="preserve">fragmented and scattered interventions with limited impact at </w:t>
      </w:r>
      <w:r w:rsidR="00437DA1" w:rsidRPr="00F03AFB">
        <w:t xml:space="preserve">the </w:t>
      </w:r>
      <w:r w:rsidR="00FA6E9A" w:rsidRPr="00F03AFB">
        <w:t>national level</w:t>
      </w:r>
      <w:r w:rsidR="00AB7F1E" w:rsidRPr="00F03AFB">
        <w:t>,</w:t>
      </w:r>
      <w:r w:rsidR="00FA6E9A" w:rsidRPr="00F03AFB">
        <w:t xml:space="preserve"> a multiplicity of concurrent strategies for rural development and food security</w:t>
      </w:r>
      <w:r w:rsidR="00AB7F1E" w:rsidRPr="00F03AFB">
        <w:t>,</w:t>
      </w:r>
      <w:r w:rsidR="00DF6E8F" w:rsidRPr="00F03AFB">
        <w:t xml:space="preserve"> </w:t>
      </w:r>
      <w:r w:rsidR="00437DA1" w:rsidRPr="00F03AFB">
        <w:t xml:space="preserve">and </w:t>
      </w:r>
      <w:r w:rsidR="00DF6E8F" w:rsidRPr="00F03AFB">
        <w:t xml:space="preserve">weak evidentiary base for policy-making by the </w:t>
      </w:r>
      <w:r w:rsidR="00437DA1" w:rsidRPr="00F03AFB">
        <w:t>Government of Mali (</w:t>
      </w:r>
      <w:r w:rsidR="00DF6E8F" w:rsidRPr="00F03AFB">
        <w:t>G</w:t>
      </w:r>
      <w:r w:rsidR="00AB7F1E" w:rsidRPr="00F03AFB">
        <w:t>o</w:t>
      </w:r>
      <w:r w:rsidR="00DF6E8F" w:rsidRPr="00F03AFB">
        <w:t>M</w:t>
      </w:r>
      <w:r w:rsidR="00437DA1" w:rsidRPr="00F03AFB">
        <w:t>)</w:t>
      </w:r>
      <w:r w:rsidR="00FA6E9A" w:rsidRPr="00F03AFB">
        <w:t xml:space="preserve">. </w:t>
      </w:r>
    </w:p>
    <w:p w:rsidR="0028178A" w:rsidRPr="002546C7" w:rsidRDefault="005D4630" w:rsidP="00DA5913">
      <w:pPr>
        <w:numPr>
          <w:ilvl w:val="0"/>
          <w:numId w:val="20"/>
        </w:numPr>
        <w:spacing w:after="120"/>
        <w:ind w:left="0" w:firstLine="0"/>
        <w:rPr>
          <w:bCs/>
        </w:rPr>
      </w:pPr>
      <w:r w:rsidRPr="002546C7">
        <w:rPr>
          <w:b/>
          <w:bCs/>
        </w:rPr>
        <w:t xml:space="preserve">Degradation of soil </w:t>
      </w:r>
      <w:r w:rsidR="00B242E8" w:rsidRPr="002546C7">
        <w:rPr>
          <w:b/>
          <w:bCs/>
        </w:rPr>
        <w:t>and climate change</w:t>
      </w:r>
      <w:r w:rsidRPr="002546C7">
        <w:rPr>
          <w:b/>
          <w:bCs/>
        </w:rPr>
        <w:t xml:space="preserve"> present special concerns.</w:t>
      </w:r>
      <w:r w:rsidR="00B242E8" w:rsidRPr="002546C7">
        <w:rPr>
          <w:bCs/>
        </w:rPr>
        <w:t xml:space="preserve"> </w:t>
      </w:r>
      <w:r w:rsidR="00DF6E8F" w:rsidRPr="002546C7">
        <w:rPr>
          <w:bCs/>
        </w:rPr>
        <w:t>O</w:t>
      </w:r>
      <w:r w:rsidR="002F7868" w:rsidRPr="002546C7">
        <w:rPr>
          <w:bCs/>
        </w:rPr>
        <w:t>ver the last 30 years</w:t>
      </w:r>
      <w:r w:rsidR="00437DA1" w:rsidRPr="002546C7">
        <w:rPr>
          <w:bCs/>
        </w:rPr>
        <w:t>,</w:t>
      </w:r>
      <w:r w:rsidR="002F7868" w:rsidRPr="002546C7">
        <w:rPr>
          <w:bCs/>
        </w:rPr>
        <w:t xml:space="preserve"> rainfall ha</w:t>
      </w:r>
      <w:r w:rsidR="00DF6E8F" w:rsidRPr="002546C7">
        <w:rPr>
          <w:bCs/>
        </w:rPr>
        <w:t>s</w:t>
      </w:r>
      <w:r w:rsidR="002F7868" w:rsidRPr="002546C7">
        <w:rPr>
          <w:bCs/>
        </w:rPr>
        <w:t xml:space="preserve"> </w:t>
      </w:r>
      <w:r w:rsidR="00DF6E8F" w:rsidRPr="002546C7">
        <w:rPr>
          <w:bCs/>
        </w:rPr>
        <w:t>declined</w:t>
      </w:r>
      <w:r w:rsidR="002F7868" w:rsidRPr="002546C7">
        <w:rPr>
          <w:bCs/>
        </w:rPr>
        <w:t xml:space="preserve"> by </w:t>
      </w:r>
      <w:r w:rsidR="00437DA1" w:rsidRPr="002546C7">
        <w:rPr>
          <w:bCs/>
        </w:rPr>
        <w:t xml:space="preserve">about </w:t>
      </w:r>
      <w:r w:rsidR="002F7868" w:rsidRPr="002546C7">
        <w:rPr>
          <w:bCs/>
        </w:rPr>
        <w:t>30 percent</w:t>
      </w:r>
      <w:r w:rsidR="00437DA1" w:rsidRPr="002546C7">
        <w:rPr>
          <w:bCs/>
        </w:rPr>
        <w:t xml:space="preserve">.  In addition, </w:t>
      </w:r>
      <w:r w:rsidR="00DF6E8F" w:rsidRPr="002546C7">
        <w:rPr>
          <w:bCs/>
        </w:rPr>
        <w:t xml:space="preserve">the natural resource base has </w:t>
      </w:r>
      <w:r w:rsidR="007A741B">
        <w:rPr>
          <w:bCs/>
        </w:rPr>
        <w:t xml:space="preserve">been </w:t>
      </w:r>
      <w:r w:rsidR="00DF6E8F" w:rsidRPr="002546C7">
        <w:rPr>
          <w:bCs/>
        </w:rPr>
        <w:t>degraded through increased population pressure and depletion of soil, forests, and water quality</w:t>
      </w:r>
      <w:r w:rsidR="002F7868" w:rsidRPr="002546C7">
        <w:rPr>
          <w:bCs/>
        </w:rPr>
        <w:t xml:space="preserve">. </w:t>
      </w:r>
      <w:r w:rsidR="00DF6E8F" w:rsidRPr="002546C7">
        <w:rPr>
          <w:bCs/>
        </w:rPr>
        <w:t xml:space="preserve"> The combination of climate change and degradation of resources </w:t>
      </w:r>
      <w:r w:rsidR="00437DA1" w:rsidRPr="002546C7">
        <w:rPr>
          <w:bCs/>
        </w:rPr>
        <w:t xml:space="preserve">presents a </w:t>
      </w:r>
      <w:r w:rsidR="00DF6E8F" w:rsidRPr="002546C7">
        <w:rPr>
          <w:bCs/>
        </w:rPr>
        <w:t>heighten</w:t>
      </w:r>
      <w:r w:rsidR="00437DA1" w:rsidRPr="002546C7">
        <w:rPr>
          <w:bCs/>
        </w:rPr>
        <w:t>ed</w:t>
      </w:r>
      <w:r w:rsidR="00DF6E8F" w:rsidRPr="002546C7">
        <w:rPr>
          <w:bCs/>
        </w:rPr>
        <w:t xml:space="preserve"> urgency for shifts in agricultural technology.</w:t>
      </w:r>
    </w:p>
    <w:p w:rsidR="002946CF" w:rsidRDefault="002946CF" w:rsidP="005C2B1E">
      <w:pPr>
        <w:rPr>
          <w:b/>
          <w:bCs/>
        </w:rPr>
      </w:pPr>
    </w:p>
    <w:p w:rsidR="00FA6E9A" w:rsidRDefault="00FA6E9A" w:rsidP="00506DE8">
      <w:pPr>
        <w:pStyle w:val="PDSHeading2"/>
        <w:spacing w:after="120"/>
      </w:pPr>
      <w:bookmarkStart w:id="5" w:name="_Toc260233843"/>
      <w:r>
        <w:t>Rationale for Bank involvement</w:t>
      </w:r>
      <w:bookmarkEnd w:id="5"/>
    </w:p>
    <w:p w:rsidR="0028178A" w:rsidRDefault="005D4630" w:rsidP="004553A8">
      <w:pPr>
        <w:numPr>
          <w:ilvl w:val="0"/>
          <w:numId w:val="20"/>
        </w:numPr>
        <w:spacing w:after="240"/>
        <w:ind w:left="0" w:firstLine="0"/>
        <w:rPr>
          <w:bCs/>
        </w:rPr>
      </w:pPr>
      <w:r>
        <w:rPr>
          <w:b/>
          <w:bCs/>
        </w:rPr>
        <w:t xml:space="preserve">Agriculture </w:t>
      </w:r>
      <w:r w:rsidR="00F213E5">
        <w:rPr>
          <w:b/>
          <w:bCs/>
        </w:rPr>
        <w:t xml:space="preserve">sector </w:t>
      </w:r>
      <w:r>
        <w:rPr>
          <w:b/>
          <w:bCs/>
        </w:rPr>
        <w:t xml:space="preserve">has </w:t>
      </w:r>
      <w:r w:rsidR="00462913">
        <w:rPr>
          <w:b/>
          <w:bCs/>
        </w:rPr>
        <w:t xml:space="preserve">the </w:t>
      </w:r>
      <w:r>
        <w:rPr>
          <w:b/>
          <w:bCs/>
        </w:rPr>
        <w:t xml:space="preserve">potential to perform better. </w:t>
      </w:r>
      <w:r w:rsidR="00DD438B">
        <w:rPr>
          <w:bCs/>
        </w:rPr>
        <w:t xml:space="preserve">The </w:t>
      </w:r>
      <w:r w:rsidR="00DD438B">
        <w:t>current Country Assistance Strategy (</w:t>
      </w:r>
      <w:r w:rsidR="00DD438B" w:rsidRPr="00C12F30">
        <w:t>CAS</w:t>
      </w:r>
      <w:r w:rsidR="00DD438B">
        <w:t xml:space="preserve">; </w:t>
      </w:r>
      <w:r w:rsidR="00DD438B" w:rsidRPr="00C12F30">
        <w:t xml:space="preserve">2007-11) places agriculture as one of the three key sectors to </w:t>
      </w:r>
      <w:r w:rsidR="00DD438B">
        <w:t>drive</w:t>
      </w:r>
      <w:r w:rsidR="00DD438B" w:rsidRPr="00C12F30">
        <w:t xml:space="preserve"> economic growth</w:t>
      </w:r>
      <w:r w:rsidR="00DD438B">
        <w:t xml:space="preserve">. </w:t>
      </w:r>
      <w:r w:rsidR="00FA6E9A" w:rsidRPr="0072507D">
        <w:rPr>
          <w:bCs/>
        </w:rPr>
        <w:t xml:space="preserve">As highlighted </w:t>
      </w:r>
      <w:r w:rsidR="00F213E5">
        <w:rPr>
          <w:bCs/>
        </w:rPr>
        <w:t>in</w:t>
      </w:r>
      <w:r w:rsidR="00F213E5" w:rsidRPr="0072507D">
        <w:rPr>
          <w:bCs/>
        </w:rPr>
        <w:t xml:space="preserve"> </w:t>
      </w:r>
      <w:r w:rsidR="00FA6E9A" w:rsidRPr="0072507D">
        <w:rPr>
          <w:bCs/>
        </w:rPr>
        <w:t>the 2006 Country Economic Memorandum</w:t>
      </w:r>
      <w:r w:rsidR="00F213E5">
        <w:rPr>
          <w:bCs/>
        </w:rPr>
        <w:t xml:space="preserve"> (CEM)</w:t>
      </w:r>
      <w:r w:rsidR="00FA6E9A" w:rsidRPr="0072507D">
        <w:rPr>
          <w:bCs/>
        </w:rPr>
        <w:t>, Mali’s agricultur</w:t>
      </w:r>
      <w:r>
        <w:rPr>
          <w:bCs/>
        </w:rPr>
        <w:t>al</w:t>
      </w:r>
      <w:r w:rsidR="00FA6E9A" w:rsidRPr="0072507D">
        <w:rPr>
          <w:bCs/>
        </w:rPr>
        <w:t xml:space="preserve"> sector </w:t>
      </w:r>
      <w:r w:rsidR="00F213E5">
        <w:rPr>
          <w:bCs/>
        </w:rPr>
        <w:t xml:space="preserve">is showing steady growth </w:t>
      </w:r>
      <w:r>
        <w:rPr>
          <w:bCs/>
        </w:rPr>
        <w:t xml:space="preserve">in recent years but </w:t>
      </w:r>
      <w:r w:rsidR="003416ED">
        <w:rPr>
          <w:bCs/>
        </w:rPr>
        <w:t xml:space="preserve">acknowledges </w:t>
      </w:r>
      <w:r w:rsidR="00DD438B">
        <w:rPr>
          <w:bCs/>
        </w:rPr>
        <w:t xml:space="preserve">that </w:t>
      </w:r>
      <w:r w:rsidR="00AB7F1E">
        <w:rPr>
          <w:bCs/>
        </w:rPr>
        <w:t>higher</w:t>
      </w:r>
      <w:r w:rsidR="003416ED">
        <w:rPr>
          <w:bCs/>
        </w:rPr>
        <w:t xml:space="preserve"> growth is a</w:t>
      </w:r>
      <w:r w:rsidR="00AB7F1E">
        <w:rPr>
          <w:bCs/>
        </w:rPr>
        <w:t>ttainable</w:t>
      </w:r>
      <w:r>
        <w:rPr>
          <w:bCs/>
        </w:rPr>
        <w:t>.</w:t>
      </w:r>
      <w:r w:rsidR="00FA6E9A" w:rsidRPr="0072507D">
        <w:rPr>
          <w:bCs/>
        </w:rPr>
        <w:t xml:space="preserve"> The Bank </w:t>
      </w:r>
      <w:r w:rsidR="00F213E5">
        <w:rPr>
          <w:bCs/>
        </w:rPr>
        <w:t xml:space="preserve">has been </w:t>
      </w:r>
      <w:r w:rsidR="00FA6E9A" w:rsidRPr="0072507D">
        <w:rPr>
          <w:bCs/>
        </w:rPr>
        <w:t>a</w:t>
      </w:r>
      <w:r w:rsidR="003416ED">
        <w:rPr>
          <w:bCs/>
        </w:rPr>
        <w:t>n active</w:t>
      </w:r>
      <w:r w:rsidR="00FA6E9A" w:rsidRPr="0072507D">
        <w:rPr>
          <w:bCs/>
        </w:rPr>
        <w:t xml:space="preserve"> partner </w:t>
      </w:r>
      <w:r w:rsidR="00F213E5">
        <w:rPr>
          <w:bCs/>
        </w:rPr>
        <w:t xml:space="preserve">on agriculture </w:t>
      </w:r>
      <w:r w:rsidR="00F213E5" w:rsidRPr="0072507D">
        <w:rPr>
          <w:bCs/>
        </w:rPr>
        <w:t>development</w:t>
      </w:r>
      <w:r w:rsidR="00F213E5">
        <w:rPr>
          <w:bCs/>
        </w:rPr>
        <w:t xml:space="preserve"> </w:t>
      </w:r>
      <w:r w:rsidR="003416ED">
        <w:rPr>
          <w:bCs/>
        </w:rPr>
        <w:t>in Mali</w:t>
      </w:r>
      <w:r w:rsidR="00F213E5">
        <w:rPr>
          <w:bCs/>
        </w:rPr>
        <w:t xml:space="preserve"> </w:t>
      </w:r>
      <w:r w:rsidR="00FA6E9A" w:rsidRPr="0072507D">
        <w:rPr>
          <w:bCs/>
        </w:rPr>
        <w:t xml:space="preserve">and is well </w:t>
      </w:r>
      <w:r w:rsidR="003416ED">
        <w:rPr>
          <w:bCs/>
        </w:rPr>
        <w:t>positioned</w:t>
      </w:r>
      <w:r w:rsidR="00FA6E9A" w:rsidRPr="0072507D">
        <w:rPr>
          <w:bCs/>
        </w:rPr>
        <w:t xml:space="preserve"> to </w:t>
      </w:r>
      <w:r>
        <w:rPr>
          <w:bCs/>
        </w:rPr>
        <w:t>lead a shared effort</w:t>
      </w:r>
      <w:r w:rsidR="003416ED">
        <w:rPr>
          <w:bCs/>
        </w:rPr>
        <w:t>, along with other development partners,</w:t>
      </w:r>
      <w:r>
        <w:rPr>
          <w:bCs/>
        </w:rPr>
        <w:t xml:space="preserve"> to support improved performance</w:t>
      </w:r>
      <w:r w:rsidR="00AB7F1E">
        <w:rPr>
          <w:bCs/>
        </w:rPr>
        <w:t xml:space="preserve"> in the sector</w:t>
      </w:r>
      <w:r>
        <w:rPr>
          <w:bCs/>
        </w:rPr>
        <w:t xml:space="preserve">. </w:t>
      </w:r>
      <w:r w:rsidR="00033ECB" w:rsidRPr="00470AE8">
        <w:t xml:space="preserve">The Bank </w:t>
      </w:r>
      <w:r w:rsidR="00033ECB">
        <w:t xml:space="preserve">co-chairs the </w:t>
      </w:r>
      <w:r w:rsidR="00430C0B">
        <w:t xml:space="preserve">local </w:t>
      </w:r>
      <w:r w:rsidR="00033ECB">
        <w:t xml:space="preserve">Mali donor coordination group in the </w:t>
      </w:r>
      <w:r w:rsidR="00DD438B">
        <w:t>agriculture and rural development (</w:t>
      </w:r>
      <w:r w:rsidR="00033ECB">
        <w:t>ARD</w:t>
      </w:r>
      <w:r w:rsidR="00DD438B">
        <w:t>)</w:t>
      </w:r>
      <w:r w:rsidR="00033ECB">
        <w:t xml:space="preserve"> sector</w:t>
      </w:r>
      <w:r w:rsidR="00DD438B">
        <w:t>.</w:t>
      </w:r>
    </w:p>
    <w:p w:rsidR="00F23F6A" w:rsidRDefault="005D4630" w:rsidP="004553A8">
      <w:pPr>
        <w:numPr>
          <w:ilvl w:val="0"/>
          <w:numId w:val="20"/>
        </w:numPr>
        <w:spacing w:after="120"/>
        <w:ind w:left="0" w:firstLine="0"/>
        <w:rPr>
          <w:bCs/>
        </w:rPr>
      </w:pPr>
      <w:r>
        <w:rPr>
          <w:b/>
          <w:bCs/>
        </w:rPr>
        <w:lastRenderedPageBreak/>
        <w:t xml:space="preserve">The Government of Mali places </w:t>
      </w:r>
      <w:r w:rsidR="008840BC">
        <w:rPr>
          <w:b/>
          <w:bCs/>
        </w:rPr>
        <w:t xml:space="preserve">a </w:t>
      </w:r>
      <w:r>
        <w:rPr>
          <w:b/>
          <w:bCs/>
        </w:rPr>
        <w:t xml:space="preserve">high priority on agriculture.  </w:t>
      </w:r>
      <w:r w:rsidR="000C31E7" w:rsidRPr="00FC0091">
        <w:rPr>
          <w:bCs/>
        </w:rPr>
        <w:t xml:space="preserve">The first strategic pillar of the </w:t>
      </w:r>
      <w:r w:rsidR="000C31E7">
        <w:rPr>
          <w:bCs/>
        </w:rPr>
        <w:t xml:space="preserve">GoM’s </w:t>
      </w:r>
      <w:r w:rsidR="000C31E7" w:rsidRPr="00FC0091">
        <w:rPr>
          <w:bCs/>
        </w:rPr>
        <w:t xml:space="preserve">Growth and Poverty Reduction Strategy Framework (GPRSF) </w:t>
      </w:r>
      <w:r w:rsidR="00BE6E8A">
        <w:rPr>
          <w:bCs/>
        </w:rPr>
        <w:t xml:space="preserve">for 2007-2011 </w:t>
      </w:r>
      <w:r w:rsidR="00FE2D93">
        <w:rPr>
          <w:bCs/>
        </w:rPr>
        <w:t xml:space="preserve">prioritizes </w:t>
      </w:r>
      <w:r w:rsidR="000C31E7" w:rsidRPr="0073445F">
        <w:rPr>
          <w:bCs/>
        </w:rPr>
        <w:t>food security and</w:t>
      </w:r>
      <w:r w:rsidR="00FE2D93">
        <w:rPr>
          <w:bCs/>
        </w:rPr>
        <w:t xml:space="preserve"> raising</w:t>
      </w:r>
      <w:r w:rsidR="000C31E7" w:rsidRPr="0073445F">
        <w:rPr>
          <w:bCs/>
        </w:rPr>
        <w:t xml:space="preserve"> the income</w:t>
      </w:r>
      <w:r w:rsidR="00FE2D93">
        <w:rPr>
          <w:bCs/>
        </w:rPr>
        <w:t>s</w:t>
      </w:r>
      <w:r w:rsidR="000C31E7" w:rsidRPr="0073445F">
        <w:rPr>
          <w:bCs/>
        </w:rPr>
        <w:t xml:space="preserve"> of rural producers</w:t>
      </w:r>
      <w:r w:rsidR="000C31E7">
        <w:rPr>
          <w:bCs/>
        </w:rPr>
        <w:t xml:space="preserve"> </w:t>
      </w:r>
      <w:r w:rsidR="000C31E7" w:rsidRPr="0073445F">
        <w:rPr>
          <w:bCs/>
        </w:rPr>
        <w:t xml:space="preserve">through increasing, securing and diversifying food production. It is expected that this </w:t>
      </w:r>
      <w:r w:rsidR="00E62BEE">
        <w:rPr>
          <w:bCs/>
        </w:rPr>
        <w:t xml:space="preserve">pillar </w:t>
      </w:r>
      <w:r w:rsidR="000C31E7" w:rsidRPr="0073445F">
        <w:rPr>
          <w:bCs/>
        </w:rPr>
        <w:t>will be achieved by ensuring sustainable management of natural resources, modernizing family farms, expanding productive infrastructure and developing agro-processing.</w:t>
      </w:r>
      <w:r w:rsidR="000C31E7">
        <w:rPr>
          <w:bCs/>
        </w:rPr>
        <w:t xml:space="preserve"> </w:t>
      </w:r>
    </w:p>
    <w:p w:rsidR="0028178A" w:rsidRDefault="00FA6E9A" w:rsidP="004553A8">
      <w:pPr>
        <w:numPr>
          <w:ilvl w:val="0"/>
          <w:numId w:val="20"/>
        </w:numPr>
        <w:spacing w:after="240"/>
        <w:ind w:left="0" w:firstLine="0"/>
        <w:rPr>
          <w:bCs/>
        </w:rPr>
      </w:pPr>
      <w:r w:rsidRPr="00454B96">
        <w:t xml:space="preserve">In 2006, </w:t>
      </w:r>
      <w:r w:rsidR="008840BC">
        <w:t xml:space="preserve">the </w:t>
      </w:r>
      <w:r w:rsidRPr="00454B96">
        <w:t xml:space="preserve">GoM adopted </w:t>
      </w:r>
      <w:r w:rsidR="005D4630">
        <w:t xml:space="preserve">the </w:t>
      </w:r>
      <w:r w:rsidRPr="00DB0A17">
        <w:rPr>
          <w:i/>
          <w:iCs/>
        </w:rPr>
        <w:t>Loi d’Orientation Agricole</w:t>
      </w:r>
      <w:r w:rsidR="00FC0091" w:rsidRPr="00FC0091">
        <w:rPr>
          <w:i/>
          <w:iCs/>
        </w:rPr>
        <w:t xml:space="preserve"> (</w:t>
      </w:r>
      <w:r w:rsidRPr="00DB0A17">
        <w:rPr>
          <w:i/>
          <w:iCs/>
        </w:rPr>
        <w:t>LOA</w:t>
      </w:r>
      <w:r w:rsidR="00FC0091" w:rsidRPr="00FC0091">
        <w:rPr>
          <w:i/>
        </w:rPr>
        <w:t>)</w:t>
      </w:r>
      <w:r w:rsidR="008840BC">
        <w:t xml:space="preserve"> </w:t>
      </w:r>
      <w:r w:rsidR="005D4630">
        <w:t xml:space="preserve">intended </w:t>
      </w:r>
      <w:r w:rsidRPr="00454B96">
        <w:t xml:space="preserve">to </w:t>
      </w:r>
      <w:r w:rsidR="005D4630">
        <w:t xml:space="preserve">spearhead modernization of the sector and increased value addition. In </w:t>
      </w:r>
      <w:r w:rsidRPr="00454B96">
        <w:t>October</w:t>
      </w:r>
      <w:r w:rsidR="005D4630">
        <w:t xml:space="preserve"> 2009</w:t>
      </w:r>
      <w:r w:rsidRPr="00454B96">
        <w:t xml:space="preserve">, within the framework of </w:t>
      </w:r>
      <w:r w:rsidR="00DB0A17">
        <w:t>the Comprehensive Africa Agriculture Development Program (</w:t>
      </w:r>
      <w:r w:rsidRPr="00454B96">
        <w:t>CAADP</w:t>
      </w:r>
      <w:r w:rsidR="00DB0A17">
        <w:t>)</w:t>
      </w:r>
      <w:r w:rsidRPr="00454B96">
        <w:t xml:space="preserve"> and under guidance from</w:t>
      </w:r>
      <w:r w:rsidR="00DB0A17">
        <w:t xml:space="preserve"> the Economic Community of West African States (</w:t>
      </w:r>
      <w:r w:rsidRPr="00454B96">
        <w:t>ECOWAS</w:t>
      </w:r>
      <w:r w:rsidR="00DB0A17">
        <w:t>)</w:t>
      </w:r>
      <w:r w:rsidRPr="00454B96">
        <w:t xml:space="preserve">, </w:t>
      </w:r>
      <w:r w:rsidR="00DB0A17">
        <w:t xml:space="preserve">the </w:t>
      </w:r>
      <w:r w:rsidRPr="00454B96">
        <w:t xml:space="preserve">GoM adopted its </w:t>
      </w:r>
      <w:r w:rsidR="00950F93" w:rsidRPr="00454B96">
        <w:t xml:space="preserve">roadmap and compact for the elaboration of a </w:t>
      </w:r>
      <w:r w:rsidR="006E218B" w:rsidRPr="00454B96">
        <w:t>n</w:t>
      </w:r>
      <w:r w:rsidRPr="00454B96">
        <w:t xml:space="preserve">ational </w:t>
      </w:r>
      <w:r w:rsidR="006E218B" w:rsidRPr="00454B96">
        <w:t>a</w:t>
      </w:r>
      <w:r w:rsidRPr="00454B96">
        <w:t>gricultur</w:t>
      </w:r>
      <w:r w:rsidR="005D4630">
        <w:t>al</w:t>
      </w:r>
      <w:r w:rsidRPr="00454B96">
        <w:t xml:space="preserve"> </w:t>
      </w:r>
      <w:r w:rsidR="006E218B" w:rsidRPr="00454B96">
        <w:t>s</w:t>
      </w:r>
      <w:r w:rsidR="00950F93" w:rsidRPr="00454B96">
        <w:t xml:space="preserve">ector </w:t>
      </w:r>
      <w:r w:rsidR="006E218B" w:rsidRPr="00454B96">
        <w:t>i</w:t>
      </w:r>
      <w:r w:rsidRPr="00454B96">
        <w:t xml:space="preserve">nvestment </w:t>
      </w:r>
      <w:r w:rsidR="006E218B" w:rsidRPr="00454B96">
        <w:t>p</w:t>
      </w:r>
      <w:r w:rsidRPr="00454B96">
        <w:t>rogram</w:t>
      </w:r>
      <w:r w:rsidR="00DB0A17">
        <w:t xml:space="preserve">, </w:t>
      </w:r>
      <w:r w:rsidRPr="00454B96">
        <w:t>PNI</w:t>
      </w:r>
      <w:r w:rsidR="00950F93" w:rsidRPr="00454B96">
        <w:t>S</w:t>
      </w:r>
      <w:r w:rsidRPr="00454B96">
        <w:t>A</w:t>
      </w:r>
      <w:r w:rsidR="00950F93" w:rsidRPr="00454B96">
        <w:t xml:space="preserve"> – </w:t>
      </w:r>
      <w:r w:rsidR="00950F93" w:rsidRPr="00454B96">
        <w:rPr>
          <w:i/>
        </w:rPr>
        <w:t>Programme National d’Investissement Sectoriel Agricol</w:t>
      </w:r>
      <w:r w:rsidR="002C5199">
        <w:rPr>
          <w:i/>
        </w:rPr>
        <w:t>e</w:t>
      </w:r>
      <w:r w:rsidR="005D4630">
        <w:rPr>
          <w:i/>
        </w:rPr>
        <w:t xml:space="preserve">.  </w:t>
      </w:r>
      <w:r w:rsidR="005D4630">
        <w:t>The</w:t>
      </w:r>
      <w:r w:rsidRPr="00454B96">
        <w:t xml:space="preserve"> Bank</w:t>
      </w:r>
      <w:r w:rsidR="00863117">
        <w:t xml:space="preserve"> and IFAD</w:t>
      </w:r>
      <w:r w:rsidRPr="00454B96">
        <w:t xml:space="preserve">’s involvement </w:t>
      </w:r>
      <w:r w:rsidR="005D4630">
        <w:t>in financing the program through th</w:t>
      </w:r>
      <w:r w:rsidR="00DB0A17">
        <w:t>is</w:t>
      </w:r>
      <w:r w:rsidR="005D4630">
        <w:t xml:space="preserve"> proposed operation </w:t>
      </w:r>
      <w:r w:rsidRPr="00454B96">
        <w:t>will help the Go</w:t>
      </w:r>
      <w:r w:rsidR="00DB0A17">
        <w:t>M</w:t>
      </w:r>
      <w:r w:rsidRPr="00454B96">
        <w:t xml:space="preserve"> leverage further funding from other bilateral and multilateral donors</w:t>
      </w:r>
      <w:r w:rsidR="005D4630">
        <w:t>, and facilitate dialogue on the quality of the overall program</w:t>
      </w:r>
      <w:r w:rsidRPr="00454B96">
        <w:t>.</w:t>
      </w:r>
      <w:r w:rsidR="00033ECB">
        <w:t xml:space="preserve"> </w:t>
      </w:r>
    </w:p>
    <w:p w:rsidR="0028178A" w:rsidRDefault="00E70546" w:rsidP="004553A8">
      <w:pPr>
        <w:numPr>
          <w:ilvl w:val="0"/>
          <w:numId w:val="20"/>
        </w:numPr>
        <w:spacing w:after="120"/>
        <w:ind w:left="0" w:firstLine="0"/>
        <w:rPr>
          <w:bCs/>
        </w:rPr>
      </w:pPr>
      <w:r>
        <w:rPr>
          <w:b/>
          <w:bCs/>
        </w:rPr>
        <w:t xml:space="preserve">The project will </w:t>
      </w:r>
      <w:r w:rsidR="00427CED">
        <w:rPr>
          <w:b/>
          <w:bCs/>
        </w:rPr>
        <w:t>support</w:t>
      </w:r>
      <w:r>
        <w:rPr>
          <w:b/>
          <w:bCs/>
        </w:rPr>
        <w:t xml:space="preserve"> i</w:t>
      </w:r>
      <w:r w:rsidR="00FA6E9A" w:rsidRPr="00454B96">
        <w:rPr>
          <w:b/>
          <w:bCs/>
        </w:rPr>
        <w:t xml:space="preserve">nstitutional reforms and donor coordination </w:t>
      </w:r>
      <w:r>
        <w:rPr>
          <w:b/>
          <w:bCs/>
        </w:rPr>
        <w:t xml:space="preserve">to facilitate evolution </w:t>
      </w:r>
      <w:r w:rsidR="00FA6E9A" w:rsidRPr="00454B96">
        <w:rPr>
          <w:b/>
          <w:bCs/>
        </w:rPr>
        <w:t>toward a sector wide approach</w:t>
      </w:r>
      <w:r>
        <w:rPr>
          <w:b/>
          <w:bCs/>
        </w:rPr>
        <w:t xml:space="preserve">. </w:t>
      </w:r>
      <w:r w:rsidR="00FA6E9A">
        <w:t xml:space="preserve"> The GoM </w:t>
      </w:r>
      <w:r>
        <w:t xml:space="preserve">has informed </w:t>
      </w:r>
      <w:r w:rsidR="00DB0A17">
        <w:t xml:space="preserve">donor </w:t>
      </w:r>
      <w:r>
        <w:t xml:space="preserve">partners of its desire </w:t>
      </w:r>
      <w:r w:rsidR="00FA6E9A">
        <w:t>to move towards a sector wide approach</w:t>
      </w:r>
      <w:r w:rsidR="00F4436F">
        <w:t>. T</w:t>
      </w:r>
      <w:r w:rsidR="00FA6E9A">
        <w:t>h</w:t>
      </w:r>
      <w:r w:rsidR="00F4436F">
        <w:t>is</w:t>
      </w:r>
      <w:r w:rsidR="00FA6E9A">
        <w:t xml:space="preserve"> project is seen as a first step </w:t>
      </w:r>
      <w:r w:rsidR="00DA5913">
        <w:t xml:space="preserve">in that direction </w:t>
      </w:r>
      <w:r w:rsidR="00FA6E9A">
        <w:t>a</w:t>
      </w:r>
      <w:r w:rsidR="008C7B91">
        <w:t xml:space="preserve">s well as </w:t>
      </w:r>
      <w:r>
        <w:t xml:space="preserve">a vehicle for refining the </w:t>
      </w:r>
      <w:r w:rsidR="00DA5913">
        <w:t xml:space="preserve">proposed </w:t>
      </w:r>
      <w:r w:rsidR="00BE6A4B" w:rsidRPr="006E218B">
        <w:t>PNISA</w:t>
      </w:r>
      <w:r w:rsidR="00FA6E9A" w:rsidRPr="006E218B">
        <w:t xml:space="preserve">. </w:t>
      </w:r>
      <w:r w:rsidR="00FF094B">
        <w:t>Consistent with CAADP’s pillar 1, t</w:t>
      </w:r>
      <w:r w:rsidR="007F5F58" w:rsidRPr="00A47632">
        <w:t xml:space="preserve">he project will also support efforts to establish a comprehensive programmatic approach to </w:t>
      </w:r>
      <w:r w:rsidR="007F5F58">
        <w:t>sustainable land and water management (</w:t>
      </w:r>
      <w:r w:rsidR="007F5F58" w:rsidRPr="00A47632">
        <w:t>SL</w:t>
      </w:r>
      <w:r w:rsidR="007F5F58">
        <w:t>W</w:t>
      </w:r>
      <w:r w:rsidR="007F5F58" w:rsidRPr="00A47632">
        <w:t>M</w:t>
      </w:r>
      <w:r w:rsidR="007F5F58">
        <w:t xml:space="preserve">) through the implementation of Mali’s Country </w:t>
      </w:r>
      <w:r w:rsidR="004A691C">
        <w:t>Strategic</w:t>
      </w:r>
      <w:r w:rsidR="007F5F58">
        <w:t xml:space="preserve"> </w:t>
      </w:r>
      <w:r w:rsidR="004A691C">
        <w:t>Investment</w:t>
      </w:r>
      <w:r w:rsidR="007F5F58">
        <w:t xml:space="preserve"> Framework (CSIF) for sustainable land management.  </w:t>
      </w:r>
      <w:r w:rsidR="00FF094B">
        <w:t>Th</w:t>
      </w:r>
      <w:r w:rsidR="00FF094B" w:rsidRPr="008511A3">
        <w:t>rough</w:t>
      </w:r>
      <w:r w:rsidR="00FF094B">
        <w:rPr>
          <w:rFonts w:ascii="Arial" w:hAnsi="Arial" w:cs="Arial"/>
          <w:sz w:val="15"/>
          <w:szCs w:val="15"/>
        </w:rPr>
        <w:t xml:space="preserve"> </w:t>
      </w:r>
      <w:r w:rsidR="00FF094B">
        <w:t>the proposed field investments and activities, the project will contribute to implement the four pillars of the Bank Climate Change strategy in Sub Saharan Africa.</w:t>
      </w:r>
    </w:p>
    <w:p w:rsidR="00FA6E9A" w:rsidRDefault="00FA6E9A" w:rsidP="005C2B1E"/>
    <w:p w:rsidR="00FA6E9A" w:rsidRDefault="00FA6E9A" w:rsidP="005C2B1E">
      <w:pPr>
        <w:pStyle w:val="PDSHeading2"/>
        <w:spacing w:after="120"/>
      </w:pPr>
      <w:bookmarkStart w:id="6" w:name="_Toc260233844"/>
      <w:r>
        <w:t>Past and current Bank support to agriculture and rural development:</w:t>
      </w:r>
      <w:bookmarkEnd w:id="6"/>
    </w:p>
    <w:p w:rsidR="0028178A" w:rsidRPr="00C51652" w:rsidRDefault="00FA6E9A" w:rsidP="004553A8">
      <w:pPr>
        <w:numPr>
          <w:ilvl w:val="0"/>
          <w:numId w:val="20"/>
        </w:numPr>
        <w:spacing w:after="120"/>
        <w:ind w:left="0" w:firstLine="0"/>
        <w:rPr>
          <w:bCs/>
        </w:rPr>
      </w:pPr>
      <w:r w:rsidRPr="00C51652">
        <w:rPr>
          <w:b/>
          <w:bCs/>
        </w:rPr>
        <w:t>PASAOP and PNIR</w:t>
      </w:r>
      <w:r w:rsidRPr="00C51652">
        <w:rPr>
          <w:b/>
          <w:bCs/>
          <w:vertAlign w:val="superscript"/>
        </w:rPr>
        <w:footnoteReference w:id="1"/>
      </w:r>
      <w:r w:rsidRPr="00C51652">
        <w:rPr>
          <w:b/>
          <w:bCs/>
        </w:rPr>
        <w:t xml:space="preserve"> </w:t>
      </w:r>
      <w:r w:rsidR="00D61C8B" w:rsidRPr="00C51652">
        <w:rPr>
          <w:b/>
          <w:bCs/>
        </w:rPr>
        <w:t>have left valuable institutional legacies</w:t>
      </w:r>
      <w:r w:rsidR="00E70546" w:rsidRPr="00C51652">
        <w:rPr>
          <w:b/>
          <w:bCs/>
        </w:rPr>
        <w:t xml:space="preserve">. </w:t>
      </w:r>
      <w:r w:rsidRPr="00C51652">
        <w:rPr>
          <w:bCs/>
        </w:rPr>
        <w:t xml:space="preserve"> The project will build </w:t>
      </w:r>
      <w:r w:rsidR="00401500" w:rsidRPr="00C51652">
        <w:rPr>
          <w:bCs/>
        </w:rPr>
        <w:t>up</w:t>
      </w:r>
      <w:r w:rsidR="00E70546" w:rsidRPr="00C51652">
        <w:rPr>
          <w:bCs/>
        </w:rPr>
        <w:t xml:space="preserve">on </w:t>
      </w:r>
      <w:r w:rsidRPr="00C51652">
        <w:rPr>
          <w:bCs/>
        </w:rPr>
        <w:t xml:space="preserve">the </w:t>
      </w:r>
      <w:r w:rsidR="00D61C8B" w:rsidRPr="00C51652">
        <w:rPr>
          <w:bCs/>
        </w:rPr>
        <w:t xml:space="preserve">accomplishments </w:t>
      </w:r>
      <w:r w:rsidRPr="00C51652">
        <w:rPr>
          <w:bCs/>
        </w:rPr>
        <w:t>of PNIR for large-scale and small-scale irrigation development, and o</w:t>
      </w:r>
      <w:r w:rsidR="007F72FF" w:rsidRPr="00C51652">
        <w:rPr>
          <w:bCs/>
        </w:rPr>
        <w:t>n</w:t>
      </w:r>
      <w:r w:rsidRPr="00C51652">
        <w:rPr>
          <w:bCs/>
        </w:rPr>
        <w:t xml:space="preserve"> PASAOP for technology generation and transfer</w:t>
      </w:r>
      <w:r w:rsidR="00401500" w:rsidRPr="00C51652">
        <w:rPr>
          <w:bCs/>
        </w:rPr>
        <w:t>,</w:t>
      </w:r>
      <w:r w:rsidRPr="00C51652">
        <w:rPr>
          <w:bCs/>
        </w:rPr>
        <w:t xml:space="preserve"> promotion of private delivery for advisory services to farming communities</w:t>
      </w:r>
      <w:r w:rsidR="00401500" w:rsidRPr="00C51652">
        <w:rPr>
          <w:bCs/>
        </w:rPr>
        <w:t>,</w:t>
      </w:r>
      <w:r w:rsidRPr="00C51652">
        <w:rPr>
          <w:bCs/>
        </w:rPr>
        <w:t xml:space="preserve"> and empowerment of producer organizations</w:t>
      </w:r>
      <w:r w:rsidR="00401500" w:rsidRPr="00C51652">
        <w:rPr>
          <w:bCs/>
        </w:rPr>
        <w:t xml:space="preserve"> (POs)</w:t>
      </w:r>
      <w:r w:rsidRPr="00C51652">
        <w:rPr>
          <w:bCs/>
        </w:rPr>
        <w:t xml:space="preserve">. </w:t>
      </w:r>
      <w:r w:rsidR="00637709" w:rsidRPr="00C51652">
        <w:t>Similar approaches and experiences from IFAD-funded projects, such as FODESA, PDZL and PIDRN</w:t>
      </w:r>
      <w:r w:rsidR="00E62BEE">
        <w:rPr>
          <w:rStyle w:val="FootnoteReference"/>
        </w:rPr>
        <w:footnoteReference w:id="2"/>
      </w:r>
      <w:r w:rsidR="00637709" w:rsidRPr="00C51652">
        <w:t xml:space="preserve"> will be replicated and complemented to assist producers in receiving both infrastructure and agricultural advisory services.</w:t>
      </w:r>
    </w:p>
    <w:p w:rsidR="0028178A" w:rsidRDefault="00FA6E9A" w:rsidP="004553A8">
      <w:pPr>
        <w:numPr>
          <w:ilvl w:val="1"/>
          <w:numId w:val="34"/>
        </w:numPr>
        <w:spacing w:after="60"/>
      </w:pPr>
      <w:r w:rsidRPr="00F841C2">
        <w:rPr>
          <w:b/>
          <w:bCs/>
        </w:rPr>
        <w:t>Stronger producer organizations</w:t>
      </w:r>
      <w:r>
        <w:t xml:space="preserve">: </w:t>
      </w:r>
      <w:r w:rsidR="00E744C7">
        <w:t>P</w:t>
      </w:r>
      <w:r w:rsidR="00401500">
        <w:t>Os</w:t>
      </w:r>
      <w:r>
        <w:t xml:space="preserve"> </w:t>
      </w:r>
      <w:r w:rsidR="00E744C7">
        <w:t xml:space="preserve">are now </w:t>
      </w:r>
      <w:r>
        <w:t xml:space="preserve">key partners for policy dialogue at </w:t>
      </w:r>
      <w:r w:rsidR="00D61C8B">
        <w:t xml:space="preserve">the </w:t>
      </w:r>
      <w:r>
        <w:t>national level</w:t>
      </w:r>
      <w:r w:rsidR="00E744C7">
        <w:t xml:space="preserve"> and </w:t>
      </w:r>
      <w:r>
        <w:t xml:space="preserve">implementation of investments at </w:t>
      </w:r>
      <w:r w:rsidR="00E744C7">
        <w:t xml:space="preserve">the </w:t>
      </w:r>
      <w:r>
        <w:t xml:space="preserve">local level. The project will build upon the present network of </w:t>
      </w:r>
      <w:r w:rsidR="005C0846" w:rsidRPr="00B071F8">
        <w:rPr>
          <w:i/>
          <w:iCs/>
        </w:rPr>
        <w:t xml:space="preserve">Chambres Régionale d’Agriculture </w:t>
      </w:r>
      <w:r w:rsidR="005C0846" w:rsidRPr="00B071F8">
        <w:rPr>
          <w:iCs/>
        </w:rPr>
        <w:t xml:space="preserve">(CRAs - </w:t>
      </w:r>
      <w:r>
        <w:t>Regional Agricultural Chambers</w:t>
      </w:r>
      <w:r w:rsidR="007F72FF">
        <w:t>)</w:t>
      </w:r>
      <w:r>
        <w:t xml:space="preserve"> operating under the national leadership of the Permanent Assembly of Malian Agricultural Chambers</w:t>
      </w:r>
      <w:r w:rsidR="007F72FF">
        <w:t xml:space="preserve"> (</w:t>
      </w:r>
      <w:r w:rsidR="005F1597">
        <w:t>A</w:t>
      </w:r>
      <w:r>
        <w:t>P</w:t>
      </w:r>
      <w:r w:rsidR="005F1597">
        <w:t>C</w:t>
      </w:r>
      <w:r>
        <w:t>AM)</w:t>
      </w:r>
      <w:r w:rsidR="00E744C7">
        <w:t xml:space="preserve">, and </w:t>
      </w:r>
      <w:r>
        <w:t xml:space="preserve">on grassroots producer </w:t>
      </w:r>
      <w:r>
        <w:lastRenderedPageBreak/>
        <w:t>associations and cooperatives</w:t>
      </w:r>
      <w:r w:rsidR="00D61C8B">
        <w:t>.</w:t>
      </w:r>
      <w:r>
        <w:t xml:space="preserve"> </w:t>
      </w:r>
      <w:r w:rsidR="008453A0">
        <w:t xml:space="preserve">The project will support </w:t>
      </w:r>
      <w:r w:rsidR="00D61C8B">
        <w:t xml:space="preserve">existing </w:t>
      </w:r>
      <w:r>
        <w:t xml:space="preserve">organizations </w:t>
      </w:r>
      <w:r w:rsidR="00D61C8B">
        <w:t xml:space="preserve">to </w:t>
      </w:r>
      <w:r>
        <w:t>become more professional</w:t>
      </w:r>
      <w:r w:rsidR="00D61C8B">
        <w:t>, better able to provide</w:t>
      </w:r>
      <w:r>
        <w:t xml:space="preserve"> services</w:t>
      </w:r>
      <w:r w:rsidR="00D61C8B">
        <w:t>,</w:t>
      </w:r>
      <w:r>
        <w:t xml:space="preserve"> and </w:t>
      </w:r>
      <w:r w:rsidR="00D61C8B">
        <w:t xml:space="preserve">more </w:t>
      </w:r>
      <w:r>
        <w:t>inclusive</w:t>
      </w:r>
      <w:r w:rsidR="00D61C8B">
        <w:t xml:space="preserve"> through increased outreach. </w:t>
      </w:r>
    </w:p>
    <w:p w:rsidR="0028178A" w:rsidRDefault="00FA6E9A" w:rsidP="004553A8">
      <w:pPr>
        <w:numPr>
          <w:ilvl w:val="1"/>
          <w:numId w:val="34"/>
        </w:numPr>
        <w:spacing w:after="60"/>
      </w:pPr>
      <w:r>
        <w:rPr>
          <w:b/>
          <w:bCs/>
        </w:rPr>
        <w:t>Better technology generation mechanism</w:t>
      </w:r>
      <w:r w:rsidRPr="00604369">
        <w:t>:</w:t>
      </w:r>
      <w:r>
        <w:t xml:space="preserve"> </w:t>
      </w:r>
      <w:r w:rsidR="00D61C8B">
        <w:t>A</w:t>
      </w:r>
      <w:r>
        <w:t>gricultural research institutions are now better organized and more responsive to producers’ needs</w:t>
      </w:r>
      <w:r w:rsidR="00D61C8B">
        <w:t xml:space="preserve">. Increased emphasis is needed on </w:t>
      </w:r>
      <w:r>
        <w:t xml:space="preserve">dissemination of </w:t>
      </w:r>
      <w:r w:rsidR="00D61C8B">
        <w:t xml:space="preserve">superior </w:t>
      </w:r>
      <w:r w:rsidR="004A691C">
        <w:t xml:space="preserve">and sustainable </w:t>
      </w:r>
      <w:r>
        <w:t>technologies</w:t>
      </w:r>
      <w:r w:rsidR="00D61C8B">
        <w:t>, as well as continued investment in research</w:t>
      </w:r>
      <w:r w:rsidR="00DA5913">
        <w:t xml:space="preserve"> generation</w:t>
      </w:r>
      <w:r w:rsidR="00D61C8B">
        <w:t>.</w:t>
      </w:r>
      <w:r>
        <w:t xml:space="preserve"> </w:t>
      </w:r>
    </w:p>
    <w:p w:rsidR="0028178A" w:rsidRDefault="00FA6E9A" w:rsidP="004553A8">
      <w:pPr>
        <w:numPr>
          <w:ilvl w:val="1"/>
          <w:numId w:val="34"/>
        </w:numPr>
        <w:spacing w:after="60"/>
      </w:pPr>
      <w:r>
        <w:rPr>
          <w:b/>
          <w:bCs/>
        </w:rPr>
        <w:t>More efficient advisory services</w:t>
      </w:r>
      <w:r w:rsidRPr="00604369">
        <w:t>:</w:t>
      </w:r>
      <w:r>
        <w:t xml:space="preserve"> Mali has </w:t>
      </w:r>
      <w:r w:rsidR="00D61C8B">
        <w:t xml:space="preserve">embarked on a transition </w:t>
      </w:r>
      <w:r>
        <w:t xml:space="preserve">from a traditional top-down and state-led extension system to a more demand-driven and pluralistic network of service providers. The </w:t>
      </w:r>
      <w:r w:rsidR="005F1597">
        <w:t xml:space="preserve">immediate </w:t>
      </w:r>
      <w:r>
        <w:t xml:space="preserve">challenge is to expand and strengthen the network of private service providers, </w:t>
      </w:r>
      <w:r w:rsidR="00D61C8B">
        <w:t xml:space="preserve">and to </w:t>
      </w:r>
      <w:r>
        <w:t>help POs develop their own expertise and networks</w:t>
      </w:r>
      <w:r w:rsidR="00AA59F1">
        <w:t>.</w:t>
      </w:r>
    </w:p>
    <w:p w:rsidR="0028178A" w:rsidRDefault="00FA6E9A" w:rsidP="004553A8">
      <w:pPr>
        <w:numPr>
          <w:ilvl w:val="1"/>
          <w:numId w:val="34"/>
        </w:numPr>
        <w:spacing w:after="60"/>
      </w:pPr>
      <w:r>
        <w:rPr>
          <w:b/>
          <w:bCs/>
        </w:rPr>
        <w:t>S</w:t>
      </w:r>
      <w:r w:rsidRPr="003D27EC">
        <w:rPr>
          <w:b/>
          <w:bCs/>
        </w:rPr>
        <w:t>ustain</w:t>
      </w:r>
      <w:r>
        <w:rPr>
          <w:b/>
          <w:bCs/>
        </w:rPr>
        <w:t>able</w:t>
      </w:r>
      <w:r w:rsidRPr="003D27EC">
        <w:rPr>
          <w:b/>
          <w:bCs/>
        </w:rPr>
        <w:t xml:space="preserve"> irrigation </w:t>
      </w:r>
      <w:r>
        <w:rPr>
          <w:b/>
          <w:bCs/>
        </w:rPr>
        <w:t>develop</w:t>
      </w:r>
      <w:r w:rsidRPr="003D27EC">
        <w:rPr>
          <w:b/>
          <w:bCs/>
        </w:rPr>
        <w:t>ment</w:t>
      </w:r>
      <w:r w:rsidRPr="00FC55D3">
        <w:rPr>
          <w:b/>
          <w:bCs/>
        </w:rPr>
        <w:t>:</w:t>
      </w:r>
      <w:r w:rsidRPr="003D27EC">
        <w:t xml:space="preserve"> Mali elaborated a National Irrigation Strategy in 1999</w:t>
      </w:r>
      <w:r w:rsidR="00AA59F1">
        <w:t xml:space="preserve"> and </w:t>
      </w:r>
      <w:r w:rsidRPr="003D27EC">
        <w:t xml:space="preserve">reviewed </w:t>
      </w:r>
      <w:r w:rsidR="00AA59F1">
        <w:t xml:space="preserve">it </w:t>
      </w:r>
      <w:r w:rsidRPr="003D27EC">
        <w:t xml:space="preserve">in 2007 </w:t>
      </w:r>
      <w:r w:rsidR="00AA59F1">
        <w:t xml:space="preserve">to enhance </w:t>
      </w:r>
      <w:r w:rsidRPr="003D27EC">
        <w:t>focus on producers’ participation and co-financing</w:t>
      </w:r>
      <w:r>
        <w:t>, including the involvement of</w:t>
      </w:r>
      <w:r w:rsidRPr="003D27EC">
        <w:t xml:space="preserve"> the banking sector. </w:t>
      </w:r>
      <w:r w:rsidR="00AA59F1">
        <w:t xml:space="preserve">Current attention is focused on </w:t>
      </w:r>
      <w:r w:rsidRPr="003D27EC">
        <w:t>improv</w:t>
      </w:r>
      <w:r w:rsidR="00AA59F1">
        <w:t>ing</w:t>
      </w:r>
      <w:r w:rsidRPr="003D27EC">
        <w:t xml:space="preserve"> the </w:t>
      </w:r>
      <w:r w:rsidR="00AA59F1">
        <w:t xml:space="preserve">linkage </w:t>
      </w:r>
      <w:r w:rsidRPr="003D27EC">
        <w:t xml:space="preserve">between irrigation </w:t>
      </w:r>
      <w:r w:rsidR="004F7C95" w:rsidRPr="003D27EC">
        <w:t>infrastructures</w:t>
      </w:r>
      <w:r w:rsidR="00AA59F1">
        <w:t xml:space="preserve">, </w:t>
      </w:r>
      <w:r w:rsidRPr="003D27EC">
        <w:t>support services</w:t>
      </w:r>
      <w:r w:rsidR="00AA59F1">
        <w:t xml:space="preserve">, finance </w:t>
      </w:r>
      <w:r w:rsidRPr="003D27EC">
        <w:t xml:space="preserve">for </w:t>
      </w:r>
      <w:r w:rsidR="007F72FF">
        <w:t>operation and maintenance (</w:t>
      </w:r>
      <w:r w:rsidRPr="003D27EC">
        <w:t>O&amp;M</w:t>
      </w:r>
      <w:r w:rsidR="007F72FF">
        <w:t>)</w:t>
      </w:r>
      <w:r>
        <w:t xml:space="preserve"> expenses</w:t>
      </w:r>
      <w:r w:rsidR="00AA59F1">
        <w:t>,</w:t>
      </w:r>
      <w:r>
        <w:t xml:space="preserve"> </w:t>
      </w:r>
      <w:r w:rsidR="00AA59F1">
        <w:t xml:space="preserve">and </w:t>
      </w:r>
      <w:r w:rsidR="004A691C">
        <w:t>sustainable water management</w:t>
      </w:r>
      <w:r w:rsidR="00AA59F1">
        <w:t xml:space="preserve">. </w:t>
      </w:r>
    </w:p>
    <w:p w:rsidR="0028178A" w:rsidRDefault="005135FC" w:rsidP="004553A8">
      <w:pPr>
        <w:numPr>
          <w:ilvl w:val="1"/>
          <w:numId w:val="34"/>
        </w:numPr>
        <w:spacing w:after="240"/>
      </w:pPr>
      <w:r>
        <w:rPr>
          <w:b/>
          <w:bCs/>
        </w:rPr>
        <w:t>Development of Office du Niger area:</w:t>
      </w:r>
      <w:r>
        <w:t xml:space="preserve"> </w:t>
      </w:r>
      <w:r w:rsidR="009B541B">
        <w:t xml:space="preserve">A strong </w:t>
      </w:r>
      <w:r>
        <w:t xml:space="preserve">focus </w:t>
      </w:r>
      <w:r w:rsidR="009B541B">
        <w:t>on</w:t>
      </w:r>
      <w:r>
        <w:t xml:space="preserve"> irrigation development </w:t>
      </w:r>
      <w:r w:rsidR="009B541B">
        <w:t xml:space="preserve">of the </w:t>
      </w:r>
      <w:r>
        <w:t xml:space="preserve">Office du Niger </w:t>
      </w:r>
      <w:r w:rsidR="009B541B">
        <w:t>(ON) resulted</w:t>
      </w:r>
      <w:r w:rsidR="001C0746">
        <w:t>,</w:t>
      </w:r>
      <w:r w:rsidR="009B541B">
        <w:t xml:space="preserve"> </w:t>
      </w:r>
      <w:r w:rsidR="00D11136">
        <w:t>in December 2008</w:t>
      </w:r>
      <w:r w:rsidR="001C0746">
        <w:t>,</w:t>
      </w:r>
      <w:r w:rsidR="00D11136">
        <w:t xml:space="preserve"> </w:t>
      </w:r>
      <w:r w:rsidR="0028178A">
        <w:t xml:space="preserve">in </w:t>
      </w:r>
      <w:r>
        <w:t xml:space="preserve">the approval of </w:t>
      </w:r>
      <w:r w:rsidR="009B541B">
        <w:t>a strategic</w:t>
      </w:r>
      <w:r>
        <w:t xml:space="preserve"> </w:t>
      </w:r>
      <w:r w:rsidR="009B541B">
        <w:t>M</w:t>
      </w:r>
      <w:r>
        <w:t xml:space="preserve">aster </w:t>
      </w:r>
      <w:r w:rsidR="009B541B">
        <w:t>P</w:t>
      </w:r>
      <w:r>
        <w:t>lan and creation of a State Secretariat dedicated to the development of the ON area</w:t>
      </w:r>
      <w:r w:rsidR="009B541B">
        <w:t>.</w:t>
      </w:r>
      <w:r>
        <w:t xml:space="preserve"> </w:t>
      </w:r>
      <w:r w:rsidRPr="00776FDF">
        <w:t xml:space="preserve">Investment planning and coordination has become a sensitive issue as water is now </w:t>
      </w:r>
      <w:r w:rsidR="009B541B">
        <w:t xml:space="preserve">viewed as </w:t>
      </w:r>
      <w:r w:rsidRPr="00776FDF">
        <w:t xml:space="preserve">a limiting factor for irrigation development. </w:t>
      </w:r>
      <w:r>
        <w:t xml:space="preserve"> Although the O</w:t>
      </w:r>
      <w:r w:rsidR="009B541B">
        <w:t>N</w:t>
      </w:r>
      <w:r>
        <w:t xml:space="preserve"> has achieved commendable success, new challenges raise questions about options </w:t>
      </w:r>
      <w:r w:rsidRPr="00776FDF">
        <w:t>to improve governance</w:t>
      </w:r>
      <w:r>
        <w:t xml:space="preserve"> and management</w:t>
      </w:r>
      <w:r>
        <w:rPr>
          <w:rStyle w:val="FootnoteReference"/>
        </w:rPr>
        <w:footnoteReference w:id="3"/>
      </w:r>
      <w:r>
        <w:t>. There is also a need to strengthen the viability of smallholder farms by carrying forward new development opportunities in diversification and area extension.</w:t>
      </w:r>
    </w:p>
    <w:p w:rsidR="0028178A" w:rsidRDefault="00AA59F1" w:rsidP="004553A8">
      <w:pPr>
        <w:numPr>
          <w:ilvl w:val="0"/>
          <w:numId w:val="20"/>
        </w:numPr>
        <w:spacing w:after="120"/>
        <w:ind w:left="0" w:firstLine="0"/>
        <w:rPr>
          <w:bCs/>
        </w:rPr>
      </w:pPr>
      <w:r>
        <w:rPr>
          <w:b/>
          <w:bCs/>
        </w:rPr>
        <w:t xml:space="preserve">The proposed project will complement the </w:t>
      </w:r>
      <w:r w:rsidR="00FA6E9A" w:rsidRPr="00D87990">
        <w:rPr>
          <w:b/>
          <w:bCs/>
        </w:rPr>
        <w:t>ongoing PCDA</w:t>
      </w:r>
      <w:r>
        <w:rPr>
          <w:b/>
          <w:bCs/>
        </w:rPr>
        <w:t>.</w:t>
      </w:r>
      <w:r w:rsidR="00D410AA" w:rsidRPr="00D87990">
        <w:rPr>
          <w:vertAlign w:val="superscript"/>
        </w:rPr>
        <w:footnoteReference w:id="4"/>
      </w:r>
      <w:r>
        <w:rPr>
          <w:b/>
          <w:bCs/>
        </w:rPr>
        <w:t xml:space="preserve"> </w:t>
      </w:r>
      <w:r w:rsidR="00FA6E9A" w:rsidRPr="00D87990">
        <w:rPr>
          <w:bCs/>
        </w:rPr>
        <w:t xml:space="preserve"> </w:t>
      </w:r>
      <w:r>
        <w:rPr>
          <w:bCs/>
        </w:rPr>
        <w:t>T</w:t>
      </w:r>
      <w:r w:rsidR="00FA6E9A" w:rsidRPr="00D87990">
        <w:rPr>
          <w:bCs/>
        </w:rPr>
        <w:t>he Bank-</w:t>
      </w:r>
      <w:r w:rsidR="00C067B3">
        <w:rPr>
          <w:bCs/>
        </w:rPr>
        <w:t>financed</w:t>
      </w:r>
      <w:r w:rsidR="00C067B3" w:rsidRPr="00D87990">
        <w:rPr>
          <w:bCs/>
        </w:rPr>
        <w:t xml:space="preserve"> </w:t>
      </w:r>
      <w:r w:rsidR="00D410AA" w:rsidRPr="00D87990">
        <w:rPr>
          <w:bCs/>
        </w:rPr>
        <w:t xml:space="preserve">PCDA </w:t>
      </w:r>
      <w:r w:rsidR="00FA6E9A" w:rsidRPr="00D87990">
        <w:rPr>
          <w:bCs/>
        </w:rPr>
        <w:t>focuses on fruits and horticulture production</w:t>
      </w:r>
      <w:r>
        <w:rPr>
          <w:bCs/>
        </w:rPr>
        <w:t xml:space="preserve"> in selected areas</w:t>
      </w:r>
      <w:r w:rsidR="00FA6E9A" w:rsidRPr="00D87990">
        <w:rPr>
          <w:bCs/>
        </w:rPr>
        <w:t xml:space="preserve">, </w:t>
      </w:r>
      <w:r w:rsidR="00C24E44">
        <w:rPr>
          <w:bCs/>
        </w:rPr>
        <w:t xml:space="preserve">and </w:t>
      </w:r>
      <w:r w:rsidR="00FA6E9A" w:rsidRPr="00D87990">
        <w:rPr>
          <w:bCs/>
        </w:rPr>
        <w:t xml:space="preserve">processing for high value export markets. It also </w:t>
      </w:r>
      <w:r w:rsidR="00267E9E">
        <w:rPr>
          <w:bCs/>
        </w:rPr>
        <w:t>includes</w:t>
      </w:r>
      <w:r w:rsidR="00FA6E9A" w:rsidRPr="00D87990">
        <w:rPr>
          <w:bCs/>
        </w:rPr>
        <w:t xml:space="preserve"> some activities in cattle production and milk processing. The </w:t>
      </w:r>
      <w:r>
        <w:rPr>
          <w:bCs/>
        </w:rPr>
        <w:t xml:space="preserve">proposed </w:t>
      </w:r>
      <w:r w:rsidR="00FA6E9A" w:rsidRPr="00D87990">
        <w:rPr>
          <w:bCs/>
        </w:rPr>
        <w:t>project will operate in the same administrative regions</w:t>
      </w:r>
      <w:r>
        <w:rPr>
          <w:bCs/>
        </w:rPr>
        <w:t xml:space="preserve">, and will </w:t>
      </w:r>
      <w:r w:rsidR="00FA6E9A" w:rsidRPr="00D87990">
        <w:rPr>
          <w:bCs/>
        </w:rPr>
        <w:t>complement PCDA’s approach by supporting production and early stages of product processing</w:t>
      </w:r>
      <w:r>
        <w:rPr>
          <w:bCs/>
        </w:rPr>
        <w:t xml:space="preserve"> of</w:t>
      </w:r>
      <w:r w:rsidR="00FA6E9A" w:rsidRPr="00D87990">
        <w:rPr>
          <w:bCs/>
        </w:rPr>
        <w:t xml:space="preserve"> staple food</w:t>
      </w:r>
      <w:r>
        <w:rPr>
          <w:bCs/>
        </w:rPr>
        <w:t>s for local and regional consumption</w:t>
      </w:r>
      <w:r w:rsidR="00FA6E9A" w:rsidRPr="00D87990">
        <w:rPr>
          <w:bCs/>
        </w:rPr>
        <w:t xml:space="preserve">. It will </w:t>
      </w:r>
      <w:r>
        <w:rPr>
          <w:bCs/>
        </w:rPr>
        <w:t xml:space="preserve">draw on </w:t>
      </w:r>
      <w:r w:rsidR="00FA6E9A" w:rsidRPr="00D87990">
        <w:rPr>
          <w:bCs/>
        </w:rPr>
        <w:t>approaches and financing mechanisms piloted under PCDA for technology dissemination, supply chain organization and infrastructure investments</w:t>
      </w:r>
      <w:r>
        <w:rPr>
          <w:bCs/>
        </w:rPr>
        <w:t xml:space="preserve"> where relevant, but will target a different set of products and producers</w:t>
      </w:r>
      <w:r w:rsidR="00FA6E9A" w:rsidRPr="00D87990">
        <w:rPr>
          <w:bCs/>
        </w:rPr>
        <w:t>.</w:t>
      </w:r>
    </w:p>
    <w:p w:rsidR="0028178A" w:rsidRDefault="00AA59F1" w:rsidP="004553A8">
      <w:pPr>
        <w:numPr>
          <w:ilvl w:val="0"/>
          <w:numId w:val="20"/>
        </w:numPr>
        <w:spacing w:after="120"/>
        <w:ind w:left="0" w:firstLine="0"/>
        <w:rPr>
          <w:bCs/>
        </w:rPr>
      </w:pPr>
      <w:r>
        <w:rPr>
          <w:b/>
          <w:bCs/>
        </w:rPr>
        <w:t xml:space="preserve">The proposed project will link </w:t>
      </w:r>
      <w:r w:rsidR="00FA6E9A" w:rsidRPr="00D87990">
        <w:rPr>
          <w:b/>
          <w:bCs/>
        </w:rPr>
        <w:t>with WAAPP</w:t>
      </w:r>
      <w:r w:rsidR="008467B0">
        <w:rPr>
          <w:rStyle w:val="FootnoteReference"/>
          <w:b/>
          <w:bCs/>
        </w:rPr>
        <w:footnoteReference w:id="5"/>
      </w:r>
      <w:r w:rsidR="00506DE8">
        <w:rPr>
          <w:b/>
          <w:bCs/>
        </w:rPr>
        <w:t xml:space="preserve">, </w:t>
      </w:r>
      <w:r w:rsidR="00FA6E9A" w:rsidRPr="008E5843">
        <w:t xml:space="preserve">a </w:t>
      </w:r>
      <w:r w:rsidR="00FA6E9A">
        <w:t>Bank-financed</w:t>
      </w:r>
      <w:r w:rsidR="00FA6E9A" w:rsidRPr="008E5843">
        <w:t xml:space="preserve"> </w:t>
      </w:r>
      <w:r w:rsidR="00FA6E9A">
        <w:t xml:space="preserve">project supporting </w:t>
      </w:r>
      <w:r w:rsidR="00FA6E9A" w:rsidRPr="009950C8">
        <w:t xml:space="preserve">agricultural </w:t>
      </w:r>
      <w:r>
        <w:t>technology</w:t>
      </w:r>
      <w:r w:rsidR="00FA6E9A">
        <w:t xml:space="preserve"> at </w:t>
      </w:r>
      <w:r>
        <w:t xml:space="preserve">the </w:t>
      </w:r>
      <w:r w:rsidR="00FA6E9A">
        <w:t>sub-regional level.</w:t>
      </w:r>
      <w:r w:rsidR="00FA6E9A" w:rsidRPr="00D87990">
        <w:rPr>
          <w:b/>
          <w:bCs/>
        </w:rPr>
        <w:t xml:space="preserve"> </w:t>
      </w:r>
      <w:r w:rsidR="00FA6E9A">
        <w:t>The project</w:t>
      </w:r>
      <w:r w:rsidR="00FA6E9A" w:rsidRPr="00BE6327">
        <w:t xml:space="preserve"> will </w:t>
      </w:r>
      <w:r>
        <w:t xml:space="preserve">draw on </w:t>
      </w:r>
      <w:r w:rsidR="00574AF5">
        <w:t xml:space="preserve">technologies developed and disseminated under WAAPP, and will serve as the national conduit for </w:t>
      </w:r>
      <w:r w:rsidR="00FA6E9A">
        <w:t>technology transfer</w:t>
      </w:r>
      <w:r w:rsidR="00574AF5">
        <w:t xml:space="preserve">, </w:t>
      </w:r>
      <w:r w:rsidR="00FA6E9A">
        <w:t>link</w:t>
      </w:r>
      <w:r w:rsidR="00574AF5">
        <w:t>ing</w:t>
      </w:r>
      <w:r w:rsidR="00FA6E9A">
        <w:t xml:space="preserve"> researchers, extensionists and producers in Mali.</w:t>
      </w:r>
    </w:p>
    <w:p w:rsidR="0028178A" w:rsidRDefault="00574AF5" w:rsidP="007E0E66">
      <w:pPr>
        <w:numPr>
          <w:ilvl w:val="0"/>
          <w:numId w:val="20"/>
        </w:numPr>
        <w:ind w:left="0" w:firstLine="0"/>
        <w:rPr>
          <w:bCs/>
        </w:rPr>
      </w:pPr>
      <w:r>
        <w:rPr>
          <w:b/>
        </w:rPr>
        <w:t xml:space="preserve">The </w:t>
      </w:r>
      <w:r w:rsidR="000D4E7A" w:rsidRPr="00D87990">
        <w:rPr>
          <w:b/>
        </w:rPr>
        <w:t xml:space="preserve">GEF contribution </w:t>
      </w:r>
      <w:r>
        <w:rPr>
          <w:b/>
        </w:rPr>
        <w:t xml:space="preserve">draws on the </w:t>
      </w:r>
      <w:r w:rsidR="00687D7F" w:rsidRPr="00D87990">
        <w:rPr>
          <w:b/>
        </w:rPr>
        <w:t xml:space="preserve">TerrAfrica </w:t>
      </w:r>
      <w:r w:rsidR="006D75B7" w:rsidRPr="00D87990">
        <w:rPr>
          <w:b/>
        </w:rPr>
        <w:t>partnership</w:t>
      </w:r>
      <w:r w:rsidR="006D75B7" w:rsidRPr="00D87990">
        <w:t xml:space="preserve">: This operation </w:t>
      </w:r>
      <w:r>
        <w:t xml:space="preserve">is aligned with </w:t>
      </w:r>
      <w:r w:rsidR="006D75B7" w:rsidRPr="00D87990">
        <w:t xml:space="preserve">the TerrAfrica </w:t>
      </w:r>
      <w:r w:rsidR="0096320C" w:rsidRPr="00D87990">
        <w:t>Initiative</w:t>
      </w:r>
      <w:r w:rsidR="006D75B7" w:rsidRPr="00D87990">
        <w:t xml:space="preserve"> and GEF’s Strategic Investment Program </w:t>
      </w:r>
      <w:r w:rsidR="0096320C">
        <w:t xml:space="preserve">(SIP) </w:t>
      </w:r>
      <w:r w:rsidR="006D75B7" w:rsidRPr="00D87990">
        <w:t>for SL</w:t>
      </w:r>
      <w:r w:rsidR="009509C5">
        <w:t>W</w:t>
      </w:r>
      <w:r w:rsidR="006D75B7" w:rsidRPr="00D87990">
        <w:t xml:space="preserve">M </w:t>
      </w:r>
      <w:r w:rsidR="006D75B7" w:rsidRPr="00D87990">
        <w:lastRenderedPageBreak/>
        <w:t>in Sub-Saharan Africa</w:t>
      </w:r>
      <w:r>
        <w:t>.</w:t>
      </w:r>
      <w:r w:rsidR="00F37F7F">
        <w:t xml:space="preserve"> </w:t>
      </w:r>
      <w:r w:rsidR="006D75B7" w:rsidRPr="00D87990">
        <w:t>Involvement of GEF’s Operational Program on SL</w:t>
      </w:r>
      <w:r w:rsidR="009509C5">
        <w:t>W</w:t>
      </w:r>
      <w:r w:rsidR="006D75B7" w:rsidRPr="00D87990">
        <w:t xml:space="preserve">M will contribute to </w:t>
      </w:r>
      <w:r w:rsidR="0096320C">
        <w:t xml:space="preserve">the </w:t>
      </w:r>
      <w:r w:rsidR="006D75B7" w:rsidRPr="00D87990">
        <w:t>generat</w:t>
      </w:r>
      <w:r w:rsidR="0096320C">
        <w:t>ion of</w:t>
      </w:r>
      <w:r w:rsidR="006D75B7" w:rsidRPr="00D87990">
        <w:t xml:space="preserve"> local, regional and global environmental benefits by mainstreaming SLWM techniques into project interventions of the targeted </w:t>
      </w:r>
      <w:r w:rsidR="006D75B7" w:rsidRPr="00D87990" w:rsidDel="00E06842">
        <w:t>p</w:t>
      </w:r>
      <w:r w:rsidR="006D75B7" w:rsidRPr="00D87990">
        <w:t xml:space="preserve">roduction systems. </w:t>
      </w:r>
    </w:p>
    <w:p w:rsidR="003B3B0E" w:rsidRDefault="003B3B0E">
      <w:pPr>
        <w:spacing w:after="120"/>
      </w:pPr>
    </w:p>
    <w:p w:rsidR="00FA6E9A" w:rsidRDefault="00FA6E9A" w:rsidP="005C2B1E">
      <w:pPr>
        <w:pStyle w:val="PDSHeading2"/>
        <w:spacing w:after="120"/>
      </w:pPr>
      <w:bookmarkStart w:id="7" w:name="_Toc260233845"/>
      <w:r w:rsidRPr="006D75B7">
        <w:t>Higher level objectives to which the proje</w:t>
      </w:r>
      <w:r>
        <w:t>ct</w:t>
      </w:r>
      <w:r w:rsidRPr="006D75B7">
        <w:t xml:space="preserve"> </w:t>
      </w:r>
      <w:r>
        <w:t>contributes</w:t>
      </w:r>
      <w:bookmarkEnd w:id="7"/>
    </w:p>
    <w:p w:rsidR="0028178A" w:rsidRDefault="00FA6E9A" w:rsidP="007E0E66">
      <w:pPr>
        <w:numPr>
          <w:ilvl w:val="0"/>
          <w:numId w:val="20"/>
        </w:numPr>
        <w:spacing w:after="120"/>
        <w:ind w:left="0" w:firstLine="0"/>
      </w:pPr>
      <w:r w:rsidRPr="00934916">
        <w:t xml:space="preserve">The proposed operation will contribute to the higher level objective as set </w:t>
      </w:r>
      <w:r w:rsidR="00572BE1">
        <w:t xml:space="preserve">forth </w:t>
      </w:r>
      <w:r w:rsidRPr="00934916">
        <w:t xml:space="preserve">in the GPRSF of ensuring food security and increasing the income of rural producers. </w:t>
      </w:r>
    </w:p>
    <w:p w:rsidR="0028178A" w:rsidRDefault="0028178A"/>
    <w:p w:rsidR="00FA6E9A" w:rsidRPr="0057584C" w:rsidRDefault="00FA6E9A" w:rsidP="005C2B1E">
      <w:pPr>
        <w:pStyle w:val="PDSHeading1"/>
        <w:spacing w:after="240"/>
      </w:pPr>
      <w:bookmarkStart w:id="8" w:name="_Toc260233846"/>
      <w:r w:rsidRPr="0057584C">
        <w:t>PROJECT DESCRIPTION</w:t>
      </w:r>
      <w:bookmarkEnd w:id="8"/>
    </w:p>
    <w:p w:rsidR="00FA6E9A" w:rsidRDefault="00FA6E9A" w:rsidP="005C2B1E">
      <w:pPr>
        <w:pStyle w:val="PDSHeading2"/>
        <w:spacing w:after="120"/>
      </w:pPr>
      <w:bookmarkStart w:id="9" w:name="_Toc260233847"/>
      <w:r>
        <w:t>Lending instrument</w:t>
      </w:r>
      <w:bookmarkEnd w:id="9"/>
    </w:p>
    <w:p w:rsidR="0028178A" w:rsidRDefault="00FC0091" w:rsidP="004553A8">
      <w:pPr>
        <w:numPr>
          <w:ilvl w:val="0"/>
          <w:numId w:val="20"/>
        </w:numPr>
        <w:ind w:left="0" w:firstLine="0"/>
      </w:pPr>
      <w:r w:rsidRPr="00C37457">
        <w:rPr>
          <w:b/>
        </w:rPr>
        <w:t>Total project cost</w:t>
      </w:r>
      <w:r w:rsidR="009F6A3F" w:rsidRPr="00C37457">
        <w:rPr>
          <w:b/>
        </w:rPr>
        <w:t>s amount to</w:t>
      </w:r>
      <w:r w:rsidR="002700C8">
        <w:t xml:space="preserve"> </w:t>
      </w:r>
      <w:r w:rsidR="002700C8" w:rsidRPr="00C37457">
        <w:rPr>
          <w:b/>
        </w:rPr>
        <w:t>US$1</w:t>
      </w:r>
      <w:r w:rsidR="00C37457" w:rsidRPr="00C37457">
        <w:rPr>
          <w:b/>
        </w:rPr>
        <w:t>60</w:t>
      </w:r>
      <w:r w:rsidR="002700C8" w:rsidRPr="00C37457">
        <w:rPr>
          <w:b/>
        </w:rPr>
        <w:t xml:space="preserve"> </w:t>
      </w:r>
      <w:r w:rsidR="00FA6E9A" w:rsidRPr="00C37457">
        <w:rPr>
          <w:b/>
        </w:rPr>
        <w:t>million equivalent</w:t>
      </w:r>
      <w:r w:rsidR="00FA6E9A">
        <w:t xml:space="preserve">. The project will be financed by </w:t>
      </w:r>
      <w:r w:rsidR="00A427B8">
        <w:t xml:space="preserve">a </w:t>
      </w:r>
      <w:r w:rsidR="004B5490">
        <w:t>six</w:t>
      </w:r>
      <w:r w:rsidR="00A427B8">
        <w:t xml:space="preserve">-year </w:t>
      </w:r>
      <w:r w:rsidR="00FA6E9A">
        <w:t xml:space="preserve">Specific Investment Loan </w:t>
      </w:r>
      <w:r w:rsidR="00A427B8">
        <w:t xml:space="preserve">(SIL) of </w:t>
      </w:r>
      <w:r w:rsidR="00FA6E9A">
        <w:t xml:space="preserve">US$70 million </w:t>
      </w:r>
      <w:r w:rsidR="00A427B8">
        <w:t>from the International Development Association (IDA)</w:t>
      </w:r>
      <w:r w:rsidR="00212CB4">
        <w:t>,</w:t>
      </w:r>
      <w:r w:rsidR="00A427B8">
        <w:t xml:space="preserve"> </w:t>
      </w:r>
      <w:r w:rsidR="00FA6E9A">
        <w:t xml:space="preserve">a grant </w:t>
      </w:r>
      <w:r w:rsidR="00A427B8">
        <w:t>of US$</w:t>
      </w:r>
      <w:r w:rsidR="00C37457">
        <w:t>6.2</w:t>
      </w:r>
      <w:r w:rsidR="00A427B8">
        <w:t xml:space="preserve"> million </w:t>
      </w:r>
      <w:r w:rsidR="00FA6E9A">
        <w:t>from the Global Environment Fund (GEF</w:t>
      </w:r>
      <w:r w:rsidR="004B5490">
        <w:t xml:space="preserve">) </w:t>
      </w:r>
      <w:r w:rsidR="00C37457">
        <w:t xml:space="preserve">and a grant of 14.64 million Euros (US$19.5 million equivalent) from the European Union Food Crisis Rapid Response Facility Trust Fund. The International Fund for Agricultural Development (IFAD) will co-finance the project with a credit of US$32 million. The project will </w:t>
      </w:r>
      <w:r w:rsidR="006224BB">
        <w:t xml:space="preserve">also </w:t>
      </w:r>
      <w:r w:rsidR="00C37457">
        <w:t>benefit fro</w:t>
      </w:r>
      <w:r w:rsidR="006224BB">
        <w:t>m</w:t>
      </w:r>
      <w:r w:rsidR="00C37457">
        <w:t xml:space="preserve"> an additional GEF parallel financing of US$1.9 million </w:t>
      </w:r>
      <w:r w:rsidR="00572BE1">
        <w:t xml:space="preserve">to be </w:t>
      </w:r>
      <w:r w:rsidR="00F578EE">
        <w:t xml:space="preserve">implemented </w:t>
      </w:r>
      <w:r w:rsidR="00574AF5">
        <w:t>by</w:t>
      </w:r>
      <w:r w:rsidR="00F578EE">
        <w:t xml:space="preserve"> UNDP</w:t>
      </w:r>
      <w:r w:rsidR="00C37457">
        <w:t xml:space="preserve">. </w:t>
      </w:r>
      <w:r w:rsidR="00FA6E9A">
        <w:t>The Government’s contribution to the project</w:t>
      </w:r>
      <w:r w:rsidR="00A74586">
        <w:t xml:space="preserve"> </w:t>
      </w:r>
      <w:r w:rsidR="00FB3F0E">
        <w:t>is</w:t>
      </w:r>
      <w:r w:rsidR="00A74586">
        <w:t xml:space="preserve"> </w:t>
      </w:r>
      <w:r w:rsidR="00FB3F0E">
        <w:t>estimated at US$</w:t>
      </w:r>
      <w:r w:rsidR="00A74586">
        <w:t>23.</w:t>
      </w:r>
      <w:r w:rsidR="00C37457">
        <w:t>7</w:t>
      </w:r>
      <w:r w:rsidR="00FB3F0E">
        <w:t xml:space="preserve"> million</w:t>
      </w:r>
      <w:r w:rsidR="00C37457">
        <w:t xml:space="preserve"> through taxe exemption</w:t>
      </w:r>
      <w:r w:rsidR="00C37457">
        <w:rPr>
          <w:rStyle w:val="FootnoteReference"/>
        </w:rPr>
        <w:footnoteReference w:id="6"/>
      </w:r>
      <w:r w:rsidR="00FA6E9A">
        <w:t>.</w:t>
      </w:r>
      <w:r w:rsidR="008D5BA5">
        <w:t xml:space="preserve"> Beneficiaries’ contribution is estimated at US$6</w:t>
      </w:r>
      <w:r w:rsidR="00C37457">
        <w:t>.7</w:t>
      </w:r>
      <w:r w:rsidR="008D5BA5">
        <w:t xml:space="preserve"> million.</w:t>
      </w:r>
      <w:r w:rsidR="00C37457">
        <w:t xml:space="preserve"> </w:t>
      </w:r>
    </w:p>
    <w:p w:rsidR="00FA6E9A" w:rsidRDefault="00FA6E9A" w:rsidP="005C2B1E"/>
    <w:p w:rsidR="00FA6E9A" w:rsidRDefault="00FA6E9A" w:rsidP="005C2B1E">
      <w:pPr>
        <w:pStyle w:val="PDSHeading2"/>
        <w:spacing w:after="120"/>
      </w:pPr>
      <w:bookmarkStart w:id="10" w:name="_Toc260233848"/>
      <w:r>
        <w:t>Project development objective and key indicators</w:t>
      </w:r>
      <w:bookmarkEnd w:id="10"/>
    </w:p>
    <w:p w:rsidR="0028178A" w:rsidRDefault="00FA6E9A" w:rsidP="004553A8">
      <w:pPr>
        <w:numPr>
          <w:ilvl w:val="0"/>
          <w:numId w:val="20"/>
        </w:numPr>
        <w:spacing w:after="120"/>
        <w:ind w:left="0" w:firstLine="0"/>
      </w:pPr>
      <w:r w:rsidRPr="00694B68">
        <w:rPr>
          <w:b/>
          <w:bCs/>
        </w:rPr>
        <w:t>Project Development Objective</w:t>
      </w:r>
      <w:r>
        <w:t xml:space="preserve"> (PDO) is to increase the productivity of smallholder </w:t>
      </w:r>
      <w:r w:rsidR="0059710C">
        <w:t xml:space="preserve">agricultural and agribusiness </w:t>
      </w:r>
      <w:r>
        <w:t xml:space="preserve">producers </w:t>
      </w:r>
      <w:r w:rsidR="004B5490">
        <w:t>in the targeted production systems and project areas.</w:t>
      </w:r>
    </w:p>
    <w:p w:rsidR="0028178A" w:rsidRDefault="00FA6E9A" w:rsidP="004553A8">
      <w:pPr>
        <w:numPr>
          <w:ilvl w:val="0"/>
          <w:numId w:val="20"/>
        </w:numPr>
        <w:spacing w:after="120"/>
        <w:ind w:left="0" w:firstLine="0"/>
      </w:pPr>
      <w:r w:rsidRPr="00694B68">
        <w:rPr>
          <w:b/>
          <w:bCs/>
        </w:rPr>
        <w:t>Global Environment Objective</w:t>
      </w:r>
      <w:r w:rsidR="00D9049A">
        <w:rPr>
          <w:b/>
          <w:bCs/>
        </w:rPr>
        <w:t xml:space="preserve"> </w:t>
      </w:r>
      <w:r w:rsidR="00FC0091" w:rsidRPr="00FC0091">
        <w:rPr>
          <w:bCs/>
        </w:rPr>
        <w:t>(GEO)</w:t>
      </w:r>
      <w:r w:rsidRPr="00694B68">
        <w:rPr>
          <w:b/>
          <w:bCs/>
        </w:rPr>
        <w:t xml:space="preserve"> </w:t>
      </w:r>
      <w:r w:rsidRPr="00B04465">
        <w:t>i</w:t>
      </w:r>
      <w:r>
        <w:t xml:space="preserve">s to increase the </w:t>
      </w:r>
      <w:r w:rsidR="004B5490">
        <w:t xml:space="preserve">use of </w:t>
      </w:r>
      <w:r w:rsidR="00BD6970">
        <w:t>sustainable land and water management (</w:t>
      </w:r>
      <w:r>
        <w:t>SLWM</w:t>
      </w:r>
      <w:r w:rsidR="00BD6970">
        <w:t>)</w:t>
      </w:r>
      <w:r>
        <w:t xml:space="preserve"> </w:t>
      </w:r>
      <w:r w:rsidR="00E62BEE">
        <w:t>practices</w:t>
      </w:r>
      <w:r>
        <w:t xml:space="preserve"> in the targeted production systems</w:t>
      </w:r>
      <w:r w:rsidR="009F6A3F">
        <w:t xml:space="preserve"> and project areas</w:t>
      </w:r>
      <w:r>
        <w:t>.</w:t>
      </w:r>
    </w:p>
    <w:p w:rsidR="00096681" w:rsidRDefault="00DF4A75" w:rsidP="004553A8">
      <w:pPr>
        <w:numPr>
          <w:ilvl w:val="0"/>
          <w:numId w:val="20"/>
        </w:numPr>
        <w:spacing w:after="120"/>
        <w:ind w:left="0" w:firstLine="0"/>
      </w:pPr>
      <w:r w:rsidRPr="00367306">
        <w:rPr>
          <w:b/>
        </w:rPr>
        <w:t>I</w:t>
      </w:r>
      <w:r w:rsidR="00FA6E9A" w:rsidRPr="00367306">
        <w:rPr>
          <w:b/>
        </w:rPr>
        <w:t>nvestments will be focused on four key production systems for staple food</w:t>
      </w:r>
      <w:r w:rsidRPr="00367306">
        <w:rPr>
          <w:b/>
        </w:rPr>
        <w:t xml:space="preserve">s with </w:t>
      </w:r>
      <w:r w:rsidR="00FA6E9A" w:rsidRPr="00367306">
        <w:rPr>
          <w:b/>
        </w:rPr>
        <w:t>potential for productivity increase</w:t>
      </w:r>
      <w:r w:rsidRPr="00367306">
        <w:rPr>
          <w:b/>
        </w:rPr>
        <w:t xml:space="preserve"> and confirmed domestic demand. </w:t>
      </w:r>
      <w:r w:rsidR="00FA6E9A">
        <w:t>These production systems have already been studied by r</w:t>
      </w:r>
      <w:r w:rsidR="00FA6E9A" w:rsidRPr="00C12F30">
        <w:t xml:space="preserve">esearch </w:t>
      </w:r>
      <w:r w:rsidR="00FA6E9A">
        <w:t xml:space="preserve">programs </w:t>
      </w:r>
      <w:r w:rsidR="00FA6E9A" w:rsidRPr="00C12F30">
        <w:t xml:space="preserve">and innovative techniques are </w:t>
      </w:r>
      <w:r w:rsidR="00FA6E9A">
        <w:t xml:space="preserve">readily </w:t>
      </w:r>
      <w:r w:rsidR="00FA6E9A" w:rsidRPr="00C12F30">
        <w:t>available.</w:t>
      </w:r>
      <w:r w:rsidR="00FA6E9A">
        <w:t xml:space="preserve"> </w:t>
      </w:r>
      <w:r w:rsidR="004A691C">
        <w:t xml:space="preserve">Within each production system, a reference agriculture product and SLWM </w:t>
      </w:r>
      <w:r w:rsidR="00C24E44">
        <w:t>t</w:t>
      </w:r>
      <w:r w:rsidR="004A691C">
        <w:t xml:space="preserve">echnology have been selected </w:t>
      </w:r>
      <w:r w:rsidR="00C24E44">
        <w:t xml:space="preserve">to gage </w:t>
      </w:r>
      <w:r w:rsidR="004A691C">
        <w:t>their production potential, productivity gains and significant environmental impacts</w:t>
      </w:r>
      <w:r w:rsidR="00623069">
        <w:t>.</w:t>
      </w:r>
      <w:r w:rsidR="004A691C" w:rsidDel="0084415E">
        <w:t xml:space="preserve"> They will </w:t>
      </w:r>
      <w:r w:rsidR="004A691C">
        <w:t>serve as core indicators to measure project performance and impa</w:t>
      </w:r>
      <w:r w:rsidR="00096681">
        <w:t xml:space="preserve">ct. </w:t>
      </w:r>
    </w:p>
    <w:p w:rsidR="0028178A" w:rsidRDefault="00096681" w:rsidP="004553A8">
      <w:pPr>
        <w:numPr>
          <w:ilvl w:val="0"/>
          <w:numId w:val="20"/>
        </w:numPr>
        <w:spacing w:after="120"/>
        <w:ind w:left="0" w:firstLine="0"/>
      </w:pPr>
      <w:r>
        <w:t xml:space="preserve">The proposed production systems and reference products are briefly described hereafter. Annex 4 provides details on the justification and description of the selected </w:t>
      </w:r>
      <w:r w:rsidR="004A691C">
        <w:rPr>
          <w:bCs/>
        </w:rPr>
        <w:t xml:space="preserve">production </w:t>
      </w:r>
      <w:r w:rsidR="00AC5C32">
        <w:rPr>
          <w:bCs/>
        </w:rPr>
        <w:t>systems</w:t>
      </w:r>
      <w:r>
        <w:rPr>
          <w:bCs/>
        </w:rPr>
        <w:t xml:space="preserve">. Annex 1 gives </w:t>
      </w:r>
      <w:r>
        <w:t xml:space="preserve">technical and economic </w:t>
      </w:r>
      <w:r w:rsidR="009F6A3F">
        <w:t xml:space="preserve">background </w:t>
      </w:r>
      <w:r>
        <w:t>information on the reference products.</w:t>
      </w:r>
    </w:p>
    <w:p w:rsidR="0028178A" w:rsidRDefault="00FA6E9A" w:rsidP="004553A8">
      <w:pPr>
        <w:numPr>
          <w:ilvl w:val="0"/>
          <w:numId w:val="53"/>
        </w:numPr>
        <w:spacing w:before="38" w:after="60"/>
        <w:ind w:right="100"/>
      </w:pPr>
      <w:r w:rsidRPr="001C7347">
        <w:rPr>
          <w:b/>
          <w:bCs/>
        </w:rPr>
        <w:t>Irrigated rice and vegetables</w:t>
      </w:r>
      <w:r>
        <w:t xml:space="preserve">: </w:t>
      </w:r>
      <w:r w:rsidR="00DF4A75">
        <w:t>T</w:t>
      </w:r>
      <w:r>
        <w:t>his production system</w:t>
      </w:r>
      <w:r w:rsidR="00DF4A75">
        <w:t xml:space="preserve"> feeds much of Mali. </w:t>
      </w:r>
      <w:r>
        <w:t xml:space="preserve">The project will use </w:t>
      </w:r>
      <w:r w:rsidRPr="001C7347">
        <w:rPr>
          <w:b/>
          <w:bCs/>
        </w:rPr>
        <w:t>rice</w:t>
      </w:r>
      <w:r>
        <w:t xml:space="preserve"> as the reference product for this system. </w:t>
      </w:r>
      <w:r w:rsidR="003D5773">
        <w:t xml:space="preserve">It encompasses both the expansion </w:t>
      </w:r>
      <w:r w:rsidR="003D5773">
        <w:lastRenderedPageBreak/>
        <w:t>of irrigated areas and the increase of productivity on existing irrigated perimeters.</w:t>
      </w:r>
      <w:r w:rsidR="004A691C" w:rsidRPr="004A691C">
        <w:t xml:space="preserve"> </w:t>
      </w:r>
      <w:r w:rsidR="00AC5C32">
        <w:t>System of rice intensification (</w:t>
      </w:r>
      <w:r w:rsidR="004A691C">
        <w:t>SRI</w:t>
      </w:r>
      <w:r w:rsidR="00AC5C32">
        <w:t>)</w:t>
      </w:r>
      <w:r w:rsidR="004A691C">
        <w:t xml:space="preserve"> will be the SLWM reference technology.</w:t>
      </w:r>
    </w:p>
    <w:p w:rsidR="0028178A" w:rsidRDefault="00FA6E9A" w:rsidP="004553A8">
      <w:pPr>
        <w:numPr>
          <w:ilvl w:val="0"/>
          <w:numId w:val="53"/>
        </w:numPr>
        <w:spacing w:after="60"/>
      </w:pPr>
      <w:r>
        <w:rPr>
          <w:b/>
          <w:bCs/>
        </w:rPr>
        <w:t>Rain</w:t>
      </w:r>
      <w:r w:rsidRPr="009F7C1D">
        <w:rPr>
          <w:b/>
          <w:bCs/>
        </w:rPr>
        <w:t>-fed cereals</w:t>
      </w:r>
      <w:r>
        <w:t xml:space="preserve">: </w:t>
      </w:r>
      <w:r w:rsidR="00DF4A75">
        <w:t>T</w:t>
      </w:r>
      <w:r>
        <w:t xml:space="preserve">his is the production system </w:t>
      </w:r>
      <w:r w:rsidR="00DF4A75">
        <w:t>on which most rural people rely for their incomes, and it</w:t>
      </w:r>
      <w:r>
        <w:t xml:space="preserve"> has been neglected for many years</w:t>
      </w:r>
      <w:r w:rsidR="00DF4A75">
        <w:t xml:space="preserve">. </w:t>
      </w:r>
      <w:r>
        <w:t xml:space="preserve">Two sub-systems will be </w:t>
      </w:r>
      <w:r w:rsidR="00DF4A75">
        <w:t>emphasized</w:t>
      </w:r>
      <w:r>
        <w:t xml:space="preserve">: cereal/leguminous and cereal/cotton, both </w:t>
      </w:r>
      <w:r w:rsidR="009B469F">
        <w:t xml:space="preserve">of which are strongly associated </w:t>
      </w:r>
      <w:r>
        <w:t xml:space="preserve">with animal production. </w:t>
      </w:r>
      <w:r w:rsidRPr="004F68B2">
        <w:rPr>
          <w:b/>
          <w:bCs/>
        </w:rPr>
        <w:t>Cowpea</w:t>
      </w:r>
      <w:r>
        <w:t xml:space="preserve"> will be the reference product</w:t>
      </w:r>
      <w:r w:rsidR="009B469F">
        <w:t xml:space="preserve"> under the cereal/leguminous system</w:t>
      </w:r>
      <w:r w:rsidR="00DF4A75">
        <w:t>.</w:t>
      </w:r>
      <w:r w:rsidR="002843F0">
        <w:t xml:space="preserve"> </w:t>
      </w:r>
      <w:r w:rsidR="00BF379C">
        <w:t xml:space="preserve">The project </w:t>
      </w:r>
      <w:r w:rsidR="002843F0">
        <w:t xml:space="preserve">will </w:t>
      </w:r>
      <w:r w:rsidR="00BF379C">
        <w:t xml:space="preserve">also pay attention to </w:t>
      </w:r>
      <w:r w:rsidR="00554A3B" w:rsidRPr="00554A3B">
        <w:t>cotton</w:t>
      </w:r>
      <w:r w:rsidR="00BF379C">
        <w:t xml:space="preserve"> yields, </w:t>
      </w:r>
      <w:r w:rsidR="001C138C">
        <w:t xml:space="preserve">as </w:t>
      </w:r>
      <w:r w:rsidR="00DF4A75">
        <w:t xml:space="preserve">cotton </w:t>
      </w:r>
      <w:r w:rsidR="001C138C">
        <w:t>remains the crop rotation pillar of the mixed cereal/cotton production system.</w:t>
      </w:r>
      <w:r w:rsidR="004A691C" w:rsidRPr="004A691C">
        <w:t xml:space="preserve"> </w:t>
      </w:r>
      <w:r w:rsidR="004A691C">
        <w:t>The SLWM reference technology selected is live</w:t>
      </w:r>
      <w:r w:rsidR="00AC5C32">
        <w:t xml:space="preserve"> </w:t>
      </w:r>
      <w:r w:rsidR="004A691C">
        <w:t>fences.</w:t>
      </w:r>
    </w:p>
    <w:p w:rsidR="0028178A" w:rsidRDefault="00FA6E9A" w:rsidP="004553A8">
      <w:pPr>
        <w:numPr>
          <w:ilvl w:val="0"/>
          <w:numId w:val="53"/>
        </w:numPr>
        <w:spacing w:after="60"/>
      </w:pPr>
      <w:r w:rsidRPr="004F68B2">
        <w:rPr>
          <w:b/>
          <w:bCs/>
        </w:rPr>
        <w:t>Fodder production</w:t>
      </w:r>
      <w:r w:rsidRPr="00CC7D7B">
        <w:t>:</w:t>
      </w:r>
      <w:r>
        <w:t xml:space="preserve"> </w:t>
      </w:r>
      <w:r w:rsidR="00DF4A75">
        <w:t>D</w:t>
      </w:r>
      <w:r>
        <w:t xml:space="preserve">emand for feed </w:t>
      </w:r>
      <w:r w:rsidRPr="00A916DD">
        <w:rPr>
          <w:color w:val="000000"/>
        </w:rPr>
        <w:t>alternative</w:t>
      </w:r>
      <w:r>
        <w:rPr>
          <w:color w:val="000000"/>
        </w:rPr>
        <w:t>s</w:t>
      </w:r>
      <w:r w:rsidRPr="00A916DD">
        <w:rPr>
          <w:color w:val="000000"/>
        </w:rPr>
        <w:t xml:space="preserve"> to cotton</w:t>
      </w:r>
      <w:r>
        <w:rPr>
          <w:color w:val="000000"/>
        </w:rPr>
        <w:t>-</w:t>
      </w:r>
      <w:r w:rsidRPr="00A916DD">
        <w:rPr>
          <w:color w:val="000000"/>
        </w:rPr>
        <w:t>seed</w:t>
      </w:r>
      <w:r>
        <w:rPr>
          <w:color w:val="000000"/>
        </w:rPr>
        <w:t xml:space="preserve"> cake</w:t>
      </w:r>
      <w:r w:rsidRPr="00A916DD">
        <w:rPr>
          <w:color w:val="000000"/>
        </w:rPr>
        <w:t xml:space="preserve"> </w:t>
      </w:r>
      <w:r>
        <w:rPr>
          <w:color w:val="000000"/>
        </w:rPr>
        <w:t xml:space="preserve">is </w:t>
      </w:r>
      <w:r w:rsidRPr="00A916DD">
        <w:rPr>
          <w:color w:val="000000"/>
        </w:rPr>
        <w:t>increas</w:t>
      </w:r>
      <w:r>
        <w:rPr>
          <w:color w:val="000000"/>
        </w:rPr>
        <w:t>ing. The fodder production system presents the highest potential for innovation, from the introduction of new crops to the dissemination of harvesting and processing equipment. Enhanced seeds and cropping techniques are already available for quick dissemination. The project</w:t>
      </w:r>
      <w:r w:rsidR="0016494C">
        <w:rPr>
          <w:color w:val="000000"/>
        </w:rPr>
        <w:t xml:space="preserve"> will </w:t>
      </w:r>
      <w:r>
        <w:rPr>
          <w:color w:val="000000"/>
        </w:rPr>
        <w:t xml:space="preserve">select </w:t>
      </w:r>
      <w:r w:rsidR="00554A3B" w:rsidRPr="00554A3B">
        <w:rPr>
          <w:b/>
          <w:color w:val="000000"/>
        </w:rPr>
        <w:t xml:space="preserve">fodder </w:t>
      </w:r>
      <w:r>
        <w:rPr>
          <w:b/>
          <w:bCs/>
          <w:color w:val="000000"/>
        </w:rPr>
        <w:t>c</w:t>
      </w:r>
      <w:r w:rsidRPr="004B6C56">
        <w:rPr>
          <w:b/>
          <w:bCs/>
          <w:color w:val="000000"/>
        </w:rPr>
        <w:t>owpea</w:t>
      </w:r>
      <w:r>
        <w:rPr>
          <w:color w:val="000000"/>
        </w:rPr>
        <w:t xml:space="preserve"> as </w:t>
      </w:r>
      <w:r w:rsidR="0016494C">
        <w:rPr>
          <w:color w:val="000000"/>
        </w:rPr>
        <w:t xml:space="preserve">the </w:t>
      </w:r>
      <w:r>
        <w:rPr>
          <w:color w:val="000000"/>
        </w:rPr>
        <w:t>reference product.</w:t>
      </w:r>
      <w:r w:rsidR="004A691C" w:rsidRPr="004A691C">
        <w:rPr>
          <w:color w:val="000000"/>
        </w:rPr>
        <w:t xml:space="preserve"> </w:t>
      </w:r>
      <w:r w:rsidR="004A691C">
        <w:rPr>
          <w:color w:val="000000"/>
        </w:rPr>
        <w:t>Pastoral conventions will be the SLWM reference technology.</w:t>
      </w:r>
    </w:p>
    <w:p w:rsidR="0028178A" w:rsidRDefault="00FA6E9A" w:rsidP="004553A8">
      <w:pPr>
        <w:numPr>
          <w:ilvl w:val="0"/>
          <w:numId w:val="53"/>
        </w:numPr>
        <w:spacing w:after="60"/>
      </w:pPr>
      <w:r>
        <w:rPr>
          <w:b/>
          <w:bCs/>
        </w:rPr>
        <w:t>Livestock production</w:t>
      </w:r>
      <w:r w:rsidRPr="00CC7D7B">
        <w:t>:</w:t>
      </w:r>
      <w:r w:rsidRPr="004F68B2">
        <w:t xml:space="preserve"> </w:t>
      </w:r>
      <w:r>
        <w:t xml:space="preserve">Mali is famous for </w:t>
      </w:r>
      <w:r w:rsidR="00DF4A75">
        <w:t>livestock, yet it imports most of the milk consumed</w:t>
      </w:r>
      <w:r>
        <w:t xml:space="preserve">. </w:t>
      </w:r>
      <w:r w:rsidR="003B32A3">
        <w:t>Women and young people manage the s</w:t>
      </w:r>
      <w:r>
        <w:t>hort cycle animal production</w:t>
      </w:r>
      <w:r w:rsidR="00572BE1">
        <w:t xml:space="preserve"> process</w:t>
      </w:r>
      <w:r w:rsidR="003B32A3">
        <w:t>.</w:t>
      </w:r>
      <w:r>
        <w:t xml:space="preserve"> </w:t>
      </w:r>
      <w:r w:rsidR="003B32A3">
        <w:t>The p</w:t>
      </w:r>
      <w:r>
        <w:t>roject will focus on: (i) semi-intensive and agro-pastoral dairy production; (ii) semi-commercial and traditional poultry production; and (iii) sheep</w:t>
      </w:r>
      <w:r w:rsidR="003B32A3">
        <w:t xml:space="preserve"> </w:t>
      </w:r>
      <w:r w:rsidR="00572BE1">
        <w:t xml:space="preserve">(ovine) </w:t>
      </w:r>
      <w:r w:rsidR="003B32A3">
        <w:t>fattening</w:t>
      </w:r>
      <w:r>
        <w:t xml:space="preserve">. </w:t>
      </w:r>
      <w:r w:rsidR="003B32A3">
        <w:t xml:space="preserve"> </w:t>
      </w:r>
      <w:r>
        <w:rPr>
          <w:b/>
          <w:bCs/>
        </w:rPr>
        <w:t>Cow m</w:t>
      </w:r>
      <w:r w:rsidRPr="00353964">
        <w:rPr>
          <w:b/>
          <w:bCs/>
        </w:rPr>
        <w:t>ilk</w:t>
      </w:r>
      <w:r w:rsidR="003B32A3">
        <w:rPr>
          <w:b/>
          <w:bCs/>
        </w:rPr>
        <w:t xml:space="preserve"> </w:t>
      </w:r>
      <w:r>
        <w:t xml:space="preserve">will be the project’s reference product. </w:t>
      </w:r>
      <w:r w:rsidR="004A691C">
        <w:t>Improved stable and manure management will be the SLWM reference technology.</w:t>
      </w:r>
    </w:p>
    <w:p w:rsidR="0028178A" w:rsidRDefault="00FA6E9A" w:rsidP="004553A8">
      <w:pPr>
        <w:numPr>
          <w:ilvl w:val="0"/>
          <w:numId w:val="20"/>
        </w:numPr>
        <w:spacing w:after="120"/>
        <w:ind w:left="0" w:firstLine="0"/>
      </w:pPr>
      <w:r>
        <w:rPr>
          <w:b/>
          <w:bCs/>
        </w:rPr>
        <w:t>Geographic focus and target production basins:</w:t>
      </w:r>
      <w:r>
        <w:t xml:space="preserve"> </w:t>
      </w:r>
      <w:r w:rsidR="003B32A3">
        <w:t>P</w:t>
      </w:r>
      <w:r>
        <w:t xml:space="preserve">roject investments will be concentrated in </w:t>
      </w:r>
      <w:r w:rsidR="00DC7E45">
        <w:t xml:space="preserve">the </w:t>
      </w:r>
      <w:r w:rsidR="00FC5423">
        <w:t xml:space="preserve">following </w:t>
      </w:r>
      <w:r>
        <w:t>production basins selected  on the basis of potential of targeted production systems, as well as market opportunities (proximity to urban consumers) and potential for poverty reduction and increase</w:t>
      </w:r>
      <w:r w:rsidR="0016494C">
        <w:t>d income</w:t>
      </w:r>
      <w:r>
        <w:t xml:space="preserve"> for smallholders</w:t>
      </w:r>
      <w:r w:rsidR="00623069">
        <w:t xml:space="preserve"> (Table 1)</w:t>
      </w:r>
      <w:r>
        <w:t>:</w:t>
      </w:r>
    </w:p>
    <w:p w:rsidR="003E00C6" w:rsidRPr="003E00C6" w:rsidRDefault="003E00C6" w:rsidP="0025124E">
      <w:pPr>
        <w:spacing w:after="60"/>
        <w:rPr>
          <w:b/>
        </w:rPr>
      </w:pPr>
      <w:r>
        <w:rPr>
          <w:b/>
        </w:rPr>
        <w:t>Table 1 – Production Systems and Basins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253"/>
        <w:gridCol w:w="5103"/>
      </w:tblGrid>
      <w:tr w:rsidR="00FA6E9A" w:rsidRPr="00166F67" w:rsidTr="0025124E">
        <w:tc>
          <w:tcPr>
            <w:tcW w:w="4253" w:type="dxa"/>
          </w:tcPr>
          <w:p w:rsidR="0028178A" w:rsidRPr="00166F67" w:rsidRDefault="00FA6E9A" w:rsidP="0025124E">
            <w:pPr>
              <w:rPr>
                <w:b/>
                <w:bCs/>
                <w:sz w:val="22"/>
                <w:szCs w:val="22"/>
              </w:rPr>
            </w:pPr>
            <w:r w:rsidRPr="00166F67">
              <w:rPr>
                <w:b/>
                <w:bCs/>
                <w:sz w:val="22"/>
                <w:szCs w:val="22"/>
              </w:rPr>
              <w:t xml:space="preserve">Crop and Livestock </w:t>
            </w:r>
            <w:r w:rsidR="00572BE1" w:rsidRPr="00166F67">
              <w:rPr>
                <w:b/>
                <w:bCs/>
                <w:sz w:val="22"/>
                <w:szCs w:val="22"/>
              </w:rPr>
              <w:t>P</w:t>
            </w:r>
            <w:r w:rsidRPr="00166F67">
              <w:rPr>
                <w:b/>
                <w:bCs/>
                <w:sz w:val="22"/>
                <w:szCs w:val="22"/>
              </w:rPr>
              <w:t xml:space="preserve">roduction </w:t>
            </w:r>
            <w:r w:rsidR="00572BE1" w:rsidRPr="00166F67">
              <w:rPr>
                <w:b/>
                <w:bCs/>
                <w:sz w:val="22"/>
                <w:szCs w:val="22"/>
              </w:rPr>
              <w:t>S</w:t>
            </w:r>
            <w:r w:rsidRPr="00166F67">
              <w:rPr>
                <w:b/>
                <w:bCs/>
                <w:sz w:val="22"/>
                <w:szCs w:val="22"/>
              </w:rPr>
              <w:t>ystems</w:t>
            </w:r>
          </w:p>
        </w:tc>
        <w:tc>
          <w:tcPr>
            <w:tcW w:w="5103" w:type="dxa"/>
          </w:tcPr>
          <w:p w:rsidR="0028178A" w:rsidRPr="00166F67" w:rsidRDefault="00FA6E9A" w:rsidP="0025124E">
            <w:pPr>
              <w:rPr>
                <w:b/>
                <w:bCs/>
                <w:sz w:val="22"/>
                <w:szCs w:val="22"/>
              </w:rPr>
            </w:pPr>
            <w:r w:rsidRPr="00166F67">
              <w:rPr>
                <w:b/>
                <w:bCs/>
                <w:sz w:val="22"/>
                <w:szCs w:val="22"/>
              </w:rPr>
              <w:t xml:space="preserve">Production </w:t>
            </w:r>
            <w:r w:rsidR="0016494C" w:rsidRPr="00166F67">
              <w:rPr>
                <w:b/>
                <w:bCs/>
                <w:sz w:val="22"/>
                <w:szCs w:val="22"/>
              </w:rPr>
              <w:t>B</w:t>
            </w:r>
            <w:r w:rsidRPr="00166F67">
              <w:rPr>
                <w:b/>
                <w:bCs/>
                <w:sz w:val="22"/>
                <w:szCs w:val="22"/>
              </w:rPr>
              <w:t>asins</w:t>
            </w:r>
          </w:p>
        </w:tc>
      </w:tr>
      <w:tr w:rsidR="00FA6E9A" w:rsidRPr="00166F67" w:rsidTr="0025124E">
        <w:trPr>
          <w:trHeight w:val="931"/>
        </w:trPr>
        <w:tc>
          <w:tcPr>
            <w:tcW w:w="4253" w:type="dxa"/>
          </w:tcPr>
          <w:p w:rsidR="0028178A" w:rsidRPr="00166F67" w:rsidRDefault="00FA6E9A" w:rsidP="004553A8">
            <w:pPr>
              <w:numPr>
                <w:ilvl w:val="0"/>
                <w:numId w:val="51"/>
              </w:numPr>
              <w:spacing w:after="60"/>
              <w:rPr>
                <w:sz w:val="22"/>
                <w:szCs w:val="22"/>
              </w:rPr>
            </w:pPr>
            <w:r w:rsidRPr="00166F67">
              <w:rPr>
                <w:sz w:val="22"/>
                <w:szCs w:val="22"/>
              </w:rPr>
              <w:t>Irrigated rice / vegetable</w:t>
            </w:r>
            <w:r w:rsidR="00572BE1" w:rsidRPr="00166F67">
              <w:rPr>
                <w:sz w:val="22"/>
                <w:szCs w:val="22"/>
              </w:rPr>
              <w:t>s</w:t>
            </w:r>
          </w:p>
        </w:tc>
        <w:tc>
          <w:tcPr>
            <w:tcW w:w="5103" w:type="dxa"/>
          </w:tcPr>
          <w:p w:rsidR="00096681" w:rsidRPr="00166F67" w:rsidRDefault="00096681" w:rsidP="0025124E">
            <w:pPr>
              <w:rPr>
                <w:sz w:val="22"/>
                <w:szCs w:val="22"/>
              </w:rPr>
            </w:pPr>
            <w:r w:rsidRPr="00E62835">
              <w:rPr>
                <w:sz w:val="22"/>
                <w:szCs w:val="22"/>
              </w:rPr>
              <w:t>-</w:t>
            </w:r>
            <w:r w:rsidRPr="00E62835">
              <w:t xml:space="preserve"> </w:t>
            </w:r>
            <w:r w:rsidR="00FA6E9A" w:rsidRPr="00E62835">
              <w:t>Office du Niger</w:t>
            </w:r>
            <w:r w:rsidR="00DC7E45" w:rsidRPr="00E62835">
              <w:t xml:space="preserve"> for large-sc</w:t>
            </w:r>
            <w:r w:rsidR="005E48AC" w:rsidRPr="00E62835">
              <w:t>a</w:t>
            </w:r>
            <w:r w:rsidR="00DC7E45" w:rsidRPr="00E62835">
              <w:t>le ir</w:t>
            </w:r>
            <w:r w:rsidR="005E48AC" w:rsidRPr="00E62835">
              <w:t>ri</w:t>
            </w:r>
            <w:r w:rsidR="00DC7E45" w:rsidRPr="00E62835">
              <w:t>gation</w:t>
            </w:r>
            <w:r w:rsidR="0025124E" w:rsidRPr="00E62835">
              <w:br/>
            </w:r>
            <w:r w:rsidRPr="00096681">
              <w:t xml:space="preserve">- </w:t>
            </w:r>
            <w:r w:rsidR="005E48AC" w:rsidRPr="00096681">
              <w:t>Sikasso/Kayes for lowland irrigation</w:t>
            </w:r>
            <w:r w:rsidR="0025124E">
              <w:br/>
            </w:r>
            <w:r>
              <w:t>- A</w:t>
            </w:r>
            <w:r w:rsidR="004543D5" w:rsidRPr="00096681">
              <w:t>long the Niger River for village irrigation perimeters</w:t>
            </w:r>
            <w:r>
              <w:t xml:space="preserve"> </w:t>
            </w:r>
            <w:r>
              <w:rPr>
                <w:sz w:val="22"/>
                <w:szCs w:val="22"/>
              </w:rPr>
              <w:t xml:space="preserve">+ Diré (Wheat) + Kidal </w:t>
            </w:r>
            <w:r w:rsidR="00DA5913">
              <w:rPr>
                <w:sz w:val="22"/>
                <w:szCs w:val="22"/>
              </w:rPr>
              <w:t>(palm)</w:t>
            </w:r>
          </w:p>
        </w:tc>
      </w:tr>
      <w:tr w:rsidR="00FA6E9A" w:rsidRPr="00166F67" w:rsidTr="0025124E">
        <w:tc>
          <w:tcPr>
            <w:tcW w:w="4253" w:type="dxa"/>
          </w:tcPr>
          <w:p w:rsidR="0028178A" w:rsidRPr="00166F67" w:rsidRDefault="00FA6E9A" w:rsidP="004553A8">
            <w:pPr>
              <w:numPr>
                <w:ilvl w:val="0"/>
                <w:numId w:val="51"/>
              </w:numPr>
              <w:rPr>
                <w:sz w:val="22"/>
                <w:szCs w:val="22"/>
              </w:rPr>
            </w:pPr>
            <w:r w:rsidRPr="00166F67">
              <w:rPr>
                <w:sz w:val="22"/>
                <w:szCs w:val="22"/>
              </w:rPr>
              <w:t xml:space="preserve">Rain-fed cereals </w:t>
            </w:r>
          </w:p>
          <w:p w:rsidR="00FA6E9A" w:rsidRPr="00166F67" w:rsidRDefault="00FA6E9A" w:rsidP="004553A8">
            <w:pPr>
              <w:pStyle w:val="ListParagraph"/>
              <w:numPr>
                <w:ilvl w:val="0"/>
                <w:numId w:val="52"/>
              </w:numPr>
              <w:spacing w:after="0" w:line="240" w:lineRule="auto"/>
              <w:contextualSpacing w:val="0"/>
              <w:rPr>
                <w:rFonts w:ascii="Times New Roman" w:hAnsi="Times New Roman" w:cs="Times New Roman"/>
              </w:rPr>
            </w:pPr>
            <w:r w:rsidRPr="00166F67">
              <w:rPr>
                <w:rFonts w:ascii="Times New Roman" w:hAnsi="Times New Roman" w:cs="Times New Roman"/>
              </w:rPr>
              <w:t>mixed cereals /</w:t>
            </w:r>
            <w:r w:rsidR="0025124E">
              <w:rPr>
                <w:rFonts w:ascii="Times New Roman" w:hAnsi="Times New Roman" w:cs="Times New Roman"/>
              </w:rPr>
              <w:t xml:space="preserve"> </w:t>
            </w:r>
            <w:r w:rsidRPr="00166F67">
              <w:rPr>
                <w:rFonts w:ascii="Times New Roman" w:hAnsi="Times New Roman" w:cs="Times New Roman"/>
              </w:rPr>
              <w:t>leguminous / livestock</w:t>
            </w:r>
          </w:p>
          <w:p w:rsidR="00FA6E9A" w:rsidRPr="00166F67" w:rsidRDefault="00FA6E9A" w:rsidP="004553A8">
            <w:pPr>
              <w:pStyle w:val="ListParagraph"/>
              <w:numPr>
                <w:ilvl w:val="0"/>
                <w:numId w:val="52"/>
              </w:numPr>
              <w:spacing w:after="0" w:line="240" w:lineRule="auto"/>
              <w:contextualSpacing w:val="0"/>
              <w:rPr>
                <w:rFonts w:ascii="Times New Roman" w:hAnsi="Times New Roman" w:cs="Times New Roman"/>
              </w:rPr>
            </w:pPr>
            <w:r w:rsidRPr="00166F67">
              <w:rPr>
                <w:rFonts w:ascii="Times New Roman" w:hAnsi="Times New Roman" w:cs="Times New Roman"/>
              </w:rPr>
              <w:t>mixed cereals / cotton / livestock</w:t>
            </w:r>
          </w:p>
        </w:tc>
        <w:tc>
          <w:tcPr>
            <w:tcW w:w="5103" w:type="dxa"/>
          </w:tcPr>
          <w:p w:rsidR="0028178A" w:rsidRPr="00166F67" w:rsidRDefault="0028178A" w:rsidP="0025124E">
            <w:pPr>
              <w:rPr>
                <w:sz w:val="22"/>
                <w:szCs w:val="22"/>
              </w:rPr>
            </w:pPr>
          </w:p>
          <w:p w:rsidR="00096681" w:rsidRDefault="00FA6E9A" w:rsidP="0025124E">
            <w:pPr>
              <w:rPr>
                <w:sz w:val="22"/>
                <w:szCs w:val="22"/>
              </w:rPr>
            </w:pPr>
            <w:r w:rsidRPr="00166F67">
              <w:rPr>
                <w:sz w:val="22"/>
                <w:szCs w:val="22"/>
              </w:rPr>
              <w:t>Douentza/Bankass/Koro + Bla/Macina/Tominian</w:t>
            </w:r>
          </w:p>
          <w:p w:rsidR="00DC7E45" w:rsidRPr="00166F67" w:rsidRDefault="00FA6E9A" w:rsidP="0025124E">
            <w:pPr>
              <w:rPr>
                <w:sz w:val="22"/>
                <w:szCs w:val="22"/>
              </w:rPr>
            </w:pPr>
            <w:r w:rsidRPr="00166F67">
              <w:rPr>
                <w:sz w:val="22"/>
                <w:szCs w:val="22"/>
              </w:rPr>
              <w:t xml:space="preserve">Kati/Dioïla </w:t>
            </w:r>
            <w:r w:rsidR="00DC7E45" w:rsidRPr="00166F67">
              <w:rPr>
                <w:sz w:val="22"/>
                <w:szCs w:val="22"/>
              </w:rPr>
              <w:t>+ Kita/Bafoulabé</w:t>
            </w:r>
            <w:r w:rsidR="0025124E">
              <w:rPr>
                <w:sz w:val="22"/>
                <w:szCs w:val="22"/>
              </w:rPr>
              <w:br/>
            </w:r>
            <w:r w:rsidRPr="00166F67">
              <w:rPr>
                <w:sz w:val="22"/>
                <w:szCs w:val="22"/>
              </w:rPr>
              <w:t>+ Sikasso/Koutiala/Bougouni</w:t>
            </w:r>
          </w:p>
        </w:tc>
      </w:tr>
      <w:tr w:rsidR="00FA6E9A" w:rsidRPr="000C2A4E" w:rsidTr="0025124E">
        <w:tc>
          <w:tcPr>
            <w:tcW w:w="4253" w:type="dxa"/>
          </w:tcPr>
          <w:p w:rsidR="0028178A" w:rsidRPr="00166F67" w:rsidRDefault="00FA6E9A" w:rsidP="004553A8">
            <w:pPr>
              <w:numPr>
                <w:ilvl w:val="0"/>
                <w:numId w:val="51"/>
              </w:numPr>
              <w:rPr>
                <w:sz w:val="22"/>
                <w:szCs w:val="22"/>
              </w:rPr>
            </w:pPr>
            <w:r w:rsidRPr="00166F67">
              <w:rPr>
                <w:sz w:val="22"/>
                <w:szCs w:val="22"/>
              </w:rPr>
              <w:t>Fodder production (fodder crops for mixed dairy / meat farming and pastoral perimeters)</w:t>
            </w:r>
          </w:p>
        </w:tc>
        <w:tc>
          <w:tcPr>
            <w:tcW w:w="5103" w:type="dxa"/>
          </w:tcPr>
          <w:p w:rsidR="00DC7E45" w:rsidRPr="00166F67" w:rsidRDefault="00FA6E9A" w:rsidP="0025124E">
            <w:pPr>
              <w:rPr>
                <w:sz w:val="22"/>
                <w:szCs w:val="22"/>
                <w:lang w:val="fr-FR"/>
              </w:rPr>
            </w:pPr>
            <w:r w:rsidRPr="00166F67">
              <w:rPr>
                <w:sz w:val="22"/>
                <w:szCs w:val="22"/>
                <w:lang w:val="fr-FR"/>
              </w:rPr>
              <w:t>Office du Niger (Sokolo/M’Béwani)</w:t>
            </w:r>
            <w:r w:rsidRPr="00166F67">
              <w:rPr>
                <w:sz w:val="22"/>
                <w:szCs w:val="22"/>
                <w:lang w:val="fr-FR"/>
              </w:rPr>
              <w:br/>
              <w:t>+ Dilly/Nara</w:t>
            </w:r>
            <w:r w:rsidR="00DC7E45" w:rsidRPr="00166F67">
              <w:rPr>
                <w:sz w:val="22"/>
                <w:szCs w:val="22"/>
                <w:lang w:val="fr-FR"/>
              </w:rPr>
              <w:br/>
              <w:t>+ Diéma/Nara</w:t>
            </w:r>
          </w:p>
        </w:tc>
      </w:tr>
      <w:tr w:rsidR="00FA6E9A" w:rsidRPr="00166F67" w:rsidTr="0025124E">
        <w:tc>
          <w:tcPr>
            <w:tcW w:w="4253" w:type="dxa"/>
          </w:tcPr>
          <w:p w:rsidR="0028178A" w:rsidRPr="00166F67" w:rsidRDefault="005852A0" w:rsidP="004553A8">
            <w:pPr>
              <w:numPr>
                <w:ilvl w:val="0"/>
                <w:numId w:val="51"/>
              </w:numPr>
              <w:rPr>
                <w:sz w:val="22"/>
                <w:szCs w:val="22"/>
              </w:rPr>
            </w:pPr>
            <w:r w:rsidRPr="00166F67">
              <w:rPr>
                <w:sz w:val="22"/>
                <w:szCs w:val="22"/>
              </w:rPr>
              <w:t>Livestock production</w:t>
            </w:r>
            <w:r w:rsidR="00604597" w:rsidRPr="00166F67">
              <w:rPr>
                <w:sz w:val="22"/>
                <w:szCs w:val="22"/>
              </w:rPr>
              <w:t xml:space="preserve"> (</w:t>
            </w:r>
            <w:r w:rsidRPr="00166F67">
              <w:rPr>
                <w:sz w:val="22"/>
                <w:szCs w:val="22"/>
              </w:rPr>
              <w:t>d</w:t>
            </w:r>
            <w:r w:rsidR="00FA6E9A" w:rsidRPr="00166F67">
              <w:rPr>
                <w:sz w:val="22"/>
                <w:szCs w:val="22"/>
              </w:rPr>
              <w:t>a</w:t>
            </w:r>
            <w:r w:rsidRPr="00166F67">
              <w:rPr>
                <w:sz w:val="22"/>
                <w:szCs w:val="22"/>
              </w:rPr>
              <w:t>i</w:t>
            </w:r>
            <w:r w:rsidR="00FA6E9A" w:rsidRPr="00166F67">
              <w:rPr>
                <w:sz w:val="22"/>
                <w:szCs w:val="22"/>
              </w:rPr>
              <w:t>ry, ovine fattening and poultry</w:t>
            </w:r>
            <w:r w:rsidR="00604597" w:rsidRPr="00166F67">
              <w:rPr>
                <w:sz w:val="22"/>
                <w:szCs w:val="22"/>
              </w:rPr>
              <w:t>)</w:t>
            </w:r>
          </w:p>
        </w:tc>
        <w:tc>
          <w:tcPr>
            <w:tcW w:w="5103" w:type="dxa"/>
          </w:tcPr>
          <w:p w:rsidR="00FA6E9A" w:rsidRPr="00166F67" w:rsidRDefault="002F0395" w:rsidP="0025124E">
            <w:pPr>
              <w:rPr>
                <w:sz w:val="22"/>
                <w:szCs w:val="22"/>
              </w:rPr>
            </w:pPr>
            <w:r w:rsidRPr="00166F67">
              <w:rPr>
                <w:sz w:val="22"/>
                <w:szCs w:val="22"/>
              </w:rPr>
              <w:t>P</w:t>
            </w:r>
            <w:r w:rsidR="00FA6E9A" w:rsidRPr="00166F67">
              <w:rPr>
                <w:sz w:val="22"/>
                <w:szCs w:val="22"/>
              </w:rPr>
              <w:t>eriurban areas around Bamako/Koulikoro, Ségou, Mopti</w:t>
            </w:r>
            <w:r w:rsidR="00DC7E45" w:rsidRPr="00166F67">
              <w:rPr>
                <w:sz w:val="22"/>
                <w:szCs w:val="22"/>
              </w:rPr>
              <w:t>, Kayes</w:t>
            </w:r>
            <w:r w:rsidR="007F4B3D" w:rsidRPr="00166F67">
              <w:rPr>
                <w:sz w:val="22"/>
                <w:szCs w:val="22"/>
              </w:rPr>
              <w:t xml:space="preserve"> </w:t>
            </w:r>
            <w:r w:rsidR="00FA6E9A" w:rsidRPr="00166F67">
              <w:rPr>
                <w:sz w:val="22"/>
                <w:szCs w:val="22"/>
              </w:rPr>
              <w:t>and Sikasso</w:t>
            </w:r>
          </w:p>
        </w:tc>
      </w:tr>
    </w:tbl>
    <w:p w:rsidR="00FA6E9A" w:rsidRDefault="00FA6E9A" w:rsidP="005C2B1E"/>
    <w:p w:rsidR="0028178A" w:rsidRDefault="008A66D8" w:rsidP="004553A8">
      <w:pPr>
        <w:numPr>
          <w:ilvl w:val="0"/>
          <w:numId w:val="20"/>
        </w:numPr>
        <w:spacing w:after="120"/>
        <w:ind w:left="0" w:firstLine="0"/>
      </w:pPr>
      <w:r w:rsidRPr="00BE7D2D">
        <w:rPr>
          <w:b/>
        </w:rPr>
        <w:t>Target beneficiary group</w:t>
      </w:r>
      <w:r>
        <w:t>:</w:t>
      </w:r>
      <w:r w:rsidR="00382A5F">
        <w:t xml:space="preserve"> </w:t>
      </w:r>
      <w:r w:rsidR="009E028E">
        <w:t xml:space="preserve">The </w:t>
      </w:r>
      <w:r w:rsidR="0016494C">
        <w:t xml:space="preserve">project’s </w:t>
      </w:r>
      <w:r w:rsidR="009E028E">
        <w:t xml:space="preserve">primary target will be smallholder producers already connected to markets and ready to </w:t>
      </w:r>
      <w:r w:rsidR="003B32A3">
        <w:t>adopt improved technologies in the selected product groups. T</w:t>
      </w:r>
      <w:r w:rsidR="00382A5F">
        <w:t xml:space="preserve">he entry point </w:t>
      </w:r>
      <w:r w:rsidR="009E028E">
        <w:t xml:space="preserve">for interventions will be </w:t>
      </w:r>
      <w:r w:rsidR="0016494C">
        <w:t>POs</w:t>
      </w:r>
      <w:r w:rsidR="00EC0092">
        <w:t xml:space="preserve"> (</w:t>
      </w:r>
      <w:r w:rsidR="009E028E">
        <w:t>cooperatives</w:t>
      </w:r>
      <w:r w:rsidR="0096184A">
        <w:t>,</w:t>
      </w:r>
      <w:r w:rsidR="009E028E">
        <w:t xml:space="preserve"> associations</w:t>
      </w:r>
      <w:r w:rsidR="0096184A">
        <w:t xml:space="preserve"> and </w:t>
      </w:r>
      <w:r w:rsidR="0016494C">
        <w:t>economic interest groups (</w:t>
      </w:r>
      <w:r w:rsidR="0096184A">
        <w:t>GIEs</w:t>
      </w:r>
      <w:r w:rsidR="001272D1">
        <w:t>)</w:t>
      </w:r>
      <w:r w:rsidR="00EC0092">
        <w:t>)</w:t>
      </w:r>
      <w:r w:rsidR="009E028E">
        <w:t xml:space="preserve">. </w:t>
      </w:r>
      <w:r w:rsidR="003B32A3">
        <w:t>T</w:t>
      </w:r>
      <w:r w:rsidR="009E028E">
        <w:t xml:space="preserve">he project will </w:t>
      </w:r>
      <w:r w:rsidR="00572BE1">
        <w:t>focus on</w:t>
      </w:r>
      <w:r w:rsidR="009E028E">
        <w:t xml:space="preserve"> </w:t>
      </w:r>
      <w:r w:rsidR="007A450B">
        <w:t>PO</w:t>
      </w:r>
      <w:r w:rsidR="00EC0092">
        <w:t>s’</w:t>
      </w:r>
      <w:r w:rsidR="007A450B">
        <w:t xml:space="preserve"> </w:t>
      </w:r>
      <w:r w:rsidR="009E028E">
        <w:t>inclusiveness</w:t>
      </w:r>
      <w:r w:rsidR="007A450B">
        <w:t>, representati</w:t>
      </w:r>
      <w:r w:rsidR="00754577">
        <w:t>on</w:t>
      </w:r>
      <w:r w:rsidR="00EC0092">
        <w:t>,</w:t>
      </w:r>
      <w:r w:rsidR="007A450B">
        <w:t xml:space="preserve"> social responsibility</w:t>
      </w:r>
      <w:r w:rsidR="000371E4">
        <w:t xml:space="preserve"> and accountability. It will also</w:t>
      </w:r>
      <w:r w:rsidR="007A450B">
        <w:t xml:space="preserve"> </w:t>
      </w:r>
      <w:r w:rsidR="003B32A3">
        <w:t xml:space="preserve">ensure that women and young people can access </w:t>
      </w:r>
      <w:r w:rsidR="003B32A3">
        <w:lastRenderedPageBreak/>
        <w:t>project resources and benefit from capacity building and advisory services</w:t>
      </w:r>
      <w:r w:rsidR="007A450B">
        <w:t xml:space="preserve">. </w:t>
      </w:r>
      <w:r w:rsidR="00BE7D2D">
        <w:t>To reach vulnerable people such as agro-</w:t>
      </w:r>
      <w:r w:rsidR="00BE7D2D" w:rsidRPr="00A1289D">
        <w:t>pastoralists,</w:t>
      </w:r>
      <w:r w:rsidR="00BE7D2D">
        <w:t xml:space="preserve"> </w:t>
      </w:r>
      <w:r w:rsidR="00BE7D2D" w:rsidRPr="00A1289D">
        <w:t>small-scale livestock breeders</w:t>
      </w:r>
      <w:r w:rsidR="00BE7D2D">
        <w:t xml:space="preserve"> or </w:t>
      </w:r>
      <w:r w:rsidR="00BE7D2D" w:rsidRPr="00A1289D">
        <w:t>fisher</w:t>
      </w:r>
      <w:r w:rsidR="00BE7D2D">
        <w:t xml:space="preserve">men, the project will build upon the targeting strategy developed by IFAD-funded projects in the Northern regions by: </w:t>
      </w:r>
      <w:r w:rsidR="00BE7D2D" w:rsidRPr="009C2DFA">
        <w:t>(i) mapping poverty by commune and village; (ii) strengthening the local planning process through participatory diagnostics</w:t>
      </w:r>
      <w:r w:rsidR="00BE7D2D">
        <w:t xml:space="preserve"> so that </w:t>
      </w:r>
      <w:r w:rsidR="00BE7D2D" w:rsidRPr="009C2DFA">
        <w:t xml:space="preserve">the poorest groups </w:t>
      </w:r>
      <w:r w:rsidR="00BE7D2D">
        <w:t>are included and taken care of;</w:t>
      </w:r>
      <w:r w:rsidR="00BE7D2D" w:rsidRPr="009C2DFA">
        <w:t xml:space="preserve"> and</w:t>
      </w:r>
      <w:r w:rsidR="00BE7D2D">
        <w:t>,</w:t>
      </w:r>
      <w:r w:rsidR="00BE7D2D" w:rsidRPr="009C2DFA">
        <w:t xml:space="preserve"> (iii) ensuring that </w:t>
      </w:r>
      <w:r w:rsidR="00BE7D2D">
        <w:t xml:space="preserve">their </w:t>
      </w:r>
      <w:r w:rsidR="00BE7D2D" w:rsidRPr="009C2DFA">
        <w:t xml:space="preserve">priority needs are reflected in </w:t>
      </w:r>
      <w:r w:rsidR="00BE7D2D">
        <w:t xml:space="preserve">investments and activities </w:t>
      </w:r>
      <w:r w:rsidR="00BE7D2D" w:rsidRPr="009C2DFA">
        <w:t>to be financed</w:t>
      </w:r>
      <w:r w:rsidR="00BE7D2D">
        <w:t>.</w:t>
      </w:r>
    </w:p>
    <w:p w:rsidR="0028178A" w:rsidRPr="00C92218" w:rsidRDefault="00FA6E9A" w:rsidP="004553A8">
      <w:pPr>
        <w:numPr>
          <w:ilvl w:val="0"/>
          <w:numId w:val="20"/>
        </w:numPr>
        <w:spacing w:after="60"/>
        <w:ind w:left="0" w:firstLine="0"/>
        <w:rPr>
          <w:b/>
        </w:rPr>
      </w:pPr>
      <w:r w:rsidRPr="00C92218">
        <w:rPr>
          <w:b/>
          <w:bCs/>
        </w:rPr>
        <w:t>Key performance indicators:</w:t>
      </w:r>
      <w:r w:rsidR="00C52A08" w:rsidRPr="00C92218">
        <w:rPr>
          <w:b/>
          <w:bCs/>
        </w:rPr>
        <w:t xml:space="preserve"> </w:t>
      </w:r>
      <w:r w:rsidR="00C52A08" w:rsidRPr="00C92218">
        <w:rPr>
          <w:bCs/>
        </w:rPr>
        <w:t xml:space="preserve">Project </w:t>
      </w:r>
      <w:r w:rsidR="002F0395" w:rsidRPr="00C92218">
        <w:rPr>
          <w:bCs/>
        </w:rPr>
        <w:t xml:space="preserve">interventions </w:t>
      </w:r>
      <w:r w:rsidR="00C52A08" w:rsidRPr="00C92218">
        <w:rPr>
          <w:bCs/>
        </w:rPr>
        <w:t xml:space="preserve">will </w:t>
      </w:r>
      <w:r w:rsidR="002F0395" w:rsidRPr="00C92218">
        <w:rPr>
          <w:bCs/>
        </w:rPr>
        <w:t xml:space="preserve">result in </w:t>
      </w:r>
      <w:r w:rsidR="00C52A08" w:rsidRPr="00C92218">
        <w:rPr>
          <w:bCs/>
        </w:rPr>
        <w:t>productivity increase</w:t>
      </w:r>
      <w:r w:rsidR="001272D1" w:rsidRPr="00C92218">
        <w:rPr>
          <w:bCs/>
        </w:rPr>
        <w:t>s</w:t>
      </w:r>
      <w:r w:rsidR="00C52A08" w:rsidRPr="00C92218">
        <w:rPr>
          <w:bCs/>
        </w:rPr>
        <w:t xml:space="preserve"> for smallholder producers in the targeted production systems and regions</w:t>
      </w:r>
      <w:r w:rsidR="00084777" w:rsidRPr="00C92218">
        <w:rPr>
          <w:bCs/>
        </w:rPr>
        <w:t xml:space="preserve">. </w:t>
      </w:r>
      <w:r w:rsidR="00572BE1" w:rsidRPr="00C92218">
        <w:t xml:space="preserve">The project will also seek to enhance competitiveness of targeted food chains.  Indicators will include reduction in post-harvest losses and increased marketing of products for each of the reference products. </w:t>
      </w:r>
      <w:r w:rsidR="00084777" w:rsidRPr="00C92218">
        <w:rPr>
          <w:bCs/>
        </w:rPr>
        <w:t xml:space="preserve">Project performance </w:t>
      </w:r>
      <w:r w:rsidR="002F0395" w:rsidRPr="00C92218">
        <w:rPr>
          <w:bCs/>
        </w:rPr>
        <w:t>will be measured</w:t>
      </w:r>
      <w:r w:rsidR="00973A58" w:rsidRPr="00C92218">
        <w:rPr>
          <w:bCs/>
        </w:rPr>
        <w:t xml:space="preserve"> by:</w:t>
      </w:r>
      <w:r w:rsidR="002F0395" w:rsidRPr="00C92218">
        <w:rPr>
          <w:bCs/>
        </w:rPr>
        <w:t xml:space="preserve"> </w:t>
      </w:r>
    </w:p>
    <w:p w:rsidR="0028178A" w:rsidRPr="00C92218" w:rsidRDefault="00C92218" w:rsidP="004553A8">
      <w:pPr>
        <w:pStyle w:val="ListParagraph"/>
        <w:numPr>
          <w:ilvl w:val="0"/>
          <w:numId w:val="54"/>
        </w:numPr>
        <w:spacing w:after="60" w:line="240" w:lineRule="auto"/>
        <w:ind w:left="567" w:firstLine="0"/>
        <w:contextualSpacing w:val="0"/>
        <w:rPr>
          <w:rFonts w:ascii="Times New Roman" w:hAnsi="Times New Roman" w:cs="Times New Roman"/>
          <w:sz w:val="24"/>
          <w:szCs w:val="24"/>
        </w:rPr>
      </w:pPr>
      <w:r w:rsidRPr="00C92218">
        <w:rPr>
          <w:rFonts w:ascii="Times New Roman" w:hAnsi="Times New Roman" w:cs="Times New Roman"/>
          <w:sz w:val="24"/>
          <w:szCs w:val="24"/>
        </w:rPr>
        <w:t>I</w:t>
      </w:r>
      <w:r w:rsidR="00D14469" w:rsidRPr="00C92218">
        <w:rPr>
          <w:rFonts w:ascii="Times New Roman" w:hAnsi="Times New Roman" w:cs="Times New Roman"/>
          <w:sz w:val="24"/>
          <w:szCs w:val="24"/>
        </w:rPr>
        <w:t xml:space="preserve">ncrease of </w:t>
      </w:r>
      <w:r w:rsidR="004C5969" w:rsidRPr="00C92218">
        <w:rPr>
          <w:rFonts w:ascii="Times New Roman" w:hAnsi="Times New Roman" w:cs="Times New Roman"/>
          <w:sz w:val="24"/>
          <w:szCs w:val="24"/>
        </w:rPr>
        <w:t xml:space="preserve">rice </w:t>
      </w:r>
      <w:r w:rsidR="00D14469" w:rsidRPr="00C92218">
        <w:rPr>
          <w:rFonts w:ascii="Times New Roman" w:hAnsi="Times New Roman" w:cs="Times New Roman"/>
          <w:sz w:val="24"/>
          <w:szCs w:val="24"/>
        </w:rPr>
        <w:t xml:space="preserve">production </w:t>
      </w:r>
      <w:r w:rsidR="004C5969" w:rsidRPr="00C92218">
        <w:rPr>
          <w:rFonts w:ascii="Times New Roman" w:hAnsi="Times New Roman" w:cs="Times New Roman"/>
          <w:sz w:val="24"/>
          <w:szCs w:val="24"/>
        </w:rPr>
        <w:t>in</w:t>
      </w:r>
      <w:r w:rsidR="00D14469" w:rsidRPr="00C92218">
        <w:rPr>
          <w:rFonts w:ascii="Times New Roman" w:hAnsi="Times New Roman" w:cs="Times New Roman"/>
          <w:sz w:val="24"/>
          <w:szCs w:val="24"/>
        </w:rPr>
        <w:t xml:space="preserve"> targeted </w:t>
      </w:r>
      <w:r w:rsidR="004C5969" w:rsidRPr="00C92218">
        <w:rPr>
          <w:rFonts w:ascii="Times New Roman" w:hAnsi="Times New Roman" w:cs="Times New Roman"/>
          <w:sz w:val="24"/>
          <w:szCs w:val="24"/>
        </w:rPr>
        <w:t>areas</w:t>
      </w:r>
      <w:r w:rsidR="00554A3B" w:rsidRPr="00C92218">
        <w:rPr>
          <w:rFonts w:ascii="Times New Roman" w:hAnsi="Times New Roman" w:cs="Times New Roman"/>
          <w:sz w:val="24"/>
          <w:szCs w:val="24"/>
        </w:rPr>
        <w:t xml:space="preserve">; </w:t>
      </w:r>
    </w:p>
    <w:p w:rsidR="004C5969" w:rsidRPr="00C92218" w:rsidRDefault="00C92218" w:rsidP="004553A8">
      <w:pPr>
        <w:pStyle w:val="ListParagraph"/>
        <w:numPr>
          <w:ilvl w:val="0"/>
          <w:numId w:val="54"/>
        </w:numPr>
        <w:spacing w:after="60" w:line="240" w:lineRule="auto"/>
        <w:ind w:left="567" w:firstLine="0"/>
        <w:contextualSpacing w:val="0"/>
        <w:rPr>
          <w:rFonts w:ascii="Times New Roman" w:hAnsi="Times New Roman" w:cs="Times New Roman"/>
          <w:sz w:val="24"/>
          <w:szCs w:val="24"/>
        </w:rPr>
      </w:pPr>
      <w:r>
        <w:rPr>
          <w:rFonts w:ascii="Times New Roman" w:hAnsi="Times New Roman" w:cs="Times New Roman"/>
          <w:sz w:val="24"/>
          <w:szCs w:val="24"/>
        </w:rPr>
        <w:t>I</w:t>
      </w:r>
      <w:r w:rsidR="004C5969" w:rsidRPr="00C92218">
        <w:rPr>
          <w:rFonts w:ascii="Times New Roman" w:hAnsi="Times New Roman" w:cs="Times New Roman"/>
          <w:sz w:val="24"/>
          <w:szCs w:val="24"/>
        </w:rPr>
        <w:t>ncrease of rice yields on small-scale irrigation perimeters supported by the project;</w:t>
      </w:r>
    </w:p>
    <w:p w:rsidR="004C5969" w:rsidRPr="00D916C4" w:rsidRDefault="00D916C4" w:rsidP="004553A8">
      <w:pPr>
        <w:pStyle w:val="ListParagraph"/>
        <w:numPr>
          <w:ilvl w:val="0"/>
          <w:numId w:val="42"/>
        </w:numPr>
        <w:spacing w:after="60" w:line="240" w:lineRule="auto"/>
        <w:ind w:left="567" w:firstLine="0"/>
        <w:contextualSpacing w:val="0"/>
        <w:rPr>
          <w:rFonts w:ascii="Times New Roman" w:hAnsi="Times New Roman" w:cs="Times New Roman"/>
          <w:sz w:val="24"/>
          <w:szCs w:val="24"/>
        </w:rPr>
      </w:pPr>
      <w:r w:rsidRPr="00D916C4">
        <w:rPr>
          <w:rFonts w:ascii="Times New Roman" w:hAnsi="Times New Roman" w:cs="Times New Roman"/>
          <w:sz w:val="24"/>
          <w:szCs w:val="24"/>
        </w:rPr>
        <w:t>I</w:t>
      </w:r>
      <w:r w:rsidR="00554A3B" w:rsidRPr="00D916C4">
        <w:rPr>
          <w:rFonts w:ascii="Times New Roman" w:hAnsi="Times New Roman" w:cs="Times New Roman"/>
          <w:sz w:val="24"/>
          <w:szCs w:val="24"/>
        </w:rPr>
        <w:t xml:space="preserve">ncrease of </w:t>
      </w:r>
      <w:r w:rsidR="004C5969" w:rsidRPr="00D916C4">
        <w:rPr>
          <w:rFonts w:ascii="Times New Roman" w:hAnsi="Times New Roman" w:cs="Times New Roman"/>
          <w:sz w:val="24"/>
          <w:szCs w:val="24"/>
        </w:rPr>
        <w:t xml:space="preserve">cowpea </w:t>
      </w:r>
      <w:r w:rsidR="00554A3B" w:rsidRPr="00D916C4">
        <w:rPr>
          <w:rFonts w:ascii="Times New Roman" w:hAnsi="Times New Roman" w:cs="Times New Roman"/>
          <w:sz w:val="24"/>
          <w:szCs w:val="24"/>
        </w:rPr>
        <w:t xml:space="preserve">yield </w:t>
      </w:r>
      <w:r w:rsidR="004C5969" w:rsidRPr="00D916C4">
        <w:rPr>
          <w:rFonts w:ascii="Times New Roman" w:hAnsi="Times New Roman" w:cs="Times New Roman"/>
          <w:sz w:val="24"/>
          <w:szCs w:val="24"/>
        </w:rPr>
        <w:t xml:space="preserve">in </w:t>
      </w:r>
      <w:r w:rsidRPr="00D916C4">
        <w:rPr>
          <w:rFonts w:ascii="Times New Roman" w:hAnsi="Times New Roman" w:cs="Times New Roman"/>
          <w:sz w:val="24"/>
          <w:szCs w:val="24"/>
        </w:rPr>
        <w:t>project production basins</w:t>
      </w:r>
      <w:r w:rsidR="004C5969" w:rsidRPr="00D916C4">
        <w:rPr>
          <w:rFonts w:ascii="Times New Roman" w:hAnsi="Times New Roman" w:cs="Times New Roman"/>
          <w:sz w:val="24"/>
          <w:szCs w:val="24"/>
        </w:rPr>
        <w:t>;</w:t>
      </w:r>
    </w:p>
    <w:p w:rsidR="0028178A" w:rsidRPr="00D916C4" w:rsidRDefault="00D916C4" w:rsidP="004553A8">
      <w:pPr>
        <w:pStyle w:val="ListParagraph"/>
        <w:numPr>
          <w:ilvl w:val="0"/>
          <w:numId w:val="42"/>
        </w:numPr>
        <w:spacing w:after="120" w:line="240" w:lineRule="auto"/>
        <w:ind w:left="567" w:firstLine="0"/>
        <w:contextualSpacing w:val="0"/>
        <w:rPr>
          <w:rFonts w:ascii="Times New Roman" w:hAnsi="Times New Roman" w:cs="Times New Roman"/>
          <w:sz w:val="24"/>
          <w:szCs w:val="24"/>
        </w:rPr>
      </w:pPr>
      <w:r w:rsidRPr="00D916C4">
        <w:rPr>
          <w:rFonts w:ascii="Times New Roman" w:hAnsi="Times New Roman" w:cs="Times New Roman"/>
          <w:sz w:val="24"/>
          <w:szCs w:val="24"/>
        </w:rPr>
        <w:t>I</w:t>
      </w:r>
      <w:r w:rsidR="004C5969" w:rsidRPr="00D916C4">
        <w:rPr>
          <w:rFonts w:ascii="Times New Roman" w:hAnsi="Times New Roman" w:cs="Times New Roman"/>
          <w:sz w:val="24"/>
          <w:szCs w:val="24"/>
        </w:rPr>
        <w:t xml:space="preserve">ncrease of yield per </w:t>
      </w:r>
      <w:r w:rsidR="00554A3B" w:rsidRPr="00D916C4">
        <w:rPr>
          <w:rFonts w:ascii="Times New Roman" w:hAnsi="Times New Roman" w:cs="Times New Roman"/>
          <w:sz w:val="24"/>
          <w:szCs w:val="24"/>
        </w:rPr>
        <w:t>a</w:t>
      </w:r>
      <w:r w:rsidRPr="00D916C4">
        <w:rPr>
          <w:rFonts w:ascii="Times New Roman" w:hAnsi="Times New Roman" w:cs="Times New Roman"/>
          <w:sz w:val="24"/>
          <w:szCs w:val="24"/>
        </w:rPr>
        <w:t>nimal unit for targeted product</w:t>
      </w:r>
      <w:r w:rsidR="00554A3B" w:rsidRPr="00D916C4">
        <w:rPr>
          <w:rFonts w:ascii="Times New Roman" w:hAnsi="Times New Roman" w:cs="Times New Roman"/>
          <w:sz w:val="24"/>
          <w:szCs w:val="24"/>
        </w:rPr>
        <w:t xml:space="preserve"> (milk)</w:t>
      </w:r>
      <w:r w:rsidRPr="00D916C4">
        <w:rPr>
          <w:rFonts w:ascii="Times New Roman" w:hAnsi="Times New Roman" w:cs="Times New Roman"/>
          <w:sz w:val="24"/>
          <w:szCs w:val="24"/>
        </w:rPr>
        <w:t xml:space="preserve"> in project </w:t>
      </w:r>
      <w:r>
        <w:rPr>
          <w:rFonts w:ascii="Times New Roman" w:hAnsi="Times New Roman" w:cs="Times New Roman"/>
          <w:sz w:val="24"/>
          <w:szCs w:val="24"/>
        </w:rPr>
        <w:t>areas</w:t>
      </w:r>
      <w:r w:rsidR="00554A3B" w:rsidRPr="00D916C4">
        <w:rPr>
          <w:rFonts w:ascii="Times New Roman" w:hAnsi="Times New Roman" w:cs="Times New Roman"/>
          <w:sz w:val="24"/>
          <w:szCs w:val="24"/>
        </w:rPr>
        <w:t xml:space="preserve">. </w:t>
      </w:r>
    </w:p>
    <w:p w:rsidR="0028178A" w:rsidRPr="00D916C4" w:rsidRDefault="001A131A" w:rsidP="004553A8">
      <w:pPr>
        <w:pStyle w:val="ListParagraph"/>
        <w:numPr>
          <w:ilvl w:val="0"/>
          <w:numId w:val="20"/>
        </w:numPr>
        <w:spacing w:after="60" w:line="240" w:lineRule="auto"/>
        <w:ind w:left="0" w:firstLine="0"/>
        <w:contextualSpacing w:val="0"/>
        <w:rPr>
          <w:rFonts w:ascii="Times New Roman" w:hAnsi="Times New Roman" w:cs="Times New Roman"/>
          <w:bCs/>
          <w:sz w:val="24"/>
          <w:szCs w:val="24"/>
        </w:rPr>
      </w:pPr>
      <w:r w:rsidRPr="00D916C4">
        <w:rPr>
          <w:rFonts w:ascii="Times New Roman" w:hAnsi="Times New Roman" w:cs="Times New Roman"/>
          <w:bCs/>
          <w:sz w:val="24"/>
          <w:szCs w:val="24"/>
        </w:rPr>
        <w:t>Project performance with regard to the Global Environment Objective</w:t>
      </w:r>
      <w:r w:rsidR="00554A3B" w:rsidRPr="00D916C4">
        <w:rPr>
          <w:rFonts w:ascii="Times New Roman" w:hAnsi="Times New Roman" w:cs="Times New Roman"/>
          <w:bCs/>
          <w:sz w:val="24"/>
          <w:szCs w:val="24"/>
        </w:rPr>
        <w:t xml:space="preserve"> (GEO)</w:t>
      </w:r>
      <w:r w:rsidRPr="00D916C4">
        <w:rPr>
          <w:rFonts w:ascii="Times New Roman" w:hAnsi="Times New Roman" w:cs="Times New Roman"/>
          <w:bCs/>
          <w:sz w:val="24"/>
          <w:szCs w:val="24"/>
        </w:rPr>
        <w:t xml:space="preserve"> will be measured by</w:t>
      </w:r>
      <w:r w:rsidR="004570FA" w:rsidRPr="00D916C4">
        <w:rPr>
          <w:rFonts w:ascii="Times New Roman" w:hAnsi="Times New Roman" w:cs="Times New Roman"/>
          <w:bCs/>
          <w:sz w:val="24"/>
          <w:szCs w:val="24"/>
        </w:rPr>
        <w:t>:</w:t>
      </w:r>
      <w:r w:rsidRPr="00D916C4">
        <w:rPr>
          <w:rFonts w:ascii="Times New Roman" w:hAnsi="Times New Roman" w:cs="Times New Roman"/>
          <w:bCs/>
          <w:sz w:val="24"/>
          <w:szCs w:val="24"/>
        </w:rPr>
        <w:t xml:space="preserve"> </w:t>
      </w:r>
    </w:p>
    <w:p w:rsidR="00D916C4" w:rsidRPr="00D916C4" w:rsidRDefault="00D916C4" w:rsidP="00D916C4">
      <w:pPr>
        <w:pStyle w:val="ListParagraph"/>
        <w:numPr>
          <w:ilvl w:val="0"/>
          <w:numId w:val="42"/>
        </w:numPr>
        <w:spacing w:after="60" w:line="240" w:lineRule="auto"/>
        <w:ind w:left="567" w:firstLine="0"/>
        <w:contextualSpacing w:val="0"/>
        <w:rPr>
          <w:rFonts w:ascii="Times New Roman" w:hAnsi="Times New Roman" w:cs="Times New Roman"/>
          <w:sz w:val="24"/>
          <w:szCs w:val="24"/>
        </w:rPr>
      </w:pPr>
      <w:r w:rsidRPr="00D916C4">
        <w:rPr>
          <w:rFonts w:ascii="Times New Roman" w:hAnsi="Times New Roman" w:cs="Times New Roman"/>
          <w:sz w:val="24"/>
          <w:szCs w:val="24"/>
        </w:rPr>
        <w:t>I</w:t>
      </w:r>
      <w:r w:rsidR="00554A3B" w:rsidRPr="00D916C4">
        <w:rPr>
          <w:rFonts w:ascii="Times New Roman" w:hAnsi="Times New Roman" w:cs="Times New Roman"/>
          <w:sz w:val="24"/>
          <w:szCs w:val="24"/>
        </w:rPr>
        <w:t xml:space="preserve">ncrease in areas under SLWM </w:t>
      </w:r>
      <w:r w:rsidR="004C5969" w:rsidRPr="00D916C4">
        <w:rPr>
          <w:rFonts w:ascii="Times New Roman" w:hAnsi="Times New Roman" w:cs="Times New Roman"/>
          <w:sz w:val="24"/>
          <w:szCs w:val="24"/>
        </w:rPr>
        <w:t>practices</w:t>
      </w:r>
      <w:r w:rsidR="00554A3B" w:rsidRPr="00D916C4">
        <w:rPr>
          <w:rFonts w:ascii="Times New Roman" w:hAnsi="Times New Roman" w:cs="Times New Roman"/>
          <w:sz w:val="24"/>
          <w:szCs w:val="24"/>
        </w:rPr>
        <w:t xml:space="preserve"> in the project target production basins</w:t>
      </w:r>
      <w:r w:rsidRPr="00D916C4">
        <w:rPr>
          <w:rFonts w:ascii="Times New Roman" w:hAnsi="Times New Roman" w:cs="Times New Roman"/>
          <w:sz w:val="24"/>
          <w:szCs w:val="24"/>
        </w:rPr>
        <w:t>(for a given list of priority SLWM techniques).</w:t>
      </w:r>
      <w:r w:rsidR="004A691C" w:rsidRPr="00D916C4">
        <w:rPr>
          <w:rFonts w:ascii="Times New Roman" w:hAnsi="Times New Roman" w:cs="Times New Roman"/>
          <w:sz w:val="24"/>
          <w:szCs w:val="24"/>
        </w:rPr>
        <w:t>;</w:t>
      </w:r>
    </w:p>
    <w:p w:rsidR="004A691C" w:rsidRPr="00D916C4" w:rsidRDefault="00D916C4" w:rsidP="00D916C4">
      <w:pPr>
        <w:pStyle w:val="ListParagraph"/>
        <w:numPr>
          <w:ilvl w:val="0"/>
          <w:numId w:val="42"/>
        </w:numPr>
        <w:spacing w:after="60" w:line="240" w:lineRule="auto"/>
        <w:ind w:left="567" w:firstLine="0"/>
        <w:contextualSpacing w:val="0"/>
        <w:rPr>
          <w:rFonts w:ascii="Times New Roman" w:hAnsi="Times New Roman" w:cs="Times New Roman"/>
          <w:sz w:val="24"/>
          <w:szCs w:val="24"/>
        </w:rPr>
      </w:pPr>
      <w:r w:rsidRPr="00D916C4">
        <w:rPr>
          <w:rFonts w:ascii="Times New Roman" w:hAnsi="Times New Roman" w:cs="Times New Roman"/>
          <w:bCs/>
          <w:sz w:val="24"/>
        </w:rPr>
        <w:t>I</w:t>
      </w:r>
      <w:r w:rsidR="004A691C" w:rsidRPr="00D916C4">
        <w:rPr>
          <w:rFonts w:ascii="Times New Roman" w:hAnsi="Times New Roman" w:cs="Times New Roman"/>
          <w:bCs/>
          <w:sz w:val="24"/>
        </w:rPr>
        <w:t>ncrease in POs</w:t>
      </w:r>
      <w:r w:rsidRPr="00D916C4">
        <w:rPr>
          <w:rFonts w:ascii="Times New Roman" w:hAnsi="Times New Roman" w:cs="Times New Roman"/>
          <w:bCs/>
          <w:sz w:val="24"/>
        </w:rPr>
        <w:t xml:space="preserve"> and </w:t>
      </w:r>
      <w:r w:rsidR="004A691C" w:rsidRPr="00D916C4">
        <w:rPr>
          <w:rFonts w:ascii="Times New Roman" w:hAnsi="Times New Roman" w:cs="Times New Roman"/>
          <w:bCs/>
          <w:sz w:val="24"/>
        </w:rPr>
        <w:t xml:space="preserve">producers that </w:t>
      </w:r>
      <w:r w:rsidRPr="00D916C4">
        <w:rPr>
          <w:rFonts w:ascii="Times New Roman" w:hAnsi="Times New Roman" w:cs="Times New Roman"/>
          <w:bCs/>
          <w:sz w:val="24"/>
        </w:rPr>
        <w:t xml:space="preserve">have </w:t>
      </w:r>
      <w:r w:rsidR="004A691C" w:rsidRPr="00D916C4">
        <w:rPr>
          <w:rFonts w:ascii="Times New Roman" w:hAnsi="Times New Roman" w:cs="Times New Roman"/>
          <w:bCs/>
          <w:sz w:val="24"/>
        </w:rPr>
        <w:t>adopt</w:t>
      </w:r>
      <w:r w:rsidRPr="00D916C4">
        <w:rPr>
          <w:rFonts w:ascii="Times New Roman" w:hAnsi="Times New Roman" w:cs="Times New Roman"/>
          <w:bCs/>
          <w:sz w:val="24"/>
        </w:rPr>
        <w:t>ed</w:t>
      </w:r>
      <w:r w:rsidR="004A691C" w:rsidRPr="00D916C4">
        <w:rPr>
          <w:rFonts w:ascii="Times New Roman" w:hAnsi="Times New Roman" w:cs="Times New Roman"/>
          <w:bCs/>
          <w:sz w:val="24"/>
        </w:rPr>
        <w:t xml:space="preserve"> SLWM techniques.</w:t>
      </w:r>
    </w:p>
    <w:p w:rsidR="0028178A" w:rsidRDefault="00234DB5" w:rsidP="00B2605D">
      <w:pPr>
        <w:rPr>
          <w:bCs/>
        </w:rPr>
      </w:pPr>
      <w:r w:rsidRPr="00D916C4">
        <w:rPr>
          <w:bCs/>
        </w:rPr>
        <w:t>(See Annex 3 for details on measurement of the above).</w:t>
      </w:r>
    </w:p>
    <w:p w:rsidR="0028178A" w:rsidRDefault="0028178A">
      <w:pPr>
        <w:spacing w:after="120"/>
        <w:rPr>
          <w:bCs/>
        </w:rPr>
      </w:pPr>
    </w:p>
    <w:p w:rsidR="00FA6E9A" w:rsidRDefault="00FA6E9A" w:rsidP="005C2B1E">
      <w:pPr>
        <w:pStyle w:val="PDSHeading2"/>
        <w:spacing w:after="120"/>
      </w:pPr>
      <w:bookmarkStart w:id="11" w:name="_Toc260233849"/>
      <w:r>
        <w:t>Project components</w:t>
      </w:r>
      <w:bookmarkEnd w:id="11"/>
    </w:p>
    <w:p w:rsidR="00975621" w:rsidRDefault="00975621" w:rsidP="004553A8">
      <w:pPr>
        <w:numPr>
          <w:ilvl w:val="0"/>
          <w:numId w:val="20"/>
        </w:numPr>
        <w:spacing w:after="240"/>
        <w:ind w:left="0" w:firstLine="0"/>
        <w:rPr>
          <w:bCs/>
        </w:rPr>
      </w:pPr>
      <w:r>
        <w:t>T</w:t>
      </w:r>
      <w:r w:rsidRPr="00C12F30">
        <w:t>h</w:t>
      </w:r>
      <w:r>
        <w:t>e</w:t>
      </w:r>
      <w:r w:rsidRPr="00C12F30">
        <w:t xml:space="preserve"> </w:t>
      </w:r>
      <w:r>
        <w:t xml:space="preserve">proposed project </w:t>
      </w:r>
      <w:r w:rsidRPr="00C12F30">
        <w:t xml:space="preserve">will </w:t>
      </w:r>
      <w:r>
        <w:t xml:space="preserve">have a three-pronged focus aimed at </w:t>
      </w:r>
      <w:r w:rsidRPr="00C12F30">
        <w:t>address</w:t>
      </w:r>
      <w:r>
        <w:t>ing</w:t>
      </w:r>
      <w:r w:rsidRPr="00C12F30">
        <w:t xml:space="preserve"> the</w:t>
      </w:r>
      <w:r>
        <w:t xml:space="preserve"> main </w:t>
      </w:r>
      <w:r w:rsidRPr="00C12F30">
        <w:t>bottlenecks to agriculture modernization</w:t>
      </w:r>
      <w:r>
        <w:t>, i.e.</w:t>
      </w:r>
      <w:r w:rsidRPr="00C12F30">
        <w:t xml:space="preserve"> low </w:t>
      </w:r>
      <w:r>
        <w:t xml:space="preserve">agriculture </w:t>
      </w:r>
      <w:r w:rsidRPr="00C12F30">
        <w:t>productivity</w:t>
      </w:r>
      <w:r>
        <w:t>, insufficient</w:t>
      </w:r>
      <w:r w:rsidRPr="00C12F30">
        <w:t xml:space="preserve"> productive infrastructure and </w:t>
      </w:r>
      <w:r>
        <w:t>weak</w:t>
      </w:r>
      <w:r w:rsidRPr="00C12F30">
        <w:t xml:space="preserve"> sector coordination</w:t>
      </w:r>
      <w:r>
        <w:t xml:space="preserve">. </w:t>
      </w:r>
      <w:r w:rsidRPr="00C12F30">
        <w:t xml:space="preserve"> </w:t>
      </w:r>
      <w:r>
        <w:t xml:space="preserve">The </w:t>
      </w:r>
      <w:r w:rsidRPr="00C12F30">
        <w:t xml:space="preserve">project will </w:t>
      </w:r>
      <w:r>
        <w:t>include the</w:t>
      </w:r>
      <w:r w:rsidRPr="00C12F30">
        <w:t xml:space="preserve"> f</w:t>
      </w:r>
      <w:r w:rsidRPr="007F2FB2">
        <w:t xml:space="preserve">ollowing components aligned with the above focus: (i) Technology transfer and service provision to </w:t>
      </w:r>
      <w:r w:rsidR="0095045C">
        <w:t xml:space="preserve">agricultural </w:t>
      </w:r>
      <w:r w:rsidRPr="007F2FB2">
        <w:t xml:space="preserve">producers; (ii) </w:t>
      </w:r>
      <w:r>
        <w:t>I</w:t>
      </w:r>
      <w:r w:rsidRPr="007F2FB2">
        <w:t>nvestments in small and large-scale irrigation</w:t>
      </w:r>
      <w:r>
        <w:t>; and, (iii</w:t>
      </w:r>
      <w:r w:rsidRPr="007F2FB2">
        <w:t>) Comprehensive programmatic approach and sector monitoring</w:t>
      </w:r>
      <w:r w:rsidRPr="00C12F30">
        <w:t>.</w:t>
      </w:r>
    </w:p>
    <w:p w:rsidR="0028178A" w:rsidRDefault="005F49A0" w:rsidP="006C2985">
      <w:pPr>
        <w:tabs>
          <w:tab w:val="left" w:pos="1200"/>
        </w:tabs>
        <w:spacing w:after="120"/>
        <w:rPr>
          <w:b/>
          <w:bCs/>
          <w:i/>
          <w:smallCaps/>
          <w:sz w:val="28"/>
          <w:szCs w:val="28"/>
        </w:rPr>
      </w:pPr>
      <w:r w:rsidRPr="00F9123F">
        <w:rPr>
          <w:b/>
          <w:bCs/>
          <w:smallCaps/>
          <w:sz w:val="28"/>
          <w:szCs w:val="28"/>
        </w:rPr>
        <w:t xml:space="preserve">Component </w:t>
      </w:r>
      <w:r>
        <w:rPr>
          <w:b/>
          <w:bCs/>
          <w:smallCaps/>
          <w:sz w:val="28"/>
          <w:szCs w:val="28"/>
        </w:rPr>
        <w:t>1</w:t>
      </w:r>
      <w:r w:rsidRPr="00F9123F">
        <w:rPr>
          <w:b/>
          <w:bCs/>
          <w:smallCaps/>
          <w:sz w:val="28"/>
          <w:szCs w:val="28"/>
        </w:rPr>
        <w:t xml:space="preserve"> - Technology transfer and service provision to </w:t>
      </w:r>
      <w:r w:rsidR="003B79CB">
        <w:rPr>
          <w:b/>
          <w:bCs/>
          <w:smallCaps/>
          <w:sz w:val="28"/>
          <w:szCs w:val="28"/>
        </w:rPr>
        <w:t xml:space="preserve">agricultural </w:t>
      </w:r>
      <w:r w:rsidRPr="00F9123F">
        <w:rPr>
          <w:b/>
          <w:bCs/>
          <w:smallCaps/>
          <w:sz w:val="28"/>
          <w:szCs w:val="28"/>
        </w:rPr>
        <w:t xml:space="preserve">producers </w:t>
      </w:r>
      <w:r w:rsidR="00AC1A10" w:rsidRPr="00AE2100">
        <w:rPr>
          <w:i/>
          <w:iCs/>
        </w:rPr>
        <w:t>(US$</w:t>
      </w:r>
      <w:r w:rsidR="00B233DB">
        <w:rPr>
          <w:i/>
          <w:iCs/>
        </w:rPr>
        <w:t>59.1</w:t>
      </w:r>
      <w:r w:rsidR="00AC1A10" w:rsidRPr="00AE2100">
        <w:rPr>
          <w:i/>
          <w:iCs/>
        </w:rPr>
        <w:t xml:space="preserve"> million</w:t>
      </w:r>
      <w:r w:rsidR="00AC1A10">
        <w:rPr>
          <w:i/>
          <w:iCs/>
        </w:rPr>
        <w:t>: IDA: US$</w:t>
      </w:r>
      <w:r w:rsidR="00B233DB">
        <w:rPr>
          <w:i/>
          <w:iCs/>
        </w:rPr>
        <w:t>27.8</w:t>
      </w:r>
      <w:r w:rsidR="00AC1A10">
        <w:rPr>
          <w:i/>
          <w:iCs/>
        </w:rPr>
        <w:t xml:space="preserve"> million; IFAD US$</w:t>
      </w:r>
      <w:r w:rsidR="001E5142">
        <w:rPr>
          <w:i/>
          <w:iCs/>
        </w:rPr>
        <w:t>13</w:t>
      </w:r>
      <w:r w:rsidR="00AC1A10">
        <w:rPr>
          <w:i/>
          <w:iCs/>
        </w:rPr>
        <w:t>.</w:t>
      </w:r>
      <w:r w:rsidR="001E5142">
        <w:rPr>
          <w:i/>
          <w:iCs/>
        </w:rPr>
        <w:t>8</w:t>
      </w:r>
      <w:r w:rsidR="00AC1A10">
        <w:rPr>
          <w:i/>
          <w:iCs/>
        </w:rPr>
        <w:t xml:space="preserve"> million, </w:t>
      </w:r>
      <w:r w:rsidR="003F6DFB">
        <w:rPr>
          <w:i/>
          <w:iCs/>
        </w:rPr>
        <w:t>GEF-IDA</w:t>
      </w:r>
      <w:r w:rsidR="00AC1A10">
        <w:rPr>
          <w:i/>
          <w:iCs/>
        </w:rPr>
        <w:t>: US$3.8 million, Beneficiaries: US$</w:t>
      </w:r>
      <w:r w:rsidR="00B233DB">
        <w:rPr>
          <w:i/>
          <w:iCs/>
        </w:rPr>
        <w:t>3.</w:t>
      </w:r>
      <w:r w:rsidR="001B3ECE">
        <w:rPr>
          <w:i/>
          <w:iCs/>
        </w:rPr>
        <w:t>7</w:t>
      </w:r>
      <w:r w:rsidR="00AC1A10">
        <w:rPr>
          <w:i/>
          <w:iCs/>
        </w:rPr>
        <w:t xml:space="preserve"> million, GoM: US$</w:t>
      </w:r>
      <w:r w:rsidR="00FF5222">
        <w:rPr>
          <w:i/>
          <w:iCs/>
        </w:rPr>
        <w:t>10</w:t>
      </w:r>
      <w:r w:rsidR="00AC1A10">
        <w:rPr>
          <w:i/>
          <w:iCs/>
        </w:rPr>
        <w:t>.</w:t>
      </w:r>
      <w:r w:rsidR="00FF5222">
        <w:rPr>
          <w:i/>
          <w:iCs/>
        </w:rPr>
        <w:t>0</w:t>
      </w:r>
      <w:r w:rsidR="00AC1A10">
        <w:rPr>
          <w:i/>
          <w:iCs/>
        </w:rPr>
        <w:t xml:space="preserve"> million</w:t>
      </w:r>
      <w:r w:rsidR="00AC1A10" w:rsidRPr="00AE2100">
        <w:rPr>
          <w:i/>
          <w:iCs/>
        </w:rPr>
        <w:t>)</w:t>
      </w:r>
    </w:p>
    <w:p w:rsidR="00AE2100" w:rsidRPr="00AE2100" w:rsidRDefault="00AE2100" w:rsidP="004553A8">
      <w:pPr>
        <w:numPr>
          <w:ilvl w:val="0"/>
          <w:numId w:val="20"/>
        </w:numPr>
        <w:spacing w:after="240"/>
        <w:ind w:left="0" w:firstLine="0"/>
      </w:pPr>
      <w:r w:rsidRPr="00F9123F">
        <w:t xml:space="preserve">The </w:t>
      </w:r>
      <w:r>
        <w:t xml:space="preserve">component’s </w:t>
      </w:r>
      <w:r w:rsidRPr="00F9123F">
        <w:t xml:space="preserve">objective is to </w:t>
      </w:r>
      <w:r>
        <w:t>foster</w:t>
      </w:r>
      <w:r w:rsidRPr="00F9123F">
        <w:t xml:space="preserve"> the modernization of smallholder farming systems and supply chains through dissemination of </w:t>
      </w:r>
      <w:r>
        <w:t xml:space="preserve">improved </w:t>
      </w:r>
      <w:r w:rsidRPr="00F9123F">
        <w:t>technologies and practices</w:t>
      </w:r>
      <w:r>
        <w:t>,</w:t>
      </w:r>
      <w:r w:rsidRPr="00F9123F">
        <w:t xml:space="preserve"> and through</w:t>
      </w:r>
      <w:r>
        <w:t xml:space="preserve"> the </w:t>
      </w:r>
      <w:r w:rsidRPr="00F9123F">
        <w:t xml:space="preserve">professionalization of agricultural </w:t>
      </w:r>
      <w:r>
        <w:t xml:space="preserve">support </w:t>
      </w:r>
      <w:r w:rsidRPr="00F9123F">
        <w:t>services.</w:t>
      </w:r>
      <w:r>
        <w:t xml:space="preserve">  Project beneficiaries</w:t>
      </w:r>
      <w:r w:rsidRPr="00F9123F">
        <w:t xml:space="preserve"> will </w:t>
      </w:r>
      <w:r>
        <w:t xml:space="preserve">(i) </w:t>
      </w:r>
      <w:r w:rsidRPr="00F9123F">
        <w:t>implement a range of innovative techniques and technologies to increase productivity</w:t>
      </w:r>
      <w:r>
        <w:t>, including</w:t>
      </w:r>
      <w:r w:rsidRPr="00F9123F">
        <w:t xml:space="preserve"> </w:t>
      </w:r>
      <w:r>
        <w:t>SLWM techniques and technologies;</w:t>
      </w:r>
      <w:r w:rsidRPr="00F9123F">
        <w:t xml:space="preserve"> </w:t>
      </w:r>
      <w:r>
        <w:t>(ii) gain</w:t>
      </w:r>
      <w:r w:rsidRPr="00F9123F">
        <w:t xml:space="preserve"> access to critical </w:t>
      </w:r>
      <w:r>
        <w:t xml:space="preserve">financial investment </w:t>
      </w:r>
      <w:r w:rsidRPr="00F9123F">
        <w:t>services</w:t>
      </w:r>
      <w:r>
        <w:t>;</w:t>
      </w:r>
      <w:r w:rsidRPr="00F9123F">
        <w:t xml:space="preserve"> </w:t>
      </w:r>
      <w:r>
        <w:t xml:space="preserve">and (iii) </w:t>
      </w:r>
      <w:r w:rsidRPr="00F9123F">
        <w:t>manage</w:t>
      </w:r>
      <w:r>
        <w:t xml:space="preserve"> their </w:t>
      </w:r>
      <w:r w:rsidRPr="00F9123F">
        <w:t>new</w:t>
      </w:r>
      <w:r>
        <w:t>ly-acquired</w:t>
      </w:r>
      <w:r w:rsidRPr="00F9123F">
        <w:t xml:space="preserve"> productive assets</w:t>
      </w:r>
      <w:r>
        <w:t xml:space="preserve"> (</w:t>
      </w:r>
      <w:r w:rsidRPr="00F9123F">
        <w:t>infrastructure and other investments</w:t>
      </w:r>
      <w:r>
        <w:t>)</w:t>
      </w:r>
      <w:r w:rsidRPr="00F9123F">
        <w:t xml:space="preserve"> </w:t>
      </w:r>
      <w:r>
        <w:t>efficiently, to increase their competitiveness</w:t>
      </w:r>
      <w:r w:rsidRPr="00F9123F">
        <w:t>.</w:t>
      </w:r>
      <w:r>
        <w:t xml:space="preserve"> </w:t>
      </w:r>
      <w:r w:rsidRPr="00F9123F">
        <w:t xml:space="preserve"> The project will </w:t>
      </w:r>
      <w:r>
        <w:t xml:space="preserve">help </w:t>
      </w:r>
      <w:r w:rsidRPr="00F9123F">
        <w:t>strengthen and expand the range of services delivered to producers and address the</w:t>
      </w:r>
      <w:r>
        <w:t xml:space="preserve"> weak capacities for</w:t>
      </w:r>
      <w:r w:rsidRPr="00F9123F">
        <w:t xml:space="preserve"> service provision.</w:t>
      </w:r>
      <w:r>
        <w:t xml:space="preserve">  The </w:t>
      </w:r>
      <w:r w:rsidRPr="00F9123F">
        <w:t xml:space="preserve">GEF </w:t>
      </w:r>
      <w:r>
        <w:t xml:space="preserve">dimension of the project will </w:t>
      </w:r>
      <w:r w:rsidRPr="00F9123F">
        <w:t>support technology generation</w:t>
      </w:r>
      <w:r>
        <w:t xml:space="preserve"> and </w:t>
      </w:r>
      <w:r w:rsidRPr="00F9123F">
        <w:t>dissemination</w:t>
      </w:r>
      <w:r>
        <w:t xml:space="preserve">, as well as </w:t>
      </w:r>
      <w:r>
        <w:lastRenderedPageBreak/>
        <w:t xml:space="preserve">strengthening of the </w:t>
      </w:r>
      <w:r w:rsidRPr="00F9123F">
        <w:t>capacity of service providers and end-users</w:t>
      </w:r>
      <w:r>
        <w:t>,</w:t>
      </w:r>
      <w:r w:rsidRPr="00F9123F">
        <w:t xml:space="preserve"> </w:t>
      </w:r>
      <w:r>
        <w:t xml:space="preserve">to mainstream </w:t>
      </w:r>
      <w:r w:rsidRPr="00F9123F">
        <w:t xml:space="preserve">SLWM practices </w:t>
      </w:r>
      <w:r>
        <w:t>in crop</w:t>
      </w:r>
      <w:r w:rsidRPr="00F9123F">
        <w:t xml:space="preserve"> </w:t>
      </w:r>
      <w:r>
        <w:t xml:space="preserve">and </w:t>
      </w:r>
      <w:r w:rsidRPr="00F9123F">
        <w:t>livestock production, rangeland management and agro</w:t>
      </w:r>
      <w:r>
        <w:t>-</w:t>
      </w:r>
      <w:r w:rsidRPr="00F9123F">
        <w:t xml:space="preserve">forestry. </w:t>
      </w:r>
    </w:p>
    <w:p w:rsidR="0028178A" w:rsidRPr="00AE2100" w:rsidRDefault="00362CF9" w:rsidP="006C2985">
      <w:pPr>
        <w:spacing w:after="120"/>
        <w:rPr>
          <w:b/>
          <w:bCs/>
          <w:smallCaps/>
        </w:rPr>
      </w:pPr>
      <w:r w:rsidRPr="00AE2100">
        <w:rPr>
          <w:b/>
          <w:bCs/>
          <w:smallCaps/>
        </w:rPr>
        <w:t xml:space="preserve">Sub-component 1.1 – Farming systems and supply chains modernization </w:t>
      </w:r>
      <w:r w:rsidRPr="00AE2100">
        <w:rPr>
          <w:i/>
          <w:iCs/>
        </w:rPr>
        <w:t>(US$</w:t>
      </w:r>
      <w:r w:rsidR="001B3ECE">
        <w:rPr>
          <w:i/>
          <w:iCs/>
        </w:rPr>
        <w:t>37.0</w:t>
      </w:r>
      <w:r w:rsidRPr="00AE2100">
        <w:rPr>
          <w:i/>
          <w:iCs/>
        </w:rPr>
        <w:t xml:space="preserve"> million</w:t>
      </w:r>
      <w:r w:rsidR="009C72E3">
        <w:rPr>
          <w:i/>
          <w:iCs/>
        </w:rPr>
        <w:t>: IDA: US$</w:t>
      </w:r>
      <w:r w:rsidR="001B3ECE">
        <w:rPr>
          <w:i/>
          <w:iCs/>
        </w:rPr>
        <w:t>15.4</w:t>
      </w:r>
      <w:r w:rsidR="009C72E3">
        <w:rPr>
          <w:i/>
          <w:iCs/>
        </w:rPr>
        <w:t xml:space="preserve"> million; IFAD US$</w:t>
      </w:r>
      <w:r w:rsidR="00FF5222">
        <w:rPr>
          <w:i/>
          <w:iCs/>
        </w:rPr>
        <w:t>8.6</w:t>
      </w:r>
      <w:r w:rsidR="009C72E3">
        <w:rPr>
          <w:i/>
          <w:iCs/>
        </w:rPr>
        <w:t xml:space="preserve"> million, </w:t>
      </w:r>
      <w:r w:rsidR="003F6DFB">
        <w:rPr>
          <w:i/>
          <w:iCs/>
        </w:rPr>
        <w:t>GEF-IDA</w:t>
      </w:r>
      <w:r w:rsidR="009C72E3">
        <w:rPr>
          <w:i/>
          <w:iCs/>
        </w:rPr>
        <w:t>: US$3.8 million, Beneficiaries: US$</w:t>
      </w:r>
      <w:r w:rsidR="001B3ECE">
        <w:rPr>
          <w:i/>
          <w:iCs/>
        </w:rPr>
        <w:t>3</w:t>
      </w:r>
      <w:r w:rsidR="009C72E3">
        <w:rPr>
          <w:i/>
          <w:iCs/>
        </w:rPr>
        <w:t xml:space="preserve"> million, GoM: US$6.2 million)</w:t>
      </w:r>
    </w:p>
    <w:p w:rsidR="0028178A" w:rsidRPr="00C45BE6" w:rsidRDefault="00AE2100" w:rsidP="004553A8">
      <w:pPr>
        <w:numPr>
          <w:ilvl w:val="0"/>
          <w:numId w:val="20"/>
        </w:numPr>
        <w:spacing w:after="120"/>
        <w:ind w:left="0" w:firstLine="0"/>
        <w:rPr>
          <w:bCs/>
        </w:rPr>
      </w:pPr>
      <w:r>
        <w:t>T</w:t>
      </w:r>
      <w:r w:rsidRPr="00F9123F">
        <w:t xml:space="preserve">he </w:t>
      </w:r>
      <w:r>
        <w:t xml:space="preserve">objective of this </w:t>
      </w:r>
      <w:r w:rsidRPr="00F9123F">
        <w:t xml:space="preserve">sub-component is to promote and disseminate productive </w:t>
      </w:r>
      <w:r>
        <w:t xml:space="preserve">technologies and techniques </w:t>
      </w:r>
      <w:r w:rsidRPr="00F9123F">
        <w:t xml:space="preserve">in order to increase smallholders’ farm </w:t>
      </w:r>
      <w:r>
        <w:t xml:space="preserve">productivity and </w:t>
      </w:r>
      <w:r w:rsidRPr="00F9123F">
        <w:t>enhance competitiveness of supply chains.</w:t>
      </w:r>
      <w:r>
        <w:t xml:space="preserve"> </w:t>
      </w:r>
      <w:r w:rsidR="00DE7A16">
        <w:t>T</w:t>
      </w:r>
      <w:r w:rsidRPr="00F9123F">
        <w:t xml:space="preserve">he project will support the financing of profitable modernization packages, including production and processing technologies, related inputs, equipment and infrastructure, as well as critical </w:t>
      </w:r>
      <w:r>
        <w:t xml:space="preserve">support </w:t>
      </w:r>
      <w:r w:rsidRPr="00F9123F">
        <w:t>services such as technical assi</w:t>
      </w:r>
      <w:r>
        <w:t>stance for investment design,</w:t>
      </w:r>
      <w:r w:rsidRPr="00F9123F">
        <w:t xml:space="preserve"> implementation</w:t>
      </w:r>
      <w:r>
        <w:t xml:space="preserve"> and follow-up, </w:t>
      </w:r>
      <w:r w:rsidRPr="00F9123F">
        <w:t>training and business management advice.</w:t>
      </w:r>
      <w:r w:rsidR="00C45BE6">
        <w:t xml:space="preserve"> </w:t>
      </w:r>
      <w:r w:rsidRPr="00CB79C0">
        <w:t xml:space="preserve">For each selected production system, improved technologies exist </w:t>
      </w:r>
      <w:r>
        <w:t xml:space="preserve">and are </w:t>
      </w:r>
      <w:r w:rsidRPr="00665F44">
        <w:t>readily</w:t>
      </w:r>
      <w:r w:rsidRPr="00CB79C0">
        <w:t xml:space="preserve"> available for dissemination. </w:t>
      </w:r>
      <w:r>
        <w:t xml:space="preserve"> The project will support the dissemination of these technologies through the funding of farmer-implemented investment ‘sub-</w:t>
      </w:r>
      <w:r w:rsidRPr="00CB79C0">
        <w:t>projects</w:t>
      </w:r>
      <w:r>
        <w:t>’</w:t>
      </w:r>
      <w:r w:rsidR="008D5BA5">
        <w:t xml:space="preserve"> that will be selected through a competitive demand driven process in the field of:</w:t>
      </w:r>
      <w:r>
        <w:t xml:space="preserve"> </w:t>
      </w:r>
      <w:r w:rsidR="008D5BA5">
        <w:rPr>
          <w:szCs w:val="22"/>
        </w:rPr>
        <w:t>(i) f</w:t>
      </w:r>
      <w:r w:rsidR="008D5BA5" w:rsidRPr="00C40A8D">
        <w:rPr>
          <w:szCs w:val="22"/>
        </w:rPr>
        <w:t xml:space="preserve">arm and agricultural technique modernization; </w:t>
      </w:r>
      <w:r w:rsidR="008D5BA5">
        <w:rPr>
          <w:szCs w:val="22"/>
        </w:rPr>
        <w:t>(ii) l</w:t>
      </w:r>
      <w:r w:rsidR="008D5BA5" w:rsidRPr="00C40A8D">
        <w:rPr>
          <w:szCs w:val="22"/>
        </w:rPr>
        <w:t xml:space="preserve">ivestock production system modernization; </w:t>
      </w:r>
      <w:r w:rsidR="008D5BA5">
        <w:rPr>
          <w:szCs w:val="22"/>
        </w:rPr>
        <w:t>(iii) i</w:t>
      </w:r>
      <w:r w:rsidR="008D5BA5" w:rsidRPr="00C40A8D">
        <w:rPr>
          <w:szCs w:val="22"/>
        </w:rPr>
        <w:t>ntensification and diversification</w:t>
      </w:r>
      <w:r w:rsidR="008D5BA5">
        <w:rPr>
          <w:szCs w:val="22"/>
        </w:rPr>
        <w:t xml:space="preserve"> techniques at Office du Niger</w:t>
      </w:r>
      <w:r w:rsidR="008D5BA5" w:rsidRPr="00C40A8D">
        <w:rPr>
          <w:szCs w:val="22"/>
        </w:rPr>
        <w:t xml:space="preserve">; </w:t>
      </w:r>
      <w:r w:rsidR="008D5BA5">
        <w:rPr>
          <w:szCs w:val="22"/>
        </w:rPr>
        <w:t>(iv) s</w:t>
      </w:r>
      <w:r w:rsidR="008D5BA5" w:rsidRPr="00C40A8D">
        <w:rPr>
          <w:szCs w:val="22"/>
        </w:rPr>
        <w:t>mall scale irrigation intensification</w:t>
      </w:r>
      <w:r w:rsidR="008D5BA5">
        <w:rPr>
          <w:szCs w:val="22"/>
        </w:rPr>
        <w:t xml:space="preserve"> techniques; (v) p</w:t>
      </w:r>
      <w:r w:rsidR="008D5BA5" w:rsidRPr="00C40A8D">
        <w:rPr>
          <w:szCs w:val="22"/>
        </w:rPr>
        <w:t xml:space="preserve">ost-harvest operation </w:t>
      </w:r>
      <w:r w:rsidR="008D5BA5">
        <w:rPr>
          <w:szCs w:val="22"/>
        </w:rPr>
        <w:t>techniques; (vi) d</w:t>
      </w:r>
      <w:r w:rsidR="008D5BA5" w:rsidRPr="00C40A8D">
        <w:rPr>
          <w:szCs w:val="22"/>
        </w:rPr>
        <w:t xml:space="preserve">emand-driven and on-farm research; </w:t>
      </w:r>
      <w:r w:rsidR="008D5BA5">
        <w:rPr>
          <w:szCs w:val="22"/>
        </w:rPr>
        <w:t xml:space="preserve">(vii) </w:t>
      </w:r>
      <w:r w:rsidR="008D5BA5" w:rsidRPr="001B54E2">
        <w:rPr>
          <w:szCs w:val="22"/>
        </w:rPr>
        <w:t xml:space="preserve">sustainable land and water management </w:t>
      </w:r>
      <w:r w:rsidR="008D5BA5">
        <w:rPr>
          <w:szCs w:val="22"/>
        </w:rPr>
        <w:t>techniques</w:t>
      </w:r>
      <w:r w:rsidR="008D5BA5" w:rsidRPr="001B54E2">
        <w:rPr>
          <w:szCs w:val="22"/>
        </w:rPr>
        <w:t xml:space="preserve">. </w:t>
      </w:r>
      <w:r w:rsidR="008D5BA5">
        <w:t>T</w:t>
      </w:r>
      <w:r>
        <w:t>he</w:t>
      </w:r>
      <w:r w:rsidR="00C45BE6">
        <w:t>se</w:t>
      </w:r>
      <w:r>
        <w:t xml:space="preserve"> sub-projects </w:t>
      </w:r>
      <w:r w:rsidR="00C45BE6">
        <w:t xml:space="preserve">will cover </w:t>
      </w:r>
      <w:r w:rsidR="00CA29F8" w:rsidRPr="00C45BE6">
        <w:rPr>
          <w:bCs/>
        </w:rPr>
        <w:t>s</w:t>
      </w:r>
      <w:r w:rsidR="002E1BE3" w:rsidRPr="00C45BE6">
        <w:rPr>
          <w:bCs/>
        </w:rPr>
        <w:t>pecific</w:t>
      </w:r>
      <w:r w:rsidR="005F49A0" w:rsidRPr="00C45BE6">
        <w:rPr>
          <w:b/>
          <w:bCs/>
        </w:rPr>
        <w:t xml:space="preserve"> </w:t>
      </w:r>
      <w:r w:rsidR="002E1BE3" w:rsidRPr="00C45BE6">
        <w:rPr>
          <w:bCs/>
        </w:rPr>
        <w:t xml:space="preserve">training and </w:t>
      </w:r>
      <w:r w:rsidR="005F49A0" w:rsidRPr="00C45BE6">
        <w:rPr>
          <w:bCs/>
        </w:rPr>
        <w:t>advisory</w:t>
      </w:r>
      <w:r w:rsidR="005F49A0" w:rsidRPr="00C45BE6">
        <w:rPr>
          <w:b/>
          <w:bCs/>
        </w:rPr>
        <w:t xml:space="preserve"> </w:t>
      </w:r>
      <w:r w:rsidR="00554A3B" w:rsidRPr="00C45BE6">
        <w:rPr>
          <w:bCs/>
        </w:rPr>
        <w:t xml:space="preserve">support </w:t>
      </w:r>
      <w:r w:rsidR="005F49A0" w:rsidRPr="00C45BE6">
        <w:rPr>
          <w:bCs/>
        </w:rPr>
        <w:t xml:space="preserve">packages </w:t>
      </w:r>
      <w:r w:rsidR="00DE4907" w:rsidRPr="00C45BE6">
        <w:rPr>
          <w:bCs/>
        </w:rPr>
        <w:t>for</w:t>
      </w:r>
      <w:r w:rsidR="005F49A0" w:rsidRPr="00C45BE6">
        <w:rPr>
          <w:bCs/>
        </w:rPr>
        <w:t xml:space="preserve"> </w:t>
      </w:r>
      <w:r w:rsidR="00DE4907" w:rsidRPr="00C45BE6">
        <w:rPr>
          <w:bCs/>
        </w:rPr>
        <w:t>investment</w:t>
      </w:r>
      <w:r w:rsidR="00CA29F8" w:rsidRPr="00C45BE6">
        <w:rPr>
          <w:bCs/>
        </w:rPr>
        <w:t>s</w:t>
      </w:r>
      <w:r w:rsidR="00DE4907" w:rsidRPr="00C45BE6">
        <w:rPr>
          <w:bCs/>
        </w:rPr>
        <w:t xml:space="preserve"> in </w:t>
      </w:r>
      <w:r w:rsidR="005F49A0" w:rsidRPr="00C45BE6">
        <w:rPr>
          <w:bCs/>
        </w:rPr>
        <w:t xml:space="preserve">irrigation infrastructure under component 2. </w:t>
      </w:r>
      <w:r w:rsidR="005F49A0" w:rsidRPr="00F9123F">
        <w:t xml:space="preserve"> The project will capitalize on experiences gained </w:t>
      </w:r>
      <w:r w:rsidR="005F49A0">
        <w:t>from</w:t>
      </w:r>
      <w:r w:rsidR="005F49A0" w:rsidRPr="00F9123F">
        <w:t xml:space="preserve"> other projects</w:t>
      </w:r>
      <w:r w:rsidR="005F49A0">
        <w:rPr>
          <w:rStyle w:val="FootnoteReference"/>
        </w:rPr>
        <w:footnoteReference w:id="7"/>
      </w:r>
      <w:r w:rsidR="005F49A0" w:rsidRPr="00F9123F">
        <w:t xml:space="preserve"> to adapt procedures and expand them in </w:t>
      </w:r>
      <w:r w:rsidR="00CA29F8">
        <w:t xml:space="preserve">each of the </w:t>
      </w:r>
      <w:r w:rsidR="005F49A0" w:rsidRPr="00F9123F">
        <w:t xml:space="preserve">targeted production systems. It will </w:t>
      </w:r>
      <w:r w:rsidR="00CA29F8">
        <w:t xml:space="preserve">also </w:t>
      </w:r>
      <w:r w:rsidR="005F49A0" w:rsidRPr="00F9123F">
        <w:t xml:space="preserve">benefit from technical structures and service providers already existing in </w:t>
      </w:r>
      <w:r w:rsidR="00CA29F8">
        <w:t>project’s</w:t>
      </w:r>
      <w:r w:rsidR="005F49A0" w:rsidRPr="00F9123F">
        <w:t xml:space="preserve"> intervention areas and will replicate their models in </w:t>
      </w:r>
      <w:r w:rsidR="005F49A0">
        <w:t>order to scale-up innovative technologies, including SLWM practices (</w:t>
      </w:r>
      <w:r w:rsidR="00CA29F8">
        <w:t>S</w:t>
      </w:r>
      <w:r w:rsidR="005F49A0">
        <w:t xml:space="preserve">ee Annex 18 for </w:t>
      </w:r>
      <w:r w:rsidR="004B7CA5">
        <w:t>a list of these technologies</w:t>
      </w:r>
      <w:r w:rsidR="005F49A0">
        <w:t>)</w:t>
      </w:r>
      <w:r w:rsidR="005F49A0" w:rsidRPr="00F9123F">
        <w:t xml:space="preserve">. </w:t>
      </w:r>
    </w:p>
    <w:p w:rsidR="0028178A" w:rsidRDefault="0028178A">
      <w:pPr>
        <w:spacing w:after="120"/>
        <w:rPr>
          <w:bCs/>
        </w:rPr>
      </w:pPr>
    </w:p>
    <w:p w:rsidR="0028178A" w:rsidRDefault="002E1BE3" w:rsidP="006C2985">
      <w:pPr>
        <w:spacing w:after="120"/>
        <w:rPr>
          <w:b/>
          <w:bCs/>
          <w:smallCaps/>
        </w:rPr>
      </w:pPr>
      <w:r w:rsidRPr="002E1BE3">
        <w:rPr>
          <w:b/>
          <w:bCs/>
          <w:smallCaps/>
        </w:rPr>
        <w:t>Sub-component 1.2 – Capacity building for POs and service providers</w:t>
      </w:r>
      <w:r w:rsidR="00EA2218">
        <w:rPr>
          <w:b/>
          <w:bCs/>
          <w:smallCaps/>
        </w:rPr>
        <w:t xml:space="preserve"> </w:t>
      </w:r>
      <w:r w:rsidR="00466069">
        <w:rPr>
          <w:b/>
          <w:bCs/>
          <w:smallCaps/>
        </w:rPr>
        <w:br/>
      </w:r>
      <w:r w:rsidR="00466069" w:rsidRPr="00AE2100">
        <w:rPr>
          <w:i/>
          <w:iCs/>
        </w:rPr>
        <w:t>(US$</w:t>
      </w:r>
      <w:r w:rsidR="001B3ECE">
        <w:rPr>
          <w:i/>
          <w:iCs/>
        </w:rPr>
        <w:t>12.3</w:t>
      </w:r>
      <w:r w:rsidR="00466069" w:rsidRPr="00AE2100">
        <w:rPr>
          <w:i/>
          <w:iCs/>
        </w:rPr>
        <w:t xml:space="preserve"> million</w:t>
      </w:r>
      <w:r w:rsidR="00466069">
        <w:rPr>
          <w:i/>
          <w:iCs/>
        </w:rPr>
        <w:t>: IDA: US$</w:t>
      </w:r>
      <w:r w:rsidR="001B3ECE">
        <w:rPr>
          <w:i/>
          <w:iCs/>
        </w:rPr>
        <w:t>6.9</w:t>
      </w:r>
      <w:r w:rsidR="00466069">
        <w:rPr>
          <w:i/>
          <w:iCs/>
        </w:rPr>
        <w:t xml:space="preserve"> million; IFAD US$2.6 million, </w:t>
      </w:r>
      <w:r w:rsidR="001B3ECE">
        <w:rPr>
          <w:i/>
          <w:iCs/>
        </w:rPr>
        <w:t xml:space="preserve">Beneficiaries: US$0.7 million, </w:t>
      </w:r>
      <w:r w:rsidR="00466069">
        <w:rPr>
          <w:i/>
          <w:iCs/>
        </w:rPr>
        <w:t>GoM: US$2.</w:t>
      </w:r>
      <w:r w:rsidR="001B3ECE">
        <w:rPr>
          <w:i/>
          <w:iCs/>
        </w:rPr>
        <w:t>1</w:t>
      </w:r>
      <w:r w:rsidR="00466069">
        <w:rPr>
          <w:i/>
          <w:iCs/>
        </w:rPr>
        <w:t xml:space="preserve"> million)</w:t>
      </w:r>
    </w:p>
    <w:p w:rsidR="0028178A" w:rsidRDefault="005F49A0" w:rsidP="004553A8">
      <w:pPr>
        <w:numPr>
          <w:ilvl w:val="0"/>
          <w:numId w:val="20"/>
        </w:numPr>
        <w:spacing w:after="240"/>
        <w:ind w:left="0" w:firstLine="0"/>
      </w:pPr>
      <w:r>
        <w:rPr>
          <w:bCs/>
        </w:rPr>
        <w:t xml:space="preserve">The project will support capacity building </w:t>
      </w:r>
      <w:r w:rsidR="0090252B">
        <w:rPr>
          <w:bCs/>
        </w:rPr>
        <w:t>of APCAM, CRAs and P</w:t>
      </w:r>
      <w:r>
        <w:rPr>
          <w:bCs/>
        </w:rPr>
        <w:t>Os.</w:t>
      </w:r>
      <w:r w:rsidRPr="007423AD">
        <w:rPr>
          <w:b/>
          <w:bCs/>
        </w:rPr>
        <w:t xml:space="preserve"> </w:t>
      </w:r>
      <w:r w:rsidR="0090252B">
        <w:rPr>
          <w:bCs/>
        </w:rPr>
        <w:t>I</w:t>
      </w:r>
      <w:r w:rsidRPr="00FC0091">
        <w:rPr>
          <w:bCs/>
        </w:rPr>
        <w:t>t</w:t>
      </w:r>
      <w:r w:rsidRPr="00832052">
        <w:rPr>
          <w:bCs/>
        </w:rPr>
        <w:t xml:space="preserve"> will support</w:t>
      </w:r>
      <w:r>
        <w:rPr>
          <w:b/>
          <w:bCs/>
        </w:rPr>
        <w:t xml:space="preserve"> </w:t>
      </w:r>
      <w:r w:rsidRPr="00FC0091">
        <w:rPr>
          <w:bCs/>
        </w:rPr>
        <w:t>the</w:t>
      </w:r>
      <w:r>
        <w:rPr>
          <w:b/>
          <w:bCs/>
        </w:rPr>
        <w:t xml:space="preserve"> </w:t>
      </w:r>
      <w:r w:rsidRPr="000E63CF">
        <w:t>h</w:t>
      </w:r>
      <w:r>
        <w:t xml:space="preserve">iring or training of PO staff for selected </w:t>
      </w:r>
      <w:r w:rsidRPr="000E63CF">
        <w:t xml:space="preserve">internal functions so that </w:t>
      </w:r>
      <w:r>
        <w:t>they</w:t>
      </w:r>
      <w:r w:rsidRPr="000E63CF">
        <w:t xml:space="preserve"> can deliver services to </w:t>
      </w:r>
      <w:r>
        <w:t xml:space="preserve">their </w:t>
      </w:r>
      <w:r w:rsidRPr="000E63CF">
        <w:t>members.</w:t>
      </w:r>
      <w:r w:rsidR="003B3B0E">
        <w:t xml:space="preserve"> </w:t>
      </w:r>
      <w:r w:rsidR="00435952">
        <w:t>T</w:t>
      </w:r>
      <w:r w:rsidRPr="000E63CF">
        <w:t xml:space="preserve">he project will provide </w:t>
      </w:r>
      <w:r>
        <w:t xml:space="preserve">technical and managerial </w:t>
      </w:r>
      <w:r w:rsidRPr="000E63CF">
        <w:t xml:space="preserve">training programs </w:t>
      </w:r>
      <w:r>
        <w:t xml:space="preserve">that are </w:t>
      </w:r>
      <w:r w:rsidRPr="000E63CF">
        <w:t xml:space="preserve">targeted </w:t>
      </w:r>
      <w:r>
        <w:t xml:space="preserve">to </w:t>
      </w:r>
      <w:r w:rsidRPr="000E63CF">
        <w:t>production systems</w:t>
      </w:r>
      <w:r>
        <w:t>,</w:t>
      </w:r>
      <w:r w:rsidRPr="000E63CF">
        <w:t xml:space="preserve"> </w:t>
      </w:r>
      <w:r w:rsidR="003B3B0E">
        <w:t xml:space="preserve">producer </w:t>
      </w:r>
      <w:r>
        <w:t>leaders within</w:t>
      </w:r>
      <w:r w:rsidRPr="000E63CF">
        <w:t xml:space="preserve"> advoc</w:t>
      </w:r>
      <w:r>
        <w:t>acy</w:t>
      </w:r>
      <w:r w:rsidRPr="000E63CF">
        <w:t xml:space="preserve"> organizations</w:t>
      </w:r>
      <w:r>
        <w:t xml:space="preserve">, and </w:t>
      </w:r>
      <w:r w:rsidRPr="000E63CF">
        <w:t xml:space="preserve">technical assistance </w:t>
      </w:r>
      <w:r>
        <w:t xml:space="preserve">to </w:t>
      </w:r>
      <w:r w:rsidRPr="000E63CF">
        <w:t>PO</w:t>
      </w:r>
      <w:r>
        <w:t xml:space="preserve">s, including water users’ associations. </w:t>
      </w:r>
      <w:r w:rsidRPr="000E63CF">
        <w:t xml:space="preserve"> </w:t>
      </w:r>
      <w:r w:rsidR="0090252B">
        <w:t xml:space="preserve">It </w:t>
      </w:r>
      <w:r w:rsidRPr="000E63CF">
        <w:t xml:space="preserve">will </w:t>
      </w:r>
      <w:r w:rsidR="0090252B">
        <w:t xml:space="preserve">provide </w:t>
      </w:r>
      <w:r>
        <w:t xml:space="preserve">support </w:t>
      </w:r>
      <w:r w:rsidR="0090252B">
        <w:t xml:space="preserve">to refurbish, equip and improve management and functioning of the </w:t>
      </w:r>
      <w:r>
        <w:t xml:space="preserve">existing </w:t>
      </w:r>
      <w:r w:rsidR="0090252B">
        <w:t>network</w:t>
      </w:r>
      <w:r w:rsidRPr="000E63CF">
        <w:t xml:space="preserve"> of </w:t>
      </w:r>
      <w:r w:rsidR="0090252B">
        <w:t xml:space="preserve">CRAs so they can become professional </w:t>
      </w:r>
      <w:r w:rsidRPr="000E63CF">
        <w:t>service providers</w:t>
      </w:r>
      <w:r>
        <w:t>,</w:t>
      </w:r>
      <w:r w:rsidRPr="000E63CF">
        <w:t xml:space="preserve"> wh</w:t>
      </w:r>
      <w:r>
        <w:t xml:space="preserve">ere POs and others stakeholders will be able to </w:t>
      </w:r>
      <w:r w:rsidR="0090252B">
        <w:t xml:space="preserve">find </w:t>
      </w:r>
      <w:r>
        <w:t xml:space="preserve">critical </w:t>
      </w:r>
      <w:r w:rsidRPr="000E63CF">
        <w:t>services</w:t>
      </w:r>
      <w:r>
        <w:t xml:space="preserve">, such as </w:t>
      </w:r>
      <w:r w:rsidRPr="000E63CF">
        <w:t>technical advice</w:t>
      </w:r>
      <w:r w:rsidR="0090252B">
        <w:t xml:space="preserve"> and</w:t>
      </w:r>
      <w:r w:rsidRPr="000E63CF">
        <w:t xml:space="preserve"> market information</w:t>
      </w:r>
      <w:r>
        <w:t xml:space="preserve">. </w:t>
      </w:r>
      <w:r w:rsidR="00C93D72" w:rsidRPr="007D6884">
        <w:t>Along with other donors, such as the</w:t>
      </w:r>
      <w:r w:rsidR="00C93D72">
        <w:t xml:space="preserve"> Canadian Co</w:t>
      </w:r>
      <w:r w:rsidR="00127AC8">
        <w:t>-</w:t>
      </w:r>
      <w:r w:rsidR="00C93D72" w:rsidRPr="000E63CF">
        <w:t>operation, the project will help restore in-country training capacities for producers and agricultural technicians.</w:t>
      </w:r>
    </w:p>
    <w:p w:rsidR="0028178A" w:rsidRDefault="005F49A0" w:rsidP="006C2985">
      <w:pPr>
        <w:spacing w:after="120"/>
      </w:pPr>
      <w:r w:rsidRPr="005F49A0">
        <w:rPr>
          <w:b/>
          <w:bCs/>
          <w:smallCaps/>
        </w:rPr>
        <w:t>Sub-component 1.</w:t>
      </w:r>
      <w:r>
        <w:rPr>
          <w:b/>
          <w:bCs/>
          <w:smallCaps/>
        </w:rPr>
        <w:t>3</w:t>
      </w:r>
      <w:r w:rsidRPr="005F49A0">
        <w:rPr>
          <w:b/>
          <w:bCs/>
          <w:smallCaps/>
        </w:rPr>
        <w:t xml:space="preserve"> – </w:t>
      </w:r>
      <w:r>
        <w:rPr>
          <w:b/>
          <w:bCs/>
          <w:smallCaps/>
        </w:rPr>
        <w:t>facilitating rural credit development</w:t>
      </w:r>
      <w:r w:rsidR="00EA2218">
        <w:rPr>
          <w:b/>
          <w:bCs/>
          <w:smallCaps/>
        </w:rPr>
        <w:t xml:space="preserve"> </w:t>
      </w:r>
      <w:r w:rsidR="00C9128E">
        <w:rPr>
          <w:b/>
          <w:bCs/>
          <w:smallCaps/>
        </w:rPr>
        <w:br/>
      </w:r>
      <w:r w:rsidR="00C9128E" w:rsidRPr="00AE2100">
        <w:rPr>
          <w:i/>
          <w:iCs/>
        </w:rPr>
        <w:t>(US$</w:t>
      </w:r>
      <w:r w:rsidR="00C9128E">
        <w:rPr>
          <w:i/>
          <w:iCs/>
        </w:rPr>
        <w:t>3.1</w:t>
      </w:r>
      <w:r w:rsidR="00C9128E" w:rsidRPr="00AE2100">
        <w:rPr>
          <w:i/>
          <w:iCs/>
        </w:rPr>
        <w:t xml:space="preserve"> million</w:t>
      </w:r>
      <w:r w:rsidR="00C9128E">
        <w:rPr>
          <w:i/>
          <w:iCs/>
        </w:rPr>
        <w:t>: IFAD US$2.6 million, GoM: US$0.5 million)</w:t>
      </w:r>
    </w:p>
    <w:p w:rsidR="0028178A" w:rsidRDefault="005F49A0" w:rsidP="004553A8">
      <w:pPr>
        <w:numPr>
          <w:ilvl w:val="0"/>
          <w:numId w:val="20"/>
        </w:numPr>
        <w:spacing w:after="240"/>
        <w:ind w:left="0" w:firstLine="0"/>
      </w:pPr>
      <w:r w:rsidRPr="00FC0091">
        <w:rPr>
          <w:bCs/>
        </w:rPr>
        <w:lastRenderedPageBreak/>
        <w:t>The project will facilitate rural credit development</w:t>
      </w:r>
      <w:r w:rsidR="00EF0ADB">
        <w:rPr>
          <w:bCs/>
        </w:rPr>
        <w:t>,</w:t>
      </w:r>
      <w:r>
        <w:rPr>
          <w:bCs/>
        </w:rPr>
        <w:t xml:space="preserve"> </w:t>
      </w:r>
      <w:r w:rsidRPr="007423AD">
        <w:rPr>
          <w:bCs/>
        </w:rPr>
        <w:t>follow</w:t>
      </w:r>
      <w:r>
        <w:rPr>
          <w:bCs/>
        </w:rPr>
        <w:t>ing</w:t>
      </w:r>
      <w:r w:rsidRPr="007423AD">
        <w:rPr>
          <w:bCs/>
        </w:rPr>
        <w:t xml:space="preserve"> recommendations </w:t>
      </w:r>
      <w:r>
        <w:rPr>
          <w:bCs/>
        </w:rPr>
        <w:t xml:space="preserve">from </w:t>
      </w:r>
      <w:r w:rsidRPr="007423AD">
        <w:rPr>
          <w:bCs/>
        </w:rPr>
        <w:t xml:space="preserve">the </w:t>
      </w:r>
      <w:r w:rsidR="00EF0ADB">
        <w:rPr>
          <w:bCs/>
        </w:rPr>
        <w:t xml:space="preserve">Bank’s 2006 </w:t>
      </w:r>
      <w:r w:rsidRPr="007423AD">
        <w:rPr>
          <w:bCs/>
        </w:rPr>
        <w:t xml:space="preserve">Rural Finance </w:t>
      </w:r>
      <w:r w:rsidR="00EF0ADB" w:rsidRPr="007423AD">
        <w:rPr>
          <w:bCs/>
        </w:rPr>
        <w:t>Study</w:t>
      </w:r>
      <w:r w:rsidR="00EF0ADB">
        <w:rPr>
          <w:bCs/>
        </w:rPr>
        <w:t>, by</w:t>
      </w:r>
      <w:r>
        <w:rPr>
          <w:bCs/>
        </w:rPr>
        <w:t xml:space="preserve"> provid</w:t>
      </w:r>
      <w:r w:rsidR="00EF0ADB">
        <w:rPr>
          <w:bCs/>
        </w:rPr>
        <w:t>ing</w:t>
      </w:r>
      <w:r>
        <w:rPr>
          <w:bCs/>
        </w:rPr>
        <w:t xml:space="preserve"> </w:t>
      </w:r>
      <w:r w:rsidR="00EF0ADB">
        <w:rPr>
          <w:bCs/>
        </w:rPr>
        <w:t xml:space="preserve">financial management and accounting </w:t>
      </w:r>
      <w:r>
        <w:rPr>
          <w:bCs/>
        </w:rPr>
        <w:t>a</w:t>
      </w:r>
      <w:r>
        <w:t xml:space="preserve">ssistance to investors in the agribusiness sector. In particular, the project will: </w:t>
      </w:r>
      <w:r w:rsidRPr="000E63CF">
        <w:t xml:space="preserve">(i) </w:t>
      </w:r>
      <w:r>
        <w:t xml:space="preserve">support </w:t>
      </w:r>
      <w:r w:rsidRPr="000E63CF">
        <w:t xml:space="preserve">small specialized units within banks and </w:t>
      </w:r>
      <w:r w:rsidR="004B7CA5">
        <w:t>micro-finance institutions (</w:t>
      </w:r>
      <w:r w:rsidRPr="000E63CF">
        <w:t>MFIs</w:t>
      </w:r>
      <w:r w:rsidR="004B7CA5">
        <w:t>)</w:t>
      </w:r>
      <w:r w:rsidRPr="000E63CF">
        <w:t xml:space="preserve"> dedicated t</w:t>
      </w:r>
      <w:r>
        <w:t>o</w:t>
      </w:r>
      <w:r w:rsidRPr="000E63CF">
        <w:t xml:space="preserve"> farming system</w:t>
      </w:r>
      <w:r>
        <w:t>s</w:t>
      </w:r>
      <w:r w:rsidRPr="000E63CF">
        <w:t xml:space="preserve"> </w:t>
      </w:r>
      <w:r>
        <w:t xml:space="preserve">and value chain </w:t>
      </w:r>
      <w:r w:rsidRPr="000E63CF">
        <w:t>modernization</w:t>
      </w:r>
      <w:r>
        <w:t>; (ii)</w:t>
      </w:r>
      <w:r w:rsidRPr="000E63CF">
        <w:t xml:space="preserve"> strengthen </w:t>
      </w:r>
      <w:r w:rsidR="004B7CA5">
        <w:t>C</w:t>
      </w:r>
      <w:r w:rsidRPr="000E63CF">
        <w:t xml:space="preserve">RAs </w:t>
      </w:r>
      <w:r>
        <w:t xml:space="preserve">and private actors </w:t>
      </w:r>
      <w:r w:rsidRPr="000E63CF">
        <w:t>in providing advice to producers</w:t>
      </w:r>
      <w:r>
        <w:t xml:space="preserve">; </w:t>
      </w:r>
      <w:r w:rsidRPr="000E63CF">
        <w:t xml:space="preserve">(iii) </w:t>
      </w:r>
      <w:r>
        <w:t>a</w:t>
      </w:r>
      <w:r w:rsidRPr="00E44D39">
        <w:t>dapt existing financing tools</w:t>
      </w:r>
      <w:r>
        <w:t xml:space="preserve"> to value chains</w:t>
      </w:r>
      <w:r w:rsidRPr="00E44D39">
        <w:t xml:space="preserve"> </w:t>
      </w:r>
      <w:r w:rsidR="00435952">
        <w:t xml:space="preserve">by </w:t>
      </w:r>
      <w:r w:rsidRPr="00E44D39">
        <w:t>scaling-up innovative financing in</w:t>
      </w:r>
      <w:r w:rsidRPr="000E63CF">
        <w:t>stru</w:t>
      </w:r>
      <w:r>
        <w:t>ments well suited</w:t>
      </w:r>
      <w:r w:rsidRPr="000E63CF">
        <w:t xml:space="preserve"> to </w:t>
      </w:r>
      <w:r>
        <w:t>the ARD sector (leasing, warranties, etc.); and</w:t>
      </w:r>
      <w:r w:rsidRPr="000E63CF">
        <w:t xml:space="preserve"> (iv)</w:t>
      </w:r>
      <w:r>
        <w:t xml:space="preserve"> undertake a study on index</w:t>
      </w:r>
      <w:r w:rsidRPr="000E63CF">
        <w:t>-based insurance</w:t>
      </w:r>
      <w:r>
        <w:t>.</w:t>
      </w:r>
      <w:r w:rsidR="00306055">
        <w:t xml:space="preserve"> By</w:t>
      </w:r>
      <w:r w:rsidR="00306055" w:rsidRPr="006D792B">
        <w:t xml:space="preserve"> the end of the project, it is expected that 75% of POs' sub-projects financed under </w:t>
      </w:r>
      <w:r w:rsidR="00306055">
        <w:t xml:space="preserve">sub-component </w:t>
      </w:r>
      <w:r w:rsidR="00306055" w:rsidRPr="006D792B">
        <w:t>1.1 are cofinanced by a bank or MFI credit.</w:t>
      </w:r>
    </w:p>
    <w:p w:rsidR="0028178A" w:rsidRDefault="00CE30EA" w:rsidP="006C2985">
      <w:pPr>
        <w:spacing w:after="120"/>
        <w:rPr>
          <w:b/>
          <w:bCs/>
          <w:smallCaps/>
        </w:rPr>
      </w:pPr>
      <w:r w:rsidRPr="00CE30EA">
        <w:rPr>
          <w:b/>
          <w:bCs/>
          <w:smallCaps/>
        </w:rPr>
        <w:t>Sub-component 1.</w:t>
      </w:r>
      <w:r>
        <w:rPr>
          <w:b/>
          <w:bCs/>
          <w:smallCaps/>
        </w:rPr>
        <w:t>4</w:t>
      </w:r>
      <w:r w:rsidRPr="00CE30EA">
        <w:rPr>
          <w:b/>
          <w:bCs/>
          <w:smallCaps/>
        </w:rPr>
        <w:t xml:space="preserve"> – </w:t>
      </w:r>
      <w:r w:rsidR="004B40AF">
        <w:rPr>
          <w:b/>
          <w:bCs/>
          <w:smallCaps/>
        </w:rPr>
        <w:t>T</w:t>
      </w:r>
      <w:r>
        <w:rPr>
          <w:b/>
          <w:bCs/>
          <w:smallCaps/>
        </w:rPr>
        <w:t xml:space="preserve">echnology Generation and </w:t>
      </w:r>
      <w:r w:rsidR="00D362FB">
        <w:rPr>
          <w:b/>
          <w:bCs/>
          <w:smallCaps/>
        </w:rPr>
        <w:t>Research – Producers Linkages</w:t>
      </w:r>
      <w:r w:rsidR="00334D8B">
        <w:rPr>
          <w:b/>
          <w:bCs/>
          <w:smallCaps/>
        </w:rPr>
        <w:br/>
      </w:r>
      <w:r w:rsidR="00334D8B" w:rsidRPr="00AE2100">
        <w:rPr>
          <w:i/>
          <w:iCs/>
        </w:rPr>
        <w:t>(US$</w:t>
      </w:r>
      <w:r w:rsidR="001B3ECE">
        <w:rPr>
          <w:i/>
          <w:iCs/>
        </w:rPr>
        <w:t>6.7</w:t>
      </w:r>
      <w:r w:rsidR="00334D8B" w:rsidRPr="00AE2100">
        <w:rPr>
          <w:i/>
          <w:iCs/>
        </w:rPr>
        <w:t xml:space="preserve"> million</w:t>
      </w:r>
      <w:r w:rsidR="00334D8B">
        <w:rPr>
          <w:i/>
          <w:iCs/>
        </w:rPr>
        <w:t>: IDA: US$</w:t>
      </w:r>
      <w:r w:rsidR="001B3ECE">
        <w:rPr>
          <w:i/>
          <w:iCs/>
        </w:rPr>
        <w:t>5.5</w:t>
      </w:r>
      <w:r w:rsidR="00334D8B">
        <w:rPr>
          <w:i/>
          <w:iCs/>
        </w:rPr>
        <w:t xml:space="preserve"> million; GoM: US$1.2 million)</w:t>
      </w:r>
    </w:p>
    <w:p w:rsidR="0028178A" w:rsidRPr="00EE31CE" w:rsidRDefault="00CE30EA" w:rsidP="004553A8">
      <w:pPr>
        <w:numPr>
          <w:ilvl w:val="0"/>
          <w:numId w:val="20"/>
        </w:numPr>
        <w:spacing w:after="120"/>
        <w:ind w:left="0" w:firstLine="0"/>
      </w:pPr>
      <w:r w:rsidRPr="00EE31CE">
        <w:rPr>
          <w:bCs/>
        </w:rPr>
        <w:t xml:space="preserve">The project will </w:t>
      </w:r>
      <w:r w:rsidR="004B7CA5" w:rsidRPr="00EE31CE">
        <w:rPr>
          <w:bCs/>
        </w:rPr>
        <w:t>facilitate</w:t>
      </w:r>
      <w:r w:rsidRPr="00EE31CE">
        <w:rPr>
          <w:bCs/>
        </w:rPr>
        <w:t xml:space="preserve"> technology generation </w:t>
      </w:r>
      <w:r w:rsidR="00EE31CE" w:rsidRPr="00EE31CE">
        <w:rPr>
          <w:bCs/>
        </w:rPr>
        <w:t xml:space="preserve">by supporting the </w:t>
      </w:r>
      <w:r w:rsidR="00EE31CE" w:rsidRPr="00EE31CE">
        <w:rPr>
          <w:iCs/>
        </w:rPr>
        <w:t>National Agricultural Research Committee</w:t>
      </w:r>
      <w:r w:rsidR="00EE31CE" w:rsidRPr="00EE31CE">
        <w:t xml:space="preserve"> </w:t>
      </w:r>
      <w:r w:rsidRPr="00EE31CE">
        <w:t xml:space="preserve">and </w:t>
      </w:r>
      <w:r w:rsidR="00EE31CE">
        <w:t xml:space="preserve">will </w:t>
      </w:r>
      <w:r w:rsidRPr="00EE31CE">
        <w:t>strengthen linkages between research, extension and produc</w:t>
      </w:r>
      <w:r w:rsidR="00EE31CE">
        <w:t>ers</w:t>
      </w:r>
      <w:r w:rsidR="004B7CA5" w:rsidRPr="00EE31CE">
        <w:t xml:space="preserve"> by supporting the Regional Committees for Research and Extension.</w:t>
      </w:r>
      <w:r w:rsidRPr="00EE31CE">
        <w:t xml:space="preserve"> The competitive financing mechanism set up under PASAOP will be maintained, with its two windows for strategic and demand-driven research. </w:t>
      </w:r>
      <w:r w:rsidRPr="00EE31CE">
        <w:rPr>
          <w:bCs/>
        </w:rPr>
        <w:t xml:space="preserve">The project will place special emphasis on soil fertility and water management in targeted production basins, and will draw on the support provided under the WAAPP to make Niono a center of excellence specializing in rice production for the sub-region. </w:t>
      </w:r>
    </w:p>
    <w:p w:rsidR="0028178A" w:rsidRDefault="0028178A">
      <w:pPr>
        <w:spacing w:after="120"/>
        <w:rPr>
          <w:b/>
          <w:bCs/>
          <w:smallCaps/>
          <w:sz w:val="28"/>
          <w:szCs w:val="28"/>
        </w:rPr>
      </w:pPr>
    </w:p>
    <w:p w:rsidR="0028178A" w:rsidRDefault="004745C2">
      <w:pPr>
        <w:spacing w:after="120"/>
        <w:rPr>
          <w:i/>
          <w:smallCaps/>
        </w:rPr>
      </w:pPr>
      <w:r w:rsidRPr="00A14FFB">
        <w:rPr>
          <w:b/>
          <w:bCs/>
          <w:smallCaps/>
          <w:sz w:val="28"/>
          <w:szCs w:val="28"/>
        </w:rPr>
        <w:t xml:space="preserve">Component </w:t>
      </w:r>
      <w:r w:rsidR="005F49A0">
        <w:rPr>
          <w:b/>
          <w:bCs/>
          <w:smallCaps/>
          <w:sz w:val="28"/>
          <w:szCs w:val="28"/>
        </w:rPr>
        <w:t>2</w:t>
      </w:r>
      <w:r w:rsidR="005F49A0" w:rsidRPr="00A14FFB">
        <w:rPr>
          <w:b/>
          <w:bCs/>
          <w:smallCaps/>
          <w:sz w:val="28"/>
          <w:szCs w:val="28"/>
        </w:rPr>
        <w:t xml:space="preserve"> </w:t>
      </w:r>
      <w:r w:rsidRPr="00A14FFB">
        <w:rPr>
          <w:b/>
          <w:bCs/>
          <w:smallCaps/>
          <w:sz w:val="28"/>
          <w:szCs w:val="28"/>
        </w:rPr>
        <w:t>-</w:t>
      </w:r>
      <w:r w:rsidRPr="00A14FFB">
        <w:rPr>
          <w:smallCaps/>
          <w:sz w:val="28"/>
          <w:szCs w:val="28"/>
        </w:rPr>
        <w:t xml:space="preserve"> </w:t>
      </w:r>
      <w:r w:rsidR="005F49A0">
        <w:rPr>
          <w:b/>
          <w:bCs/>
          <w:smallCaps/>
          <w:sz w:val="28"/>
          <w:szCs w:val="28"/>
        </w:rPr>
        <w:t xml:space="preserve">Irrigation </w:t>
      </w:r>
      <w:r>
        <w:rPr>
          <w:b/>
          <w:bCs/>
          <w:smallCaps/>
          <w:sz w:val="28"/>
          <w:szCs w:val="28"/>
        </w:rPr>
        <w:t>Infrastructure</w:t>
      </w:r>
      <w:r w:rsidR="000E50AF">
        <w:rPr>
          <w:bCs/>
          <w:smallCaps/>
          <w:sz w:val="28"/>
          <w:szCs w:val="28"/>
        </w:rPr>
        <w:t xml:space="preserve"> </w:t>
      </w:r>
      <w:r w:rsidR="00334D8B" w:rsidRPr="00AE2100">
        <w:rPr>
          <w:i/>
          <w:iCs/>
        </w:rPr>
        <w:t>(US$</w:t>
      </w:r>
      <w:r w:rsidR="001B3ECE">
        <w:rPr>
          <w:i/>
          <w:iCs/>
        </w:rPr>
        <w:t>67</w:t>
      </w:r>
      <w:r w:rsidR="00334D8B" w:rsidRPr="00AE2100">
        <w:rPr>
          <w:i/>
          <w:iCs/>
        </w:rPr>
        <w:t xml:space="preserve"> million</w:t>
      </w:r>
      <w:r w:rsidR="00334D8B">
        <w:rPr>
          <w:i/>
          <w:iCs/>
        </w:rPr>
        <w:t>: IDA: US$</w:t>
      </w:r>
      <w:r w:rsidR="001B3ECE">
        <w:rPr>
          <w:i/>
          <w:iCs/>
        </w:rPr>
        <w:t xml:space="preserve">19.3 </w:t>
      </w:r>
      <w:r w:rsidR="00334D8B">
        <w:rPr>
          <w:i/>
          <w:iCs/>
        </w:rPr>
        <w:t xml:space="preserve">million; IFAD US$16.1 million, EU: US$19.5 million, </w:t>
      </w:r>
      <w:r w:rsidR="001B3ECE">
        <w:rPr>
          <w:i/>
          <w:iCs/>
        </w:rPr>
        <w:t xml:space="preserve">Beneficiaries: US$3 million, </w:t>
      </w:r>
      <w:r w:rsidR="00334D8B">
        <w:rPr>
          <w:i/>
          <w:iCs/>
        </w:rPr>
        <w:t xml:space="preserve">GoM: </w:t>
      </w:r>
      <w:r w:rsidR="001B3ECE">
        <w:rPr>
          <w:i/>
          <w:iCs/>
        </w:rPr>
        <w:t>M</w:t>
      </w:r>
      <w:r w:rsidR="00334D8B">
        <w:rPr>
          <w:i/>
          <w:iCs/>
        </w:rPr>
        <w:t>US$9.1)</w:t>
      </w:r>
    </w:p>
    <w:p w:rsidR="0028178A" w:rsidRDefault="004745C2" w:rsidP="004553A8">
      <w:pPr>
        <w:numPr>
          <w:ilvl w:val="0"/>
          <w:numId w:val="20"/>
        </w:numPr>
        <w:spacing w:after="120"/>
        <w:ind w:left="0" w:firstLine="0"/>
        <w:rPr>
          <w:bCs/>
        </w:rPr>
      </w:pPr>
      <w:r w:rsidRPr="004745C2">
        <w:rPr>
          <w:bCs/>
        </w:rPr>
        <w:t xml:space="preserve">This component will finance infrastructure </w:t>
      </w:r>
      <w:r w:rsidR="00653BC0">
        <w:rPr>
          <w:bCs/>
        </w:rPr>
        <w:t xml:space="preserve">to improve </w:t>
      </w:r>
      <w:r w:rsidRPr="004745C2">
        <w:rPr>
          <w:bCs/>
        </w:rPr>
        <w:t>water management</w:t>
      </w:r>
      <w:r w:rsidR="00653BC0">
        <w:rPr>
          <w:bCs/>
        </w:rPr>
        <w:t>.</w:t>
      </w:r>
      <w:r w:rsidR="008F4956" w:rsidRPr="004745C2">
        <w:rPr>
          <w:bCs/>
        </w:rPr>
        <w:t xml:space="preserve"> Irrigation design will pay particular attention to the protection of soil and water resources. </w:t>
      </w:r>
      <w:r w:rsidR="00BD3E00">
        <w:rPr>
          <w:bCs/>
        </w:rPr>
        <w:t xml:space="preserve">All irrigation development </w:t>
      </w:r>
      <w:r w:rsidR="00B34452">
        <w:rPr>
          <w:bCs/>
        </w:rPr>
        <w:t xml:space="preserve">investments </w:t>
      </w:r>
      <w:r w:rsidR="004B7CA5">
        <w:rPr>
          <w:bCs/>
        </w:rPr>
        <w:t>f</w:t>
      </w:r>
      <w:r w:rsidR="00B34452">
        <w:rPr>
          <w:bCs/>
        </w:rPr>
        <w:t>unded by</w:t>
      </w:r>
      <w:r w:rsidR="00BD3E00">
        <w:rPr>
          <w:bCs/>
        </w:rPr>
        <w:t xml:space="preserve"> the project will include </w:t>
      </w:r>
      <w:r w:rsidR="004B7CA5">
        <w:rPr>
          <w:bCs/>
        </w:rPr>
        <w:t xml:space="preserve">a package of advisory </w:t>
      </w:r>
      <w:r w:rsidR="00BD3E00">
        <w:rPr>
          <w:bCs/>
        </w:rPr>
        <w:t xml:space="preserve">support services financed </w:t>
      </w:r>
      <w:r w:rsidR="00B34452">
        <w:rPr>
          <w:bCs/>
        </w:rPr>
        <w:t xml:space="preserve">under </w:t>
      </w:r>
      <w:r w:rsidR="00BD3E00">
        <w:rPr>
          <w:bCs/>
        </w:rPr>
        <w:t>component </w:t>
      </w:r>
      <w:r w:rsidR="00B34452">
        <w:rPr>
          <w:bCs/>
        </w:rPr>
        <w:t>1</w:t>
      </w:r>
      <w:r w:rsidR="00BD3E00">
        <w:rPr>
          <w:bCs/>
        </w:rPr>
        <w:t>.</w:t>
      </w:r>
    </w:p>
    <w:p w:rsidR="0028178A" w:rsidRDefault="0028178A">
      <w:pPr>
        <w:spacing w:after="120"/>
        <w:rPr>
          <w:bCs/>
        </w:rPr>
      </w:pPr>
    </w:p>
    <w:p w:rsidR="0028178A" w:rsidRDefault="00FC0091" w:rsidP="006C2985">
      <w:pPr>
        <w:spacing w:after="120"/>
      </w:pPr>
      <w:r w:rsidRPr="00FC0091">
        <w:rPr>
          <w:b/>
          <w:bCs/>
          <w:smallCaps/>
        </w:rPr>
        <w:t xml:space="preserve">Sub-Component </w:t>
      </w:r>
      <w:r w:rsidR="00B34452">
        <w:rPr>
          <w:b/>
          <w:bCs/>
          <w:smallCaps/>
        </w:rPr>
        <w:t>2</w:t>
      </w:r>
      <w:r w:rsidRPr="00FC0091">
        <w:rPr>
          <w:b/>
          <w:bCs/>
          <w:smallCaps/>
        </w:rPr>
        <w:t>.1 – Small-scale irrigation</w:t>
      </w:r>
      <w:r w:rsidR="00CE734A" w:rsidRPr="00827328">
        <w:rPr>
          <w:b/>
          <w:bCs/>
          <w:smallCaps/>
          <w:sz w:val="28"/>
          <w:szCs w:val="28"/>
        </w:rPr>
        <w:t xml:space="preserve"> </w:t>
      </w:r>
      <w:r w:rsidR="00334D8B">
        <w:rPr>
          <w:b/>
          <w:bCs/>
          <w:smallCaps/>
          <w:sz w:val="28"/>
          <w:szCs w:val="28"/>
        </w:rPr>
        <w:br/>
      </w:r>
      <w:r w:rsidR="00334D8B" w:rsidRPr="00AE2100">
        <w:rPr>
          <w:i/>
          <w:iCs/>
        </w:rPr>
        <w:t>(US$</w:t>
      </w:r>
      <w:r w:rsidR="00334D8B">
        <w:rPr>
          <w:i/>
          <w:iCs/>
        </w:rPr>
        <w:t>23</w:t>
      </w:r>
      <w:r w:rsidR="00334D8B" w:rsidRPr="00AE2100">
        <w:rPr>
          <w:i/>
          <w:iCs/>
        </w:rPr>
        <w:t xml:space="preserve"> million</w:t>
      </w:r>
      <w:r w:rsidR="00334D8B">
        <w:rPr>
          <w:i/>
          <w:iCs/>
        </w:rPr>
        <w:t xml:space="preserve">: IDA: </w:t>
      </w:r>
      <w:r w:rsidR="001B3ECE">
        <w:rPr>
          <w:i/>
          <w:iCs/>
        </w:rPr>
        <w:t>M</w:t>
      </w:r>
      <w:r w:rsidR="00334D8B">
        <w:rPr>
          <w:i/>
          <w:iCs/>
        </w:rPr>
        <w:t>US$2.</w:t>
      </w:r>
      <w:r w:rsidR="001B3ECE">
        <w:rPr>
          <w:i/>
          <w:iCs/>
        </w:rPr>
        <w:t>2</w:t>
      </w:r>
      <w:r w:rsidR="00334D8B">
        <w:rPr>
          <w:i/>
          <w:iCs/>
        </w:rPr>
        <w:t xml:space="preserve">; IFAD: </w:t>
      </w:r>
      <w:r w:rsidR="001B3ECE">
        <w:rPr>
          <w:i/>
          <w:iCs/>
        </w:rPr>
        <w:t>M</w:t>
      </w:r>
      <w:r w:rsidR="00334D8B">
        <w:rPr>
          <w:i/>
          <w:iCs/>
        </w:rPr>
        <w:t xml:space="preserve">US$16.1, </w:t>
      </w:r>
      <w:r w:rsidR="001B3ECE">
        <w:rPr>
          <w:i/>
          <w:iCs/>
        </w:rPr>
        <w:t xml:space="preserve">Beneficiaries: MUS$1, </w:t>
      </w:r>
      <w:r w:rsidR="00334D8B">
        <w:rPr>
          <w:i/>
          <w:iCs/>
        </w:rPr>
        <w:t xml:space="preserve">GoM: </w:t>
      </w:r>
      <w:r w:rsidR="001B3ECE">
        <w:rPr>
          <w:i/>
          <w:iCs/>
        </w:rPr>
        <w:t>M</w:t>
      </w:r>
      <w:r w:rsidR="00334D8B">
        <w:rPr>
          <w:i/>
          <w:iCs/>
        </w:rPr>
        <w:t>US$3.7)</w:t>
      </w:r>
    </w:p>
    <w:p w:rsidR="0028178A" w:rsidRDefault="002E1BE3" w:rsidP="004553A8">
      <w:pPr>
        <w:numPr>
          <w:ilvl w:val="0"/>
          <w:numId w:val="20"/>
        </w:numPr>
        <w:spacing w:after="120"/>
        <w:ind w:left="0" w:firstLine="0"/>
        <w:rPr>
          <w:bCs/>
        </w:rPr>
      </w:pPr>
      <w:r w:rsidRPr="002E1BE3">
        <w:rPr>
          <w:bCs/>
        </w:rPr>
        <w:t>Th</w:t>
      </w:r>
      <w:r w:rsidR="00B34452">
        <w:rPr>
          <w:bCs/>
        </w:rPr>
        <w:t xml:space="preserve">e project </w:t>
      </w:r>
      <w:r w:rsidRPr="002E1BE3">
        <w:rPr>
          <w:bCs/>
        </w:rPr>
        <w:t xml:space="preserve">will contribute to the increase of rice production and diversification and enhance the competitiveness of related value chains by expanding the area under irrigation in the targeted </w:t>
      </w:r>
      <w:r w:rsidR="0011739D">
        <w:rPr>
          <w:bCs/>
        </w:rPr>
        <w:t>production basins</w:t>
      </w:r>
      <w:r w:rsidRPr="002E1BE3">
        <w:rPr>
          <w:bCs/>
        </w:rPr>
        <w:t>.</w:t>
      </w:r>
      <w:r w:rsidR="003F5B0E">
        <w:rPr>
          <w:bCs/>
        </w:rPr>
        <w:t xml:space="preserve"> </w:t>
      </w:r>
      <w:r w:rsidR="00CE734A" w:rsidRPr="00964178">
        <w:rPr>
          <w:bCs/>
        </w:rPr>
        <w:t>Th</w:t>
      </w:r>
      <w:r w:rsidR="006E3A56">
        <w:rPr>
          <w:bCs/>
        </w:rPr>
        <w:t>e project</w:t>
      </w:r>
      <w:r w:rsidR="00CE734A" w:rsidRPr="00964178">
        <w:rPr>
          <w:bCs/>
        </w:rPr>
        <w:t xml:space="preserve"> will support </w:t>
      </w:r>
      <w:r w:rsidR="006A3A2E">
        <w:rPr>
          <w:bCs/>
        </w:rPr>
        <w:t xml:space="preserve">feasibility </w:t>
      </w:r>
      <w:r w:rsidR="00067E6D">
        <w:rPr>
          <w:bCs/>
        </w:rPr>
        <w:t>and</w:t>
      </w:r>
      <w:r w:rsidR="006A3A2E">
        <w:rPr>
          <w:bCs/>
        </w:rPr>
        <w:t xml:space="preserve"> environment studies for small-scale irrigation investments. It will contribute to </w:t>
      </w:r>
      <w:r w:rsidR="00CE734A" w:rsidRPr="00964178">
        <w:rPr>
          <w:bCs/>
        </w:rPr>
        <w:t xml:space="preserve">the development of </w:t>
      </w:r>
      <w:r w:rsidR="000E15BA" w:rsidRPr="0049553B">
        <w:rPr>
          <w:bCs/>
        </w:rPr>
        <w:t>1</w:t>
      </w:r>
      <w:r w:rsidR="003F5B0E" w:rsidRPr="0049553B">
        <w:rPr>
          <w:bCs/>
        </w:rPr>
        <w:t>,</w:t>
      </w:r>
      <w:r w:rsidR="00570F09" w:rsidRPr="0049553B">
        <w:rPr>
          <w:bCs/>
        </w:rPr>
        <w:t>5</w:t>
      </w:r>
      <w:r w:rsidR="003F5B0E" w:rsidRPr="0049553B">
        <w:rPr>
          <w:bCs/>
        </w:rPr>
        <w:t>00</w:t>
      </w:r>
      <w:r w:rsidR="00653BC0" w:rsidRPr="00752C21">
        <w:rPr>
          <w:bCs/>
        </w:rPr>
        <w:t xml:space="preserve"> </w:t>
      </w:r>
      <w:r w:rsidR="00CD42AE">
        <w:rPr>
          <w:bCs/>
        </w:rPr>
        <w:t>hectares (</w:t>
      </w:r>
      <w:r w:rsidR="00653BC0" w:rsidRPr="00752C21">
        <w:rPr>
          <w:bCs/>
        </w:rPr>
        <w:t>ha</w:t>
      </w:r>
      <w:r w:rsidR="00CD42AE">
        <w:rPr>
          <w:bCs/>
        </w:rPr>
        <w:t>)</w:t>
      </w:r>
      <w:r w:rsidR="00653BC0" w:rsidRPr="00752C21">
        <w:rPr>
          <w:bCs/>
        </w:rPr>
        <w:t xml:space="preserve"> of </w:t>
      </w:r>
      <w:r w:rsidR="003F5B0E">
        <w:rPr>
          <w:bCs/>
        </w:rPr>
        <w:t xml:space="preserve">new </w:t>
      </w:r>
      <w:r w:rsidR="00653BC0" w:rsidRPr="00752C21">
        <w:rPr>
          <w:bCs/>
        </w:rPr>
        <w:t xml:space="preserve">small-scale gravity-fed village irrigation </w:t>
      </w:r>
      <w:r w:rsidR="004B5256" w:rsidRPr="00752C21">
        <w:rPr>
          <w:bCs/>
        </w:rPr>
        <w:t>schemes</w:t>
      </w:r>
      <w:r w:rsidR="00653BC0" w:rsidRPr="00752C21">
        <w:rPr>
          <w:bCs/>
        </w:rPr>
        <w:t xml:space="preserve"> and </w:t>
      </w:r>
      <w:r w:rsidR="00570F09" w:rsidRPr="0049553B">
        <w:rPr>
          <w:bCs/>
        </w:rPr>
        <w:t>3,</w:t>
      </w:r>
      <w:r w:rsidR="0049553B" w:rsidRPr="0049553B">
        <w:rPr>
          <w:bCs/>
        </w:rPr>
        <w:t>1</w:t>
      </w:r>
      <w:r w:rsidR="00653BC0" w:rsidRPr="0049553B">
        <w:rPr>
          <w:bCs/>
        </w:rPr>
        <w:t>00</w:t>
      </w:r>
      <w:r w:rsidR="00653BC0" w:rsidRPr="00752C21">
        <w:rPr>
          <w:bCs/>
        </w:rPr>
        <w:t xml:space="preserve"> ha of small-scale lowland development through sustainable </w:t>
      </w:r>
      <w:r w:rsidR="001C6787" w:rsidRPr="00752C21">
        <w:rPr>
          <w:bCs/>
        </w:rPr>
        <w:t>rainwater management practices</w:t>
      </w:r>
      <w:r w:rsidR="001C6787">
        <w:rPr>
          <w:bCs/>
        </w:rPr>
        <w:t>.</w:t>
      </w:r>
      <w:r w:rsidR="00CE734A" w:rsidRPr="00653BC0">
        <w:rPr>
          <w:bCs/>
        </w:rPr>
        <w:t xml:space="preserve"> Investments aimed at establishing profitable production areas will be done in partnership with local POs and sustainably managed by the beneficiaries. Expected features of these </w:t>
      </w:r>
      <w:r w:rsidR="00BD6A1B">
        <w:rPr>
          <w:bCs/>
        </w:rPr>
        <w:t xml:space="preserve">irrigation </w:t>
      </w:r>
      <w:r w:rsidR="00CE734A" w:rsidRPr="00653BC0">
        <w:rPr>
          <w:bCs/>
        </w:rPr>
        <w:t xml:space="preserve">schemes </w:t>
      </w:r>
      <w:r w:rsidR="004B5256">
        <w:rPr>
          <w:bCs/>
        </w:rPr>
        <w:t>include</w:t>
      </w:r>
      <w:r w:rsidR="00CE734A" w:rsidRPr="00653BC0">
        <w:rPr>
          <w:bCs/>
        </w:rPr>
        <w:t xml:space="preserve">: (i) economic viability and compatibility </w:t>
      </w:r>
      <w:r w:rsidR="004B5256">
        <w:rPr>
          <w:bCs/>
        </w:rPr>
        <w:t>of</w:t>
      </w:r>
      <w:r w:rsidR="00CE734A" w:rsidRPr="00653BC0">
        <w:rPr>
          <w:bCs/>
        </w:rPr>
        <w:t xml:space="preserve"> </w:t>
      </w:r>
      <w:r w:rsidR="006E5DDE">
        <w:rPr>
          <w:bCs/>
        </w:rPr>
        <w:t xml:space="preserve">available </w:t>
      </w:r>
      <w:r w:rsidR="00CE734A" w:rsidRPr="00653BC0">
        <w:rPr>
          <w:bCs/>
        </w:rPr>
        <w:t>resources within the farming systems; (ii) respons</w:t>
      </w:r>
      <w:r w:rsidR="004B5256">
        <w:rPr>
          <w:bCs/>
        </w:rPr>
        <w:t>iveness</w:t>
      </w:r>
      <w:r w:rsidR="00CE734A" w:rsidRPr="00653BC0">
        <w:rPr>
          <w:bCs/>
        </w:rPr>
        <w:t xml:space="preserve"> to local </w:t>
      </w:r>
      <w:r w:rsidR="00BD6A1B">
        <w:rPr>
          <w:bCs/>
        </w:rPr>
        <w:t xml:space="preserve">beneficiaries’ </w:t>
      </w:r>
      <w:r w:rsidR="00CE734A" w:rsidRPr="00653BC0">
        <w:rPr>
          <w:bCs/>
        </w:rPr>
        <w:t>needs;</w:t>
      </w:r>
      <w:r w:rsidR="00B21B71" w:rsidRPr="00653BC0">
        <w:rPr>
          <w:bCs/>
        </w:rPr>
        <w:t xml:space="preserve"> </w:t>
      </w:r>
      <w:r w:rsidR="00B21B71" w:rsidRPr="00752C21">
        <w:rPr>
          <w:bCs/>
        </w:rPr>
        <w:t xml:space="preserve">(iii) technical </w:t>
      </w:r>
      <w:r w:rsidR="00B70C34">
        <w:rPr>
          <w:bCs/>
        </w:rPr>
        <w:t xml:space="preserve">and reliable </w:t>
      </w:r>
      <w:r w:rsidR="00B21B71" w:rsidRPr="00752C21">
        <w:rPr>
          <w:bCs/>
        </w:rPr>
        <w:t>design that allows for high</w:t>
      </w:r>
      <w:r w:rsidR="004B5256" w:rsidRPr="00752C21">
        <w:rPr>
          <w:bCs/>
        </w:rPr>
        <w:t xml:space="preserve"> levels of</w:t>
      </w:r>
      <w:r w:rsidR="00B21B71" w:rsidRPr="00752C21">
        <w:rPr>
          <w:bCs/>
        </w:rPr>
        <w:t xml:space="preserve"> water and soil productivity (e.g. drainage)</w:t>
      </w:r>
      <w:r w:rsidR="00B70C34">
        <w:rPr>
          <w:bCs/>
        </w:rPr>
        <w:t xml:space="preserve"> </w:t>
      </w:r>
      <w:r w:rsidR="00CE734A" w:rsidRPr="00653BC0">
        <w:rPr>
          <w:bCs/>
        </w:rPr>
        <w:t>without harmful environmental impacts; (</w:t>
      </w:r>
      <w:r w:rsidR="00B70C34">
        <w:rPr>
          <w:bCs/>
        </w:rPr>
        <w:t>i</w:t>
      </w:r>
      <w:r w:rsidR="00CE734A" w:rsidRPr="00653BC0">
        <w:rPr>
          <w:bCs/>
        </w:rPr>
        <w:t xml:space="preserve">v) manageability through a local organization adapted to available capacities; and (v) design in accordance with the degree of beneficiaries’ involvement in the investment and management of </w:t>
      </w:r>
      <w:r w:rsidR="00CE734A" w:rsidRPr="00653BC0">
        <w:rPr>
          <w:bCs/>
        </w:rPr>
        <w:lastRenderedPageBreak/>
        <w:t xml:space="preserve">the scheme. Support will include other governance and managerial issues such as </w:t>
      </w:r>
      <w:r w:rsidR="005D3C66">
        <w:rPr>
          <w:bCs/>
        </w:rPr>
        <w:t>O&amp;M</w:t>
      </w:r>
      <w:r w:rsidR="005B2FFD" w:rsidRPr="00653BC0">
        <w:rPr>
          <w:bCs/>
        </w:rPr>
        <w:t xml:space="preserve">, </w:t>
      </w:r>
      <w:r w:rsidR="00CE734A" w:rsidRPr="00653BC0">
        <w:rPr>
          <w:bCs/>
        </w:rPr>
        <w:t>water fees and land tenure.</w:t>
      </w:r>
      <w:r w:rsidR="00653BC0" w:rsidRPr="00653BC0">
        <w:rPr>
          <w:bCs/>
        </w:rPr>
        <w:t xml:space="preserve">  </w:t>
      </w:r>
    </w:p>
    <w:p w:rsidR="0028178A" w:rsidRDefault="00FC0091">
      <w:pPr>
        <w:spacing w:after="120"/>
        <w:rPr>
          <w:iCs/>
        </w:rPr>
      </w:pPr>
      <w:r w:rsidRPr="00FC0091">
        <w:rPr>
          <w:b/>
          <w:bCs/>
          <w:smallCaps/>
        </w:rPr>
        <w:t xml:space="preserve">Sub-Component </w:t>
      </w:r>
      <w:r w:rsidR="00B34452">
        <w:rPr>
          <w:b/>
          <w:bCs/>
          <w:smallCaps/>
        </w:rPr>
        <w:t>2</w:t>
      </w:r>
      <w:r w:rsidRPr="00FC0091">
        <w:rPr>
          <w:b/>
          <w:bCs/>
          <w:smallCaps/>
        </w:rPr>
        <w:t>.2 – Large-scale irrigation</w:t>
      </w:r>
      <w:r w:rsidR="00CE734A" w:rsidRPr="00991B76">
        <w:rPr>
          <w:b/>
          <w:bCs/>
          <w:smallCaps/>
          <w:sz w:val="28"/>
          <w:szCs w:val="28"/>
        </w:rPr>
        <w:t xml:space="preserve"> </w:t>
      </w:r>
      <w:r w:rsidR="00334D8B">
        <w:rPr>
          <w:b/>
          <w:bCs/>
          <w:smallCaps/>
          <w:sz w:val="28"/>
          <w:szCs w:val="28"/>
        </w:rPr>
        <w:br/>
      </w:r>
      <w:r w:rsidR="00334D8B" w:rsidRPr="00AE2100">
        <w:rPr>
          <w:i/>
          <w:iCs/>
        </w:rPr>
        <w:t>(US$</w:t>
      </w:r>
      <w:r w:rsidR="00334D8B">
        <w:rPr>
          <w:i/>
          <w:iCs/>
        </w:rPr>
        <w:t>4</w:t>
      </w:r>
      <w:r w:rsidR="00162366">
        <w:rPr>
          <w:i/>
          <w:iCs/>
        </w:rPr>
        <w:t>4</w:t>
      </w:r>
      <w:r w:rsidR="00334D8B" w:rsidRPr="00AE2100">
        <w:rPr>
          <w:i/>
          <w:iCs/>
        </w:rPr>
        <w:t xml:space="preserve"> million</w:t>
      </w:r>
      <w:r w:rsidR="00334D8B">
        <w:rPr>
          <w:i/>
          <w:iCs/>
        </w:rPr>
        <w:t xml:space="preserve">: IDA: </w:t>
      </w:r>
      <w:r w:rsidR="00162366">
        <w:rPr>
          <w:i/>
          <w:iCs/>
        </w:rPr>
        <w:t>M</w:t>
      </w:r>
      <w:r w:rsidR="00334D8B">
        <w:rPr>
          <w:i/>
          <w:iCs/>
        </w:rPr>
        <w:t>US$1</w:t>
      </w:r>
      <w:r w:rsidR="00162366">
        <w:rPr>
          <w:i/>
          <w:iCs/>
        </w:rPr>
        <w:t>7.1</w:t>
      </w:r>
      <w:r w:rsidR="00334D8B">
        <w:rPr>
          <w:i/>
          <w:iCs/>
        </w:rPr>
        <w:t xml:space="preserve">; </w:t>
      </w:r>
      <w:r w:rsidR="00162366">
        <w:rPr>
          <w:i/>
          <w:iCs/>
        </w:rPr>
        <w:t>EU</w:t>
      </w:r>
      <w:r w:rsidR="00334D8B">
        <w:rPr>
          <w:i/>
          <w:iCs/>
        </w:rPr>
        <w:t xml:space="preserve">: </w:t>
      </w:r>
      <w:r w:rsidR="00162366">
        <w:rPr>
          <w:i/>
          <w:iCs/>
        </w:rPr>
        <w:t>M</w:t>
      </w:r>
      <w:r w:rsidR="00334D8B">
        <w:rPr>
          <w:i/>
          <w:iCs/>
        </w:rPr>
        <w:t xml:space="preserve">US$19.5, </w:t>
      </w:r>
      <w:r w:rsidR="00162366">
        <w:rPr>
          <w:i/>
          <w:iCs/>
        </w:rPr>
        <w:t xml:space="preserve">Beneficiaries: MUS$2, </w:t>
      </w:r>
      <w:r w:rsidR="00334D8B">
        <w:rPr>
          <w:i/>
          <w:iCs/>
        </w:rPr>
        <w:t xml:space="preserve">GoM: </w:t>
      </w:r>
      <w:r w:rsidR="00162366">
        <w:rPr>
          <w:i/>
          <w:iCs/>
        </w:rPr>
        <w:t>M</w:t>
      </w:r>
      <w:r w:rsidR="00334D8B">
        <w:rPr>
          <w:i/>
          <w:iCs/>
        </w:rPr>
        <w:t>US$5.4)</w:t>
      </w:r>
    </w:p>
    <w:p w:rsidR="0028178A" w:rsidRDefault="00FC0091" w:rsidP="004553A8">
      <w:pPr>
        <w:numPr>
          <w:ilvl w:val="0"/>
          <w:numId w:val="20"/>
        </w:numPr>
        <w:spacing w:after="120"/>
        <w:ind w:left="0" w:firstLine="0"/>
      </w:pPr>
      <w:r w:rsidRPr="00FC0091">
        <w:t>Th</w:t>
      </w:r>
      <w:r w:rsidR="006E3A56">
        <w:t>e project</w:t>
      </w:r>
      <w:r w:rsidRPr="00FC0091">
        <w:t xml:space="preserve"> will contribute to the expansion and modernization of the Office du Niger</w:t>
      </w:r>
      <w:r w:rsidR="00555F62">
        <w:t xml:space="preserve"> (ON)</w:t>
      </w:r>
      <w:r w:rsidRPr="00FC0091">
        <w:t xml:space="preserve"> area</w:t>
      </w:r>
      <w:r w:rsidRPr="00FC0091">
        <w:rPr>
          <w:vertAlign w:val="superscript"/>
        </w:rPr>
        <w:footnoteReference w:id="8"/>
      </w:r>
      <w:r w:rsidRPr="00FC0091">
        <w:t xml:space="preserve"> through expansion of the </w:t>
      </w:r>
      <w:r w:rsidR="00B34452">
        <w:t>land</w:t>
      </w:r>
      <w:r w:rsidRPr="00FC0091">
        <w:t xml:space="preserve"> under irrigation and improved management of the scheme</w:t>
      </w:r>
      <w:r w:rsidR="00375EA8">
        <w:t xml:space="preserve"> along the lines of the ON area development master plan</w:t>
      </w:r>
      <w:r w:rsidRPr="00FC0091">
        <w:t>.</w:t>
      </w:r>
      <w:r w:rsidR="009E3B96">
        <w:t xml:space="preserve"> T</w:t>
      </w:r>
      <w:r w:rsidR="00CE734A">
        <w:t xml:space="preserve">he project will develop </w:t>
      </w:r>
      <w:r w:rsidR="00CE734A" w:rsidRPr="0049553B">
        <w:t>2,</w:t>
      </w:r>
      <w:r w:rsidR="00790B82" w:rsidRPr="0049553B">
        <w:t>2</w:t>
      </w:r>
      <w:r w:rsidR="00CE734A" w:rsidRPr="0049553B">
        <w:t xml:space="preserve">00 ha </w:t>
      </w:r>
      <w:r w:rsidR="000979E0" w:rsidRPr="0049553B">
        <w:t xml:space="preserve">of irrigable land </w:t>
      </w:r>
      <w:r w:rsidR="00CE734A" w:rsidRPr="0049553B">
        <w:t xml:space="preserve">at Sabalibougou for which a detailed design study is available. The scheme will </w:t>
      </w:r>
      <w:r w:rsidR="000979E0" w:rsidRPr="0049553B">
        <w:t>follow</w:t>
      </w:r>
      <w:r w:rsidR="00CE734A" w:rsidRPr="0049553B">
        <w:t xml:space="preserve"> the O</w:t>
      </w:r>
      <w:r w:rsidR="000979E0" w:rsidRPr="0049553B">
        <w:t>N’s</w:t>
      </w:r>
      <w:r w:rsidR="00CE734A" w:rsidRPr="0049553B">
        <w:t xml:space="preserve"> standard using a mix of on-supply and on-demand flow regulation. </w:t>
      </w:r>
      <w:r w:rsidR="009E3B96" w:rsidRPr="0049553B">
        <w:t xml:space="preserve">The project will also </w:t>
      </w:r>
      <w:r w:rsidR="00555F62" w:rsidRPr="0049553B">
        <w:t>support</w:t>
      </w:r>
      <w:r w:rsidR="009E3B96" w:rsidRPr="0049553B">
        <w:t xml:space="preserve"> </w:t>
      </w:r>
      <w:r w:rsidR="007F68E2" w:rsidRPr="0049553B">
        <w:t>5</w:t>
      </w:r>
      <w:r w:rsidR="00CE734A" w:rsidRPr="0049553B">
        <w:t>00 ha of new irrigation scheme at M’Béwani, as well as the</w:t>
      </w:r>
      <w:r w:rsidR="00CE734A">
        <w:t xml:space="preserve"> extension of the drainage system (53</w:t>
      </w:r>
      <w:r w:rsidR="007F68E2">
        <w:t> </w:t>
      </w:r>
      <w:r w:rsidR="00CE734A">
        <w:t>km). These investments will complement the EU-funded ACTION</w:t>
      </w:r>
      <w:r w:rsidR="00CE734A">
        <w:rPr>
          <w:rStyle w:val="FootnoteReference"/>
        </w:rPr>
        <w:footnoteReference w:id="9"/>
      </w:r>
      <w:r w:rsidR="00CE734A">
        <w:t xml:space="preserve"> project, which will build the </w:t>
      </w:r>
      <w:r w:rsidR="00CE734A" w:rsidRPr="009E3B96">
        <w:rPr>
          <w:i/>
        </w:rPr>
        <w:t>Kala Supérieur</w:t>
      </w:r>
      <w:r w:rsidR="00CE734A">
        <w:t xml:space="preserve"> main drain (70 km). </w:t>
      </w:r>
      <w:r w:rsidR="009E3B96">
        <w:t xml:space="preserve"> </w:t>
      </w:r>
      <w:r w:rsidR="00B70C34">
        <w:t xml:space="preserve">The project will propose a range of </w:t>
      </w:r>
      <w:r w:rsidR="002E58EB">
        <w:t xml:space="preserve">options in terms of </w:t>
      </w:r>
      <w:r w:rsidR="00B70C34">
        <w:t xml:space="preserve">land tenure, technical and financing opportunities to farmers settling in the newly developed areas with a view to </w:t>
      </w:r>
      <w:r w:rsidR="00B34452">
        <w:t>encouraging them</w:t>
      </w:r>
      <w:r w:rsidR="00B70C34">
        <w:t xml:space="preserve"> to invest and </w:t>
      </w:r>
      <w:r w:rsidR="00A37A60">
        <w:t xml:space="preserve">increase </w:t>
      </w:r>
      <w:r w:rsidR="00B70C34">
        <w:t>their contribution to construction cost</w:t>
      </w:r>
      <w:r w:rsidR="00BD6A1B">
        <w:t>s</w:t>
      </w:r>
      <w:r w:rsidR="00B70C34">
        <w:t xml:space="preserve">. </w:t>
      </w:r>
      <w:r w:rsidR="00D945CD">
        <w:t xml:space="preserve">The project will also </w:t>
      </w:r>
      <w:r w:rsidR="00D945CD" w:rsidRPr="00776FDF">
        <w:t>pilot</w:t>
      </w:r>
      <w:r w:rsidR="00BD6A1B">
        <w:t>,</w:t>
      </w:r>
      <w:r w:rsidR="00D945CD" w:rsidRPr="00776FDF">
        <w:t xml:space="preserve"> </w:t>
      </w:r>
      <w:r w:rsidR="00D945CD">
        <w:t xml:space="preserve">on </w:t>
      </w:r>
      <w:r w:rsidR="00D945CD" w:rsidRPr="00776FDF">
        <w:t>1,000</w:t>
      </w:r>
      <w:r w:rsidR="00D945CD">
        <w:t> </w:t>
      </w:r>
      <w:r w:rsidR="00D945CD" w:rsidRPr="00776FDF">
        <w:t>ha</w:t>
      </w:r>
      <w:r w:rsidR="00BD6A1B">
        <w:t>,</w:t>
      </w:r>
      <w:r w:rsidR="00D945CD" w:rsidRPr="00776FDF">
        <w:t xml:space="preserve"> </w:t>
      </w:r>
      <w:r w:rsidR="00D945CD">
        <w:t>a voluntary consolidation of existing holdings to improve the economic viability of smallholders</w:t>
      </w:r>
      <w:r w:rsidR="00CE734A" w:rsidRPr="00776FDF">
        <w:t>.</w:t>
      </w:r>
    </w:p>
    <w:p w:rsidR="007A1756" w:rsidRDefault="007A1756" w:rsidP="004553A8">
      <w:pPr>
        <w:numPr>
          <w:ilvl w:val="0"/>
          <w:numId w:val="20"/>
        </w:numPr>
        <w:spacing w:after="120"/>
        <w:ind w:left="0" w:firstLine="0"/>
      </w:pPr>
      <w:r>
        <w:t>The project will complement the on-going policy dialogue between GoM and donors o</w:t>
      </w:r>
      <w:r w:rsidRPr="00FC0091">
        <w:t>n ON’s modernization and governance</w:t>
      </w:r>
      <w:r>
        <w:t xml:space="preserve"> by promoting managerial reforms, updating the land tenure policy and undertaking strategic studies on maintenance, cost structure and socio-economic assessment of land and water management practices. Concurrently, the Bank will also pursue the same policy dialogue under the on-going Poverty Reduction Support Credit (PRSC) series to help clarify future </w:t>
      </w:r>
      <w:r w:rsidRPr="003D69F8">
        <w:t>public and private</w:t>
      </w:r>
      <w:r w:rsidRPr="00554A3B">
        <w:t xml:space="preserve"> </w:t>
      </w:r>
      <w:r>
        <w:t>investments at ON with respect to water availability.</w:t>
      </w:r>
    </w:p>
    <w:p w:rsidR="00C93C64" w:rsidRPr="00734936" w:rsidRDefault="00FC0091" w:rsidP="004553A8">
      <w:pPr>
        <w:numPr>
          <w:ilvl w:val="0"/>
          <w:numId w:val="20"/>
        </w:numPr>
        <w:spacing w:after="120"/>
        <w:ind w:left="0" w:firstLine="0"/>
      </w:pPr>
      <w:r w:rsidRPr="00FC0091">
        <w:t xml:space="preserve">The project will enhance efficiency of water management in the </w:t>
      </w:r>
      <w:r w:rsidR="00555F62">
        <w:t xml:space="preserve">ON </w:t>
      </w:r>
      <w:r w:rsidRPr="00FC0091">
        <w:t>through</w:t>
      </w:r>
      <w:r w:rsidR="00734936">
        <w:t xml:space="preserve"> for instance improved </w:t>
      </w:r>
      <w:r w:rsidR="007D7B56">
        <w:t xml:space="preserve">organizational framework </w:t>
      </w:r>
      <w:r w:rsidR="009E3B96">
        <w:t>of</w:t>
      </w:r>
      <w:r w:rsidR="007D7B56">
        <w:t xml:space="preserve"> tertiary canal users</w:t>
      </w:r>
      <w:r w:rsidR="00555F62">
        <w:t>’</w:t>
      </w:r>
      <w:r w:rsidR="007D7B56">
        <w:t xml:space="preserve"> associations, </w:t>
      </w:r>
      <w:r w:rsidR="009E3B96">
        <w:t xml:space="preserve">revision of </w:t>
      </w:r>
      <w:r w:rsidR="007D7B56">
        <w:t>incentive</w:t>
      </w:r>
      <w:r w:rsidR="009E3B96">
        <w:t>s</w:t>
      </w:r>
      <w:r w:rsidR="007D7B56">
        <w:t xml:space="preserve"> </w:t>
      </w:r>
      <w:r w:rsidR="00B70C34">
        <w:t>for efficient water management</w:t>
      </w:r>
      <w:r w:rsidR="00734936">
        <w:t xml:space="preserve">, and the dissemination of </w:t>
      </w:r>
      <w:r w:rsidR="005A411D">
        <w:t>low water consumption cropping techniques</w:t>
      </w:r>
      <w:r w:rsidR="007D7B56">
        <w:t xml:space="preserve">. </w:t>
      </w:r>
      <w:r w:rsidR="00734936">
        <w:t xml:space="preserve">The project </w:t>
      </w:r>
      <w:r w:rsidR="00734936" w:rsidRPr="00734936">
        <w:t xml:space="preserve">will </w:t>
      </w:r>
      <w:r w:rsidR="00734936">
        <w:t xml:space="preserve">also provide: (i) </w:t>
      </w:r>
      <w:r w:rsidR="00734936" w:rsidRPr="00734936">
        <w:t xml:space="preserve">capacity building and equipment for a strict </w:t>
      </w:r>
      <w:r w:rsidR="00734936">
        <w:t xml:space="preserve">monitoring of environment and social safeguards and for a close </w:t>
      </w:r>
      <w:r w:rsidR="00734936" w:rsidRPr="00734936">
        <w:t xml:space="preserve">supervision </w:t>
      </w:r>
      <w:r w:rsidR="00734936">
        <w:t xml:space="preserve">of mitigation measures; (ii)  </w:t>
      </w:r>
      <w:r w:rsidR="00734936">
        <w:rPr>
          <w:szCs w:val="22"/>
        </w:rPr>
        <w:t>equipment to replace auscultation instruments and technical assistance to update manuals and emergency preparedness plans for the Markala and Sélingué dams.</w:t>
      </w:r>
    </w:p>
    <w:p w:rsidR="0028178A" w:rsidRPr="00734936" w:rsidRDefault="0028178A">
      <w:pPr>
        <w:spacing w:after="120"/>
      </w:pPr>
    </w:p>
    <w:p w:rsidR="0028178A" w:rsidRDefault="00FC0091">
      <w:pPr>
        <w:spacing w:after="120"/>
        <w:rPr>
          <w:sz w:val="28"/>
          <w:szCs w:val="28"/>
        </w:rPr>
      </w:pPr>
      <w:r w:rsidRPr="00FC0091">
        <w:rPr>
          <w:b/>
          <w:bCs/>
          <w:smallCaps/>
          <w:sz w:val="28"/>
          <w:szCs w:val="28"/>
        </w:rPr>
        <w:t>Component 3 - Comprehensive programmatic approach</w:t>
      </w:r>
      <w:r w:rsidR="00673F04">
        <w:rPr>
          <w:b/>
          <w:bCs/>
          <w:smallCaps/>
          <w:sz w:val="28"/>
          <w:szCs w:val="28"/>
        </w:rPr>
        <w:t>,</w:t>
      </w:r>
      <w:r w:rsidRPr="00FC0091">
        <w:rPr>
          <w:b/>
          <w:bCs/>
          <w:smallCaps/>
          <w:sz w:val="28"/>
          <w:szCs w:val="28"/>
        </w:rPr>
        <w:t xml:space="preserve"> sector monitoring</w:t>
      </w:r>
      <w:r w:rsidR="00793DB7">
        <w:rPr>
          <w:b/>
          <w:bCs/>
          <w:smallCaps/>
          <w:sz w:val="28"/>
          <w:szCs w:val="28"/>
        </w:rPr>
        <w:t xml:space="preserve"> </w:t>
      </w:r>
      <w:r w:rsidR="00673F04">
        <w:rPr>
          <w:b/>
          <w:bCs/>
          <w:smallCaps/>
          <w:sz w:val="28"/>
          <w:szCs w:val="28"/>
        </w:rPr>
        <w:t xml:space="preserve">and Project Coordination </w:t>
      </w:r>
      <w:r w:rsidR="00334D8B" w:rsidRPr="00AE2100">
        <w:rPr>
          <w:i/>
          <w:iCs/>
        </w:rPr>
        <w:t>(US$</w:t>
      </w:r>
      <w:r w:rsidR="00D41CA8">
        <w:rPr>
          <w:i/>
          <w:iCs/>
        </w:rPr>
        <w:t>2</w:t>
      </w:r>
      <w:r w:rsidR="00162366">
        <w:rPr>
          <w:i/>
          <w:iCs/>
        </w:rPr>
        <w:t>6</w:t>
      </w:r>
      <w:r w:rsidR="00D41CA8">
        <w:rPr>
          <w:i/>
          <w:iCs/>
        </w:rPr>
        <w:t>.</w:t>
      </w:r>
      <w:r w:rsidR="00162366">
        <w:rPr>
          <w:i/>
          <w:iCs/>
        </w:rPr>
        <w:t>9</w:t>
      </w:r>
      <w:r w:rsidR="00334D8B" w:rsidRPr="00AE2100">
        <w:rPr>
          <w:i/>
          <w:iCs/>
        </w:rPr>
        <w:t xml:space="preserve"> million</w:t>
      </w:r>
      <w:r w:rsidR="00334D8B">
        <w:rPr>
          <w:i/>
          <w:iCs/>
        </w:rPr>
        <w:t>: IDA: US$1</w:t>
      </w:r>
      <w:r w:rsidR="00162366">
        <w:rPr>
          <w:i/>
          <w:iCs/>
        </w:rPr>
        <w:t>5.9</w:t>
      </w:r>
      <w:r w:rsidR="00334D8B">
        <w:rPr>
          <w:i/>
          <w:iCs/>
        </w:rPr>
        <w:t xml:space="preserve"> million; IFAD US$</w:t>
      </w:r>
      <w:r w:rsidR="00162366">
        <w:rPr>
          <w:i/>
          <w:iCs/>
        </w:rPr>
        <w:t xml:space="preserve">2.1 </w:t>
      </w:r>
      <w:r w:rsidR="00334D8B">
        <w:rPr>
          <w:i/>
          <w:iCs/>
        </w:rPr>
        <w:t xml:space="preserve">million, </w:t>
      </w:r>
      <w:r w:rsidR="003F6DFB">
        <w:rPr>
          <w:i/>
          <w:iCs/>
        </w:rPr>
        <w:t>GEF-IDA</w:t>
      </w:r>
      <w:r w:rsidR="00334D8B">
        <w:rPr>
          <w:i/>
          <w:iCs/>
        </w:rPr>
        <w:t>: US$</w:t>
      </w:r>
      <w:r w:rsidR="00D41CA8">
        <w:rPr>
          <w:i/>
          <w:iCs/>
        </w:rPr>
        <w:t>2</w:t>
      </w:r>
      <w:r w:rsidR="00334D8B">
        <w:rPr>
          <w:i/>
          <w:iCs/>
        </w:rPr>
        <w:t>.</w:t>
      </w:r>
      <w:r w:rsidR="00D41CA8">
        <w:rPr>
          <w:i/>
          <w:iCs/>
        </w:rPr>
        <w:t>4</w:t>
      </w:r>
      <w:r w:rsidR="00334D8B">
        <w:rPr>
          <w:i/>
          <w:iCs/>
        </w:rPr>
        <w:t xml:space="preserve"> million, </w:t>
      </w:r>
      <w:r w:rsidR="00D41CA8">
        <w:rPr>
          <w:i/>
          <w:iCs/>
        </w:rPr>
        <w:t xml:space="preserve">GEF-UNDP: US$1.9 million, </w:t>
      </w:r>
      <w:r w:rsidR="00334D8B">
        <w:rPr>
          <w:i/>
          <w:iCs/>
        </w:rPr>
        <w:t>GoM: US$</w:t>
      </w:r>
      <w:r w:rsidR="00D41CA8">
        <w:rPr>
          <w:i/>
          <w:iCs/>
        </w:rPr>
        <w:t>4</w:t>
      </w:r>
      <w:r w:rsidR="00334D8B">
        <w:rPr>
          <w:i/>
          <w:iCs/>
        </w:rPr>
        <w:t>.</w:t>
      </w:r>
      <w:r w:rsidR="00D41CA8">
        <w:rPr>
          <w:i/>
          <w:iCs/>
        </w:rPr>
        <w:t>6</w:t>
      </w:r>
      <w:r w:rsidR="00334D8B">
        <w:rPr>
          <w:i/>
          <w:iCs/>
        </w:rPr>
        <w:t xml:space="preserve"> million)</w:t>
      </w:r>
    </w:p>
    <w:p w:rsidR="0028178A" w:rsidRDefault="00FC0091" w:rsidP="004553A8">
      <w:pPr>
        <w:numPr>
          <w:ilvl w:val="0"/>
          <w:numId w:val="20"/>
        </w:numPr>
        <w:spacing w:after="240"/>
        <w:ind w:left="0" w:firstLine="0"/>
        <w:rPr>
          <w:bCs/>
        </w:rPr>
      </w:pPr>
      <w:r w:rsidRPr="00FC0091">
        <w:rPr>
          <w:bCs/>
        </w:rPr>
        <w:t xml:space="preserve">This component supports the evolution toward a </w:t>
      </w:r>
      <w:r w:rsidR="00734936">
        <w:rPr>
          <w:bCs/>
        </w:rPr>
        <w:t xml:space="preserve">programmatic </w:t>
      </w:r>
      <w:r w:rsidRPr="00FC0091">
        <w:rPr>
          <w:bCs/>
        </w:rPr>
        <w:t>approach in the agricultural sector through facilitating institutionalized policy dialogue between the G</w:t>
      </w:r>
      <w:r w:rsidR="001A043C">
        <w:rPr>
          <w:bCs/>
        </w:rPr>
        <w:t>o</w:t>
      </w:r>
      <w:r w:rsidRPr="00FC0091">
        <w:rPr>
          <w:bCs/>
        </w:rPr>
        <w:t xml:space="preserve">M and </w:t>
      </w:r>
      <w:r w:rsidR="001A043C">
        <w:rPr>
          <w:bCs/>
        </w:rPr>
        <w:t xml:space="preserve">donor </w:t>
      </w:r>
      <w:r w:rsidRPr="00FC0091">
        <w:rPr>
          <w:bCs/>
        </w:rPr>
        <w:t xml:space="preserve">partners, establishing the framework for shared financing, enhancing the design of key public programs, and improving the evidentiary base for monitoring sector performance. </w:t>
      </w:r>
    </w:p>
    <w:p w:rsidR="0028178A" w:rsidRDefault="00FC0091">
      <w:pPr>
        <w:spacing w:after="120"/>
        <w:rPr>
          <w:b/>
          <w:bCs/>
          <w:smallCaps/>
        </w:rPr>
      </w:pPr>
      <w:r w:rsidRPr="00FC0091">
        <w:rPr>
          <w:b/>
          <w:bCs/>
          <w:smallCaps/>
        </w:rPr>
        <w:lastRenderedPageBreak/>
        <w:t xml:space="preserve">Sub-component 3.1 - Policy dialogue and coordination </w:t>
      </w:r>
      <w:r w:rsidR="00334D8B" w:rsidRPr="00AE2100">
        <w:rPr>
          <w:i/>
          <w:iCs/>
        </w:rPr>
        <w:t>(US$</w:t>
      </w:r>
      <w:r w:rsidR="00334D8B">
        <w:rPr>
          <w:i/>
          <w:iCs/>
        </w:rPr>
        <w:t>4.</w:t>
      </w:r>
      <w:r w:rsidR="00162366">
        <w:rPr>
          <w:i/>
          <w:iCs/>
        </w:rPr>
        <w:t>2</w:t>
      </w:r>
      <w:r w:rsidR="00334D8B" w:rsidRPr="00AE2100">
        <w:rPr>
          <w:i/>
          <w:iCs/>
        </w:rPr>
        <w:t xml:space="preserve"> million</w:t>
      </w:r>
      <w:r w:rsidR="00334D8B">
        <w:rPr>
          <w:i/>
          <w:iCs/>
        </w:rPr>
        <w:t>: IDA: US$1.</w:t>
      </w:r>
      <w:r w:rsidR="00162366">
        <w:rPr>
          <w:i/>
          <w:iCs/>
        </w:rPr>
        <w:t>8</w:t>
      </w:r>
      <w:r w:rsidR="00334D8B">
        <w:rPr>
          <w:i/>
          <w:iCs/>
        </w:rPr>
        <w:t xml:space="preserve"> million; IFAD</w:t>
      </w:r>
      <w:r w:rsidR="005F5E8B">
        <w:rPr>
          <w:i/>
          <w:iCs/>
        </w:rPr>
        <w:t>:</w:t>
      </w:r>
      <w:r w:rsidR="00334D8B">
        <w:rPr>
          <w:i/>
          <w:iCs/>
        </w:rPr>
        <w:t xml:space="preserve"> US$</w:t>
      </w:r>
      <w:r w:rsidR="005F5E8B">
        <w:rPr>
          <w:i/>
          <w:iCs/>
        </w:rPr>
        <w:t>1.1</w:t>
      </w:r>
      <w:r w:rsidR="00334D8B">
        <w:rPr>
          <w:i/>
          <w:iCs/>
        </w:rPr>
        <w:t xml:space="preserve"> million, </w:t>
      </w:r>
      <w:r w:rsidR="003F6DFB">
        <w:rPr>
          <w:i/>
          <w:iCs/>
        </w:rPr>
        <w:t>GEF-IDA</w:t>
      </w:r>
      <w:r w:rsidR="00334D8B">
        <w:rPr>
          <w:i/>
          <w:iCs/>
        </w:rPr>
        <w:t>: US$</w:t>
      </w:r>
      <w:r w:rsidR="005F5E8B">
        <w:rPr>
          <w:i/>
          <w:iCs/>
        </w:rPr>
        <w:t>0.6</w:t>
      </w:r>
      <w:r w:rsidR="00334D8B">
        <w:rPr>
          <w:i/>
          <w:iCs/>
        </w:rPr>
        <w:t xml:space="preserve"> million, GoM: US$</w:t>
      </w:r>
      <w:r w:rsidR="005F5E8B">
        <w:rPr>
          <w:i/>
          <w:iCs/>
        </w:rPr>
        <w:t>0.7</w:t>
      </w:r>
      <w:r w:rsidR="00334D8B">
        <w:rPr>
          <w:i/>
          <w:iCs/>
        </w:rPr>
        <w:t xml:space="preserve"> million)</w:t>
      </w:r>
    </w:p>
    <w:p w:rsidR="0028178A" w:rsidRDefault="002E1BE3" w:rsidP="004553A8">
      <w:pPr>
        <w:numPr>
          <w:ilvl w:val="0"/>
          <w:numId w:val="20"/>
        </w:numPr>
        <w:spacing w:after="240"/>
        <w:ind w:left="0" w:firstLine="0"/>
        <w:rPr>
          <w:b/>
          <w:bCs/>
        </w:rPr>
      </w:pPr>
      <w:r w:rsidRPr="002E1BE3">
        <w:t xml:space="preserve">The project will support policy dialogue between Ministries, POs, private sector representatives and donors </w:t>
      </w:r>
      <w:r w:rsidR="00C14A02" w:rsidRPr="00D362F1">
        <w:t xml:space="preserve">to strengthen the coordination of the sector and forge </w:t>
      </w:r>
      <w:r w:rsidRPr="002E1BE3">
        <w:t>a more consistent programmatic approach of investments and interventions</w:t>
      </w:r>
      <w:r w:rsidR="00C14A02" w:rsidRPr="00D362F1">
        <w:t xml:space="preserve">. It will facilitate </w:t>
      </w:r>
      <w:r w:rsidR="00105176">
        <w:t xml:space="preserve">(i) </w:t>
      </w:r>
      <w:r w:rsidR="00C14A02" w:rsidRPr="00D362F1">
        <w:t xml:space="preserve">the </w:t>
      </w:r>
      <w:r w:rsidR="00105176">
        <w:t xml:space="preserve">elaboration of </w:t>
      </w:r>
      <w:r w:rsidR="00C14A02" w:rsidRPr="00D362F1">
        <w:t xml:space="preserve">the </w:t>
      </w:r>
      <w:r w:rsidR="00105176">
        <w:t>national agricultural sector investment program (</w:t>
      </w:r>
      <w:r w:rsidRPr="002E1BE3">
        <w:t>PNISA</w:t>
      </w:r>
      <w:r w:rsidR="00105176">
        <w:t>)</w:t>
      </w:r>
      <w:r w:rsidRPr="002E1BE3">
        <w:t xml:space="preserve"> </w:t>
      </w:r>
      <w:r w:rsidR="00D362F1">
        <w:t xml:space="preserve">based on joint donor efforts and the </w:t>
      </w:r>
      <w:r w:rsidRPr="002E1BE3">
        <w:t>NEPAD/CAADP process</w:t>
      </w:r>
      <w:r w:rsidR="00105176">
        <w:t xml:space="preserve">; (ii) the elaboration and implementation of the agricultural policy, including </w:t>
      </w:r>
      <w:r w:rsidR="00105176" w:rsidRPr="00CB79C0">
        <w:t>the development of policy options or institutional reforms within key Ministries and public entities (e.g., ON modernization, cotton subsector reforms)</w:t>
      </w:r>
      <w:r w:rsidR="00105176">
        <w:t xml:space="preserve">; and, (iii) </w:t>
      </w:r>
      <w:r w:rsidR="00690263">
        <w:t xml:space="preserve">the implementation of the CSIF </w:t>
      </w:r>
      <w:r w:rsidR="00105176">
        <w:t>and the promotion of SLWM in agricultural investments</w:t>
      </w:r>
      <w:r w:rsidRPr="002E1BE3">
        <w:t>.</w:t>
      </w:r>
      <w:r w:rsidR="00D362F1">
        <w:t xml:space="preserve"> </w:t>
      </w:r>
    </w:p>
    <w:p w:rsidR="0028178A" w:rsidRDefault="00FC0091">
      <w:pPr>
        <w:spacing w:after="120"/>
        <w:rPr>
          <w:b/>
          <w:bCs/>
          <w:smallCaps/>
        </w:rPr>
      </w:pPr>
      <w:r w:rsidRPr="00FC0091">
        <w:rPr>
          <w:b/>
          <w:bCs/>
          <w:smallCaps/>
        </w:rPr>
        <w:t xml:space="preserve">Sub-component 3.2 – Sector monitoring and evaluation </w:t>
      </w:r>
      <w:r w:rsidR="00334D8B" w:rsidRPr="00AE2100">
        <w:rPr>
          <w:i/>
          <w:iCs/>
        </w:rPr>
        <w:t>(US$</w:t>
      </w:r>
      <w:r w:rsidR="00162366">
        <w:rPr>
          <w:i/>
          <w:iCs/>
        </w:rPr>
        <w:t>5</w:t>
      </w:r>
      <w:r w:rsidR="00334D8B">
        <w:rPr>
          <w:i/>
          <w:iCs/>
        </w:rPr>
        <w:t>.</w:t>
      </w:r>
      <w:r w:rsidR="00162366">
        <w:rPr>
          <w:i/>
          <w:iCs/>
        </w:rPr>
        <w:t>5</w:t>
      </w:r>
      <w:r w:rsidR="00334D8B" w:rsidRPr="00AE2100">
        <w:rPr>
          <w:i/>
          <w:iCs/>
        </w:rPr>
        <w:t xml:space="preserve"> million</w:t>
      </w:r>
      <w:r w:rsidR="00334D8B">
        <w:rPr>
          <w:i/>
          <w:iCs/>
        </w:rPr>
        <w:t>: IDA: US$</w:t>
      </w:r>
      <w:r w:rsidR="00162366">
        <w:rPr>
          <w:i/>
          <w:iCs/>
        </w:rPr>
        <w:t>2.7</w:t>
      </w:r>
      <w:r w:rsidR="00334D8B">
        <w:rPr>
          <w:i/>
          <w:iCs/>
        </w:rPr>
        <w:t xml:space="preserve"> million; </w:t>
      </w:r>
      <w:r w:rsidR="003F6DFB">
        <w:rPr>
          <w:i/>
          <w:iCs/>
        </w:rPr>
        <w:t>GEF-IDA</w:t>
      </w:r>
      <w:r w:rsidR="00334D8B">
        <w:rPr>
          <w:i/>
          <w:iCs/>
        </w:rPr>
        <w:t>: US$</w:t>
      </w:r>
      <w:r w:rsidR="005F5E8B">
        <w:rPr>
          <w:i/>
          <w:iCs/>
        </w:rPr>
        <w:t>1</w:t>
      </w:r>
      <w:r w:rsidR="00334D8B">
        <w:rPr>
          <w:i/>
          <w:iCs/>
        </w:rPr>
        <w:t>.8 million, GoM: US$</w:t>
      </w:r>
      <w:r w:rsidR="00162366">
        <w:rPr>
          <w:i/>
          <w:iCs/>
        </w:rPr>
        <w:t>1.0</w:t>
      </w:r>
      <w:r w:rsidR="00334D8B">
        <w:rPr>
          <w:i/>
          <w:iCs/>
        </w:rPr>
        <w:t xml:space="preserve"> million)</w:t>
      </w:r>
    </w:p>
    <w:p w:rsidR="00466968" w:rsidRPr="00466968" w:rsidRDefault="00E5617A" w:rsidP="004553A8">
      <w:pPr>
        <w:numPr>
          <w:ilvl w:val="0"/>
          <w:numId w:val="20"/>
        </w:numPr>
        <w:spacing w:after="240"/>
        <w:ind w:left="0" w:firstLine="0"/>
        <w:rPr>
          <w:b/>
          <w:bCs/>
        </w:rPr>
      </w:pPr>
      <w:r w:rsidRPr="00485435">
        <w:t>T</w:t>
      </w:r>
      <w:r w:rsidR="00FA6E9A" w:rsidRPr="00485435">
        <w:t xml:space="preserve">he </w:t>
      </w:r>
      <w:r w:rsidR="00630454">
        <w:t>project will seek</w:t>
      </w:r>
      <w:r w:rsidR="00FA6E9A" w:rsidRPr="00485435">
        <w:t xml:space="preserve"> to: (i) restore the regular production of reliable statistics on the sector; (ii) provide reliable data and up-to-date information to policy decision makers; (iii) facilitate sector-wide consultation based on reliable information and analyses; and, (iv) monitor sector evolution and progress. The project will </w:t>
      </w:r>
      <w:r w:rsidR="00017DE3">
        <w:t xml:space="preserve">provide technical assistance and support for (i) assessing agricultural sector performances, based in particular on annual rural households’ surveys and production and yield assessments; and for (ii) monitoring the evolution of natural resources and the impact of agricultural investments on the environment. </w:t>
      </w:r>
    </w:p>
    <w:p w:rsidR="0028178A" w:rsidRDefault="00D362FB">
      <w:pPr>
        <w:spacing w:after="120"/>
        <w:rPr>
          <w:b/>
          <w:bCs/>
          <w:smallCaps/>
        </w:rPr>
      </w:pPr>
      <w:r w:rsidRPr="00D362FB">
        <w:rPr>
          <w:b/>
          <w:bCs/>
          <w:smallCaps/>
        </w:rPr>
        <w:t>Sub-component 3.</w:t>
      </w:r>
      <w:r>
        <w:rPr>
          <w:b/>
          <w:bCs/>
          <w:smallCaps/>
        </w:rPr>
        <w:t>3</w:t>
      </w:r>
      <w:r w:rsidRPr="00D362FB">
        <w:rPr>
          <w:b/>
          <w:bCs/>
          <w:smallCaps/>
        </w:rPr>
        <w:t xml:space="preserve"> – </w:t>
      </w:r>
      <w:r w:rsidR="00C93D72">
        <w:rPr>
          <w:b/>
          <w:bCs/>
          <w:smallCaps/>
        </w:rPr>
        <w:t>D</w:t>
      </w:r>
      <w:r>
        <w:rPr>
          <w:b/>
          <w:bCs/>
          <w:smallCaps/>
        </w:rPr>
        <w:t>elivery of Core Public Services</w:t>
      </w:r>
      <w:r w:rsidR="00793DB7">
        <w:rPr>
          <w:b/>
          <w:bCs/>
          <w:smallCaps/>
        </w:rPr>
        <w:t xml:space="preserve"> </w:t>
      </w:r>
      <w:r w:rsidR="00334D8B" w:rsidRPr="00AE2100">
        <w:rPr>
          <w:i/>
          <w:iCs/>
        </w:rPr>
        <w:t>(US$</w:t>
      </w:r>
      <w:r w:rsidR="005F5E8B">
        <w:rPr>
          <w:i/>
          <w:iCs/>
        </w:rPr>
        <w:t>1</w:t>
      </w:r>
      <w:r w:rsidR="00162366">
        <w:rPr>
          <w:i/>
          <w:iCs/>
        </w:rPr>
        <w:t>2.8</w:t>
      </w:r>
      <w:r w:rsidR="00334D8B" w:rsidRPr="00AE2100">
        <w:rPr>
          <w:i/>
          <w:iCs/>
        </w:rPr>
        <w:t xml:space="preserve"> million</w:t>
      </w:r>
      <w:r w:rsidR="00334D8B">
        <w:rPr>
          <w:i/>
          <w:iCs/>
        </w:rPr>
        <w:t>: IDA: US$</w:t>
      </w:r>
      <w:r w:rsidR="00162366">
        <w:rPr>
          <w:i/>
          <w:iCs/>
        </w:rPr>
        <w:t>7.7</w:t>
      </w:r>
      <w:r w:rsidR="00334D8B">
        <w:rPr>
          <w:i/>
          <w:iCs/>
        </w:rPr>
        <w:t xml:space="preserve"> million; IFAD</w:t>
      </w:r>
      <w:r w:rsidR="005F5E8B">
        <w:rPr>
          <w:i/>
          <w:iCs/>
        </w:rPr>
        <w:t>:</w:t>
      </w:r>
      <w:r w:rsidR="00334D8B">
        <w:rPr>
          <w:i/>
          <w:iCs/>
        </w:rPr>
        <w:t xml:space="preserve"> US$</w:t>
      </w:r>
      <w:r w:rsidR="005F5E8B">
        <w:rPr>
          <w:i/>
          <w:iCs/>
        </w:rPr>
        <w:t>1.0</w:t>
      </w:r>
      <w:r w:rsidR="00334D8B">
        <w:rPr>
          <w:i/>
          <w:iCs/>
        </w:rPr>
        <w:t xml:space="preserve"> million, </w:t>
      </w:r>
      <w:r w:rsidR="005F5E8B">
        <w:rPr>
          <w:i/>
          <w:iCs/>
        </w:rPr>
        <w:t xml:space="preserve">GEF-UNDP: US$1.9 million; </w:t>
      </w:r>
      <w:r w:rsidR="00334D8B">
        <w:rPr>
          <w:i/>
          <w:iCs/>
        </w:rPr>
        <w:t>GoM: US$</w:t>
      </w:r>
      <w:r w:rsidR="005F5E8B">
        <w:rPr>
          <w:i/>
          <w:iCs/>
        </w:rPr>
        <w:t>2</w:t>
      </w:r>
      <w:r w:rsidR="00334D8B">
        <w:rPr>
          <w:i/>
          <w:iCs/>
        </w:rPr>
        <w:t>.2 million)</w:t>
      </w:r>
    </w:p>
    <w:p w:rsidR="0028178A" w:rsidRDefault="0053303E" w:rsidP="004553A8">
      <w:pPr>
        <w:numPr>
          <w:ilvl w:val="0"/>
          <w:numId w:val="20"/>
        </w:numPr>
        <w:spacing w:after="240"/>
        <w:ind w:left="0" w:firstLine="0"/>
      </w:pPr>
      <w:r>
        <w:t>T</w:t>
      </w:r>
      <w:r w:rsidRPr="0006337F">
        <w:t xml:space="preserve">he project will </w:t>
      </w:r>
      <w:r>
        <w:t xml:space="preserve">facilitate the emergence of a pluralistic network of service providers through the creation of </w:t>
      </w:r>
      <w:r w:rsidRPr="0006337F">
        <w:t xml:space="preserve">the </w:t>
      </w:r>
      <w:r>
        <w:t>N</w:t>
      </w:r>
      <w:r w:rsidRPr="0006337F">
        <w:t>ational</w:t>
      </w:r>
      <w:r>
        <w:t xml:space="preserve"> A</w:t>
      </w:r>
      <w:r w:rsidRPr="0006337F">
        <w:t xml:space="preserve">gricultural </w:t>
      </w:r>
      <w:r>
        <w:t>A</w:t>
      </w:r>
      <w:r w:rsidRPr="0006337F">
        <w:t xml:space="preserve">dvisory </w:t>
      </w:r>
      <w:r>
        <w:t>S</w:t>
      </w:r>
      <w:r w:rsidRPr="0006337F">
        <w:t>ervice Council</w:t>
      </w:r>
      <w:r>
        <w:t xml:space="preserve">. This sub-component will help line Ministries deliver core public services that are critical </w:t>
      </w:r>
      <w:r w:rsidR="00872DCD" w:rsidRPr="000E63CF">
        <w:t>to</w:t>
      </w:r>
      <w:r w:rsidR="00872DCD">
        <w:t xml:space="preserve"> agricultural </w:t>
      </w:r>
      <w:r w:rsidR="00872DCD" w:rsidRPr="000E63CF">
        <w:t>productivity increase</w:t>
      </w:r>
      <w:r w:rsidR="00872DCD">
        <w:t>s and to the competitiveness of value chains. Quality control will be among the most critical, not only for inputs (fertilizers,</w:t>
      </w:r>
      <w:r w:rsidR="00872DCD" w:rsidRPr="000E63CF">
        <w:t xml:space="preserve"> pesticides, seed certification</w:t>
      </w:r>
      <w:r w:rsidR="00872DCD">
        <w:t>), but also for</w:t>
      </w:r>
      <w:r w:rsidR="00872DCD" w:rsidRPr="000E63CF">
        <w:t xml:space="preserve"> extension </w:t>
      </w:r>
      <w:r w:rsidR="00872DCD">
        <w:t>services (</w:t>
      </w:r>
      <w:r w:rsidR="00872DCD" w:rsidRPr="000E63CF">
        <w:t xml:space="preserve">accreditation </w:t>
      </w:r>
      <w:r w:rsidR="00872DCD">
        <w:t xml:space="preserve">and control </w:t>
      </w:r>
      <w:r w:rsidR="00872DCD" w:rsidRPr="000E63CF">
        <w:t>of service providers</w:t>
      </w:r>
      <w:r w:rsidR="00872DCD">
        <w:t>) and public investments (irrigation schemes)</w:t>
      </w:r>
      <w:r w:rsidR="00872DCD" w:rsidRPr="000E63CF">
        <w:t>.</w:t>
      </w:r>
      <w:r w:rsidR="00872DCD">
        <w:t xml:space="preserve"> In the livestock sector, this would include surveillance</w:t>
      </w:r>
      <w:r w:rsidR="00872DCD" w:rsidRPr="000E63CF">
        <w:t xml:space="preserve"> </w:t>
      </w:r>
      <w:r w:rsidR="00872DCD">
        <w:t xml:space="preserve">of </w:t>
      </w:r>
      <w:r w:rsidR="00872DCD" w:rsidRPr="000E63CF">
        <w:t>animal diseases</w:t>
      </w:r>
      <w:r w:rsidR="00872DCD">
        <w:t>, control of</w:t>
      </w:r>
      <w:r w:rsidR="00872DCD" w:rsidRPr="000E63CF">
        <w:t xml:space="preserve"> veterinary medicinal products</w:t>
      </w:r>
      <w:r w:rsidR="00872DCD">
        <w:t xml:space="preserve"> and </w:t>
      </w:r>
      <w:r w:rsidR="00872DCD" w:rsidRPr="000E63CF">
        <w:t>food sa</w:t>
      </w:r>
      <w:r w:rsidR="00872DCD">
        <w:t xml:space="preserve">fety. </w:t>
      </w:r>
      <w:r>
        <w:t xml:space="preserve">The project will also support </w:t>
      </w:r>
      <w:r w:rsidR="002E0BA9">
        <w:t xml:space="preserve">the supervision of environmental safeguards by MEA, the elaboration of the national strategy for small scale irrigation development by DNGR and </w:t>
      </w:r>
      <w:r w:rsidR="00D632CF">
        <w:t xml:space="preserve">the dissemination of information and training on SLWM by </w:t>
      </w:r>
      <w:r w:rsidR="00D632CF" w:rsidRPr="00790849">
        <w:t>STP-CIGQE</w:t>
      </w:r>
      <w:r w:rsidR="002E0BA9">
        <w:t>, as well as</w:t>
      </w:r>
      <w:r w:rsidR="00D632CF" w:rsidRPr="00D632CF">
        <w:t xml:space="preserve"> </w:t>
      </w:r>
      <w:r w:rsidR="00D632CF">
        <w:t>the dissemination of national legal text and guides developed on agriculture, natural resources and water management, forestry and pastoral codes</w:t>
      </w:r>
      <w:r w:rsidR="002E0BA9">
        <w:t>.</w:t>
      </w:r>
    </w:p>
    <w:p w:rsidR="0028178A" w:rsidRDefault="00FC0091">
      <w:pPr>
        <w:spacing w:after="120"/>
        <w:rPr>
          <w:bCs/>
          <w:i/>
          <w:smallCaps/>
        </w:rPr>
      </w:pPr>
      <w:r w:rsidRPr="00FC0091">
        <w:rPr>
          <w:b/>
          <w:bCs/>
          <w:smallCaps/>
        </w:rPr>
        <w:t>Sub-component 3.</w:t>
      </w:r>
      <w:r w:rsidR="00D362FB">
        <w:rPr>
          <w:b/>
          <w:bCs/>
          <w:smallCaps/>
        </w:rPr>
        <w:t>4</w:t>
      </w:r>
      <w:r w:rsidRPr="00FC0091">
        <w:rPr>
          <w:b/>
          <w:bCs/>
          <w:smallCaps/>
        </w:rPr>
        <w:t xml:space="preserve"> – Project coordination and monitoring and evaluation </w:t>
      </w:r>
      <w:r w:rsidR="00863298">
        <w:rPr>
          <w:b/>
          <w:bCs/>
          <w:smallCaps/>
        </w:rPr>
        <w:br/>
      </w:r>
      <w:r w:rsidR="00334D8B" w:rsidRPr="00AE2100">
        <w:rPr>
          <w:i/>
          <w:iCs/>
        </w:rPr>
        <w:t>(US$</w:t>
      </w:r>
      <w:r w:rsidR="00334D8B">
        <w:rPr>
          <w:i/>
          <w:iCs/>
        </w:rPr>
        <w:t>4.</w:t>
      </w:r>
      <w:r w:rsidR="00162366">
        <w:rPr>
          <w:i/>
          <w:iCs/>
        </w:rPr>
        <w:t>4</w:t>
      </w:r>
      <w:r w:rsidR="00334D8B" w:rsidRPr="00AE2100">
        <w:rPr>
          <w:i/>
          <w:iCs/>
        </w:rPr>
        <w:t xml:space="preserve"> million</w:t>
      </w:r>
      <w:r w:rsidR="00334D8B">
        <w:rPr>
          <w:i/>
          <w:iCs/>
        </w:rPr>
        <w:t>: IDA: US$</w:t>
      </w:r>
      <w:r w:rsidR="005F5E8B">
        <w:rPr>
          <w:i/>
          <w:iCs/>
        </w:rPr>
        <w:t>3.</w:t>
      </w:r>
      <w:r w:rsidR="00162366">
        <w:rPr>
          <w:i/>
          <w:iCs/>
        </w:rPr>
        <w:t>7</w:t>
      </w:r>
      <w:r w:rsidR="00334D8B">
        <w:rPr>
          <w:i/>
          <w:iCs/>
        </w:rPr>
        <w:t xml:space="preserve"> million; GoM: US$</w:t>
      </w:r>
      <w:r w:rsidR="005F5E8B">
        <w:rPr>
          <w:i/>
          <w:iCs/>
        </w:rPr>
        <w:t>0</w:t>
      </w:r>
      <w:r w:rsidR="00334D8B">
        <w:rPr>
          <w:i/>
          <w:iCs/>
        </w:rPr>
        <w:t>.</w:t>
      </w:r>
      <w:r w:rsidR="005F5E8B">
        <w:rPr>
          <w:i/>
          <w:iCs/>
        </w:rPr>
        <w:t>7</w:t>
      </w:r>
      <w:r w:rsidR="00334D8B">
        <w:rPr>
          <w:i/>
          <w:iCs/>
        </w:rPr>
        <w:t xml:space="preserve"> million)</w:t>
      </w:r>
    </w:p>
    <w:p w:rsidR="0028178A" w:rsidRDefault="00E5617A" w:rsidP="004553A8">
      <w:pPr>
        <w:numPr>
          <w:ilvl w:val="0"/>
          <w:numId w:val="20"/>
        </w:numPr>
        <w:spacing w:after="240"/>
        <w:ind w:left="0" w:firstLine="0"/>
      </w:pPr>
      <w:r>
        <w:t>T</w:t>
      </w:r>
      <w:r w:rsidR="00FA6E9A" w:rsidRPr="0015643C">
        <w:t xml:space="preserve">his sub-component </w:t>
      </w:r>
      <w:r w:rsidR="00CC2300">
        <w:t xml:space="preserve">will finance </w:t>
      </w:r>
      <w:r w:rsidR="00FA6E9A">
        <w:t>project implementation</w:t>
      </w:r>
      <w:r w:rsidR="00CC2300">
        <w:t xml:space="preserve">, coordination of stakeholders, </w:t>
      </w:r>
      <w:r w:rsidR="00FA6E9A">
        <w:t>monitoring and evaluation.</w:t>
      </w:r>
    </w:p>
    <w:p w:rsidR="003136A9" w:rsidRDefault="003136A9" w:rsidP="005C2B1E"/>
    <w:p w:rsidR="00FA6E9A" w:rsidRDefault="00FA6E9A" w:rsidP="005C2B1E">
      <w:pPr>
        <w:pStyle w:val="PDSHeading2"/>
      </w:pPr>
      <w:bookmarkStart w:id="12" w:name="_Toc260233850"/>
      <w:r>
        <w:t>Lessons learned and reflected in the project design</w:t>
      </w:r>
      <w:bookmarkEnd w:id="12"/>
    </w:p>
    <w:p w:rsidR="00FA6E9A" w:rsidRPr="003136A9" w:rsidRDefault="00FA6E9A" w:rsidP="005C2B1E">
      <w:pPr>
        <w:rPr>
          <w:sz w:val="16"/>
          <w:szCs w:val="16"/>
        </w:rPr>
      </w:pPr>
    </w:p>
    <w:p w:rsidR="0028178A" w:rsidRDefault="00CC2300" w:rsidP="004553A8">
      <w:pPr>
        <w:numPr>
          <w:ilvl w:val="0"/>
          <w:numId w:val="20"/>
        </w:numPr>
        <w:spacing w:after="240"/>
        <w:ind w:left="0" w:firstLine="0"/>
      </w:pPr>
      <w:r>
        <w:rPr>
          <w:b/>
        </w:rPr>
        <w:t>D</w:t>
      </w:r>
      <w:r w:rsidR="00FA6E9A" w:rsidRPr="00CC2300">
        <w:rPr>
          <w:b/>
        </w:rPr>
        <w:t xml:space="preserve">emand-driven approaches are effective </w:t>
      </w:r>
      <w:r>
        <w:rPr>
          <w:b/>
        </w:rPr>
        <w:t xml:space="preserve">for service delivery and micro-projects, but they carry risks of fragmentation and dispersion of impact. </w:t>
      </w:r>
      <w:r>
        <w:t>D</w:t>
      </w:r>
      <w:r w:rsidR="00FA6E9A">
        <w:t>emand-driven mechanism</w:t>
      </w:r>
      <w:r>
        <w:t>s</w:t>
      </w:r>
      <w:r w:rsidR="00FA6E9A">
        <w:t xml:space="preserve"> </w:t>
      </w:r>
      <w:r>
        <w:lastRenderedPageBreak/>
        <w:t xml:space="preserve">with a totally open menu can </w:t>
      </w:r>
      <w:r w:rsidR="00FA6E9A">
        <w:t xml:space="preserve">result in a large number of small-scale investments, each of </w:t>
      </w:r>
      <w:r>
        <w:t xml:space="preserve">which may be valued by </w:t>
      </w:r>
      <w:r w:rsidR="00FA6E9A">
        <w:t xml:space="preserve">beneficiaries, but </w:t>
      </w:r>
      <w:r>
        <w:t xml:space="preserve">when taken together do not demonstrate coherence or synergy sufficient to achieve impact. </w:t>
      </w:r>
    </w:p>
    <w:p w:rsidR="0028178A" w:rsidRDefault="00FA6E9A" w:rsidP="004553A8">
      <w:pPr>
        <w:numPr>
          <w:ilvl w:val="0"/>
          <w:numId w:val="20"/>
        </w:numPr>
        <w:spacing w:after="240"/>
        <w:ind w:left="0" w:firstLine="0"/>
      </w:pPr>
      <w:r w:rsidRPr="000F3C06">
        <w:rPr>
          <w:b/>
          <w:bCs/>
        </w:rPr>
        <w:t xml:space="preserve">Capacity building </w:t>
      </w:r>
      <w:r w:rsidR="00CC2300" w:rsidRPr="000F3C06">
        <w:rPr>
          <w:b/>
          <w:bCs/>
        </w:rPr>
        <w:t>should not be restricted to primary beneficiaries</w:t>
      </w:r>
      <w:r w:rsidR="00FC0091" w:rsidRPr="00FC0091">
        <w:rPr>
          <w:bCs/>
        </w:rPr>
        <w:t xml:space="preserve">. Other stakeholders may </w:t>
      </w:r>
      <w:r w:rsidR="00821C57">
        <w:rPr>
          <w:bCs/>
        </w:rPr>
        <w:t xml:space="preserve">also </w:t>
      </w:r>
      <w:r w:rsidR="00FC0091" w:rsidRPr="00FC0091">
        <w:rPr>
          <w:bCs/>
        </w:rPr>
        <w:t>be key to success, and their capacity needs should be recognized and addressed.</w:t>
      </w:r>
      <w:r w:rsidR="00CC2300" w:rsidRPr="000F3C06">
        <w:rPr>
          <w:b/>
          <w:bCs/>
        </w:rPr>
        <w:t xml:space="preserve"> </w:t>
      </w:r>
      <w:r w:rsidRPr="000F3C06">
        <w:rPr>
          <w:rFonts w:eastAsia="SimSun"/>
          <w:lang w:eastAsia="zh-CN"/>
        </w:rPr>
        <w:t>The project will focus its investments on producers but will provide training to other</w:t>
      </w:r>
      <w:r w:rsidR="00A60FDA">
        <w:rPr>
          <w:rFonts w:eastAsia="SimSun"/>
          <w:lang w:eastAsia="zh-CN"/>
        </w:rPr>
        <w:t xml:space="preserve"> stakeholders </w:t>
      </w:r>
      <w:r w:rsidRPr="000F3C06">
        <w:rPr>
          <w:rFonts w:eastAsia="SimSun"/>
          <w:lang w:eastAsia="zh-CN"/>
        </w:rPr>
        <w:t xml:space="preserve">critical to </w:t>
      </w:r>
      <w:r w:rsidR="00CC2300" w:rsidRPr="000F3C06">
        <w:rPr>
          <w:rFonts w:eastAsia="SimSun"/>
          <w:lang w:eastAsia="zh-CN"/>
        </w:rPr>
        <w:t xml:space="preserve">the project’s success, such as </w:t>
      </w:r>
      <w:r w:rsidRPr="000F3C06">
        <w:rPr>
          <w:rFonts w:eastAsia="SimSun"/>
          <w:lang w:eastAsia="zh-CN"/>
        </w:rPr>
        <w:t xml:space="preserve">agricultural researchers and extension agents, </w:t>
      </w:r>
      <w:r w:rsidR="00CC2300" w:rsidRPr="000F3C06">
        <w:rPr>
          <w:rFonts w:eastAsia="SimSun"/>
          <w:lang w:eastAsia="zh-CN"/>
        </w:rPr>
        <w:t>and service providers for</w:t>
      </w:r>
      <w:r w:rsidRPr="000F3C06">
        <w:rPr>
          <w:rFonts w:eastAsia="SimSun"/>
          <w:lang w:eastAsia="zh-CN"/>
        </w:rPr>
        <w:t xml:space="preserve"> quality control</w:t>
      </w:r>
      <w:r w:rsidR="00CC2300" w:rsidRPr="000F3C06">
        <w:rPr>
          <w:rFonts w:eastAsia="SimSun"/>
          <w:lang w:eastAsia="zh-CN"/>
        </w:rPr>
        <w:t xml:space="preserve"> and</w:t>
      </w:r>
      <w:r w:rsidRPr="000F3C06">
        <w:rPr>
          <w:rFonts w:eastAsia="SimSun"/>
          <w:lang w:eastAsia="zh-CN"/>
        </w:rPr>
        <w:t xml:space="preserve"> phyto- and zoo-sanitary surveillance. </w:t>
      </w:r>
    </w:p>
    <w:p w:rsidR="0028178A" w:rsidRDefault="00475C2E" w:rsidP="004553A8">
      <w:pPr>
        <w:numPr>
          <w:ilvl w:val="0"/>
          <w:numId w:val="20"/>
        </w:numPr>
        <w:spacing w:after="240"/>
        <w:ind w:left="0" w:firstLine="0"/>
      </w:pPr>
      <w:r>
        <w:rPr>
          <w:b/>
          <w:bCs/>
        </w:rPr>
        <w:t>Empowering p</w:t>
      </w:r>
      <w:r w:rsidR="00FA6E9A" w:rsidRPr="000F3C06">
        <w:rPr>
          <w:b/>
          <w:bCs/>
        </w:rPr>
        <w:t xml:space="preserve">roducer </w:t>
      </w:r>
      <w:r>
        <w:rPr>
          <w:b/>
          <w:bCs/>
        </w:rPr>
        <w:t>organizations can be a catalyst for</w:t>
      </w:r>
      <w:r w:rsidR="00855CF1">
        <w:rPr>
          <w:b/>
          <w:bCs/>
        </w:rPr>
        <w:t xml:space="preserve"> </w:t>
      </w:r>
      <w:r>
        <w:rPr>
          <w:b/>
          <w:bCs/>
        </w:rPr>
        <w:t>change</w:t>
      </w:r>
      <w:r>
        <w:t>.</w:t>
      </w:r>
      <w:r w:rsidR="00FA6E9A">
        <w:t xml:space="preserve"> PASAOP and similar projects in the sub-region, such as in Senegal, have demonstrated that </w:t>
      </w:r>
      <w:r w:rsidR="00A60FDA">
        <w:t>POs</w:t>
      </w:r>
      <w:r w:rsidR="00FA6E9A">
        <w:t xml:space="preserve"> are a critical vector of change and can play a lead role in policy dialogue to foster institutional changes, policy reforms or innovative implementation arrangements. This requires training programs tailored to producer leaders to help them</w:t>
      </w:r>
      <w:r w:rsidR="00A60FDA">
        <w:t>,</w:t>
      </w:r>
      <w:r w:rsidR="00FA6E9A">
        <w:t xml:space="preserve"> not only better manage their organizations</w:t>
      </w:r>
      <w:r w:rsidR="00A60FDA">
        <w:t>,</w:t>
      </w:r>
      <w:r w:rsidR="00FA6E9A">
        <w:t xml:space="preserve"> but </w:t>
      </w:r>
      <w:r w:rsidR="00A60FDA">
        <w:t xml:space="preserve">to </w:t>
      </w:r>
      <w:r w:rsidR="00FA6E9A">
        <w:t xml:space="preserve">also better understand their socio-economic environment, policy issues or the challenges </w:t>
      </w:r>
      <w:r w:rsidR="00AC154A">
        <w:t xml:space="preserve">that </w:t>
      </w:r>
      <w:r w:rsidR="00FA6E9A">
        <w:t>they fac</w:t>
      </w:r>
      <w:r w:rsidR="00AC154A">
        <w:t>e</w:t>
      </w:r>
      <w:r w:rsidR="00FA6E9A">
        <w:t xml:space="preserve"> </w:t>
      </w:r>
      <w:r w:rsidR="00AC154A">
        <w:t>with</w:t>
      </w:r>
      <w:r w:rsidR="00FA6E9A">
        <w:t xml:space="preserve">in the supply chains. It also requires </w:t>
      </w:r>
      <w:r w:rsidR="00BD6A1B">
        <w:t xml:space="preserve">providing </w:t>
      </w:r>
      <w:r w:rsidR="00FA6E9A">
        <w:t xml:space="preserve">technical assistance </w:t>
      </w:r>
      <w:r w:rsidR="00BD6A1B">
        <w:t>to enable</w:t>
      </w:r>
      <w:r w:rsidR="00FA6E9A">
        <w:t xml:space="preserve"> POs to hire their own </w:t>
      </w:r>
      <w:r w:rsidR="00BD6A1B">
        <w:t xml:space="preserve">technical </w:t>
      </w:r>
      <w:r w:rsidR="00FA6E9A">
        <w:t xml:space="preserve">staff. </w:t>
      </w:r>
      <w:r w:rsidR="00CE0045">
        <w:t xml:space="preserve"> </w:t>
      </w:r>
      <w:r w:rsidR="00FA6E9A">
        <w:t xml:space="preserve">As in Europe or in the </w:t>
      </w:r>
      <w:r w:rsidR="001B6135">
        <w:t>U</w:t>
      </w:r>
      <w:r w:rsidR="00625327">
        <w:t xml:space="preserve">nited </w:t>
      </w:r>
      <w:r w:rsidR="001B6135">
        <w:t>S</w:t>
      </w:r>
      <w:r w:rsidR="00625327">
        <w:t>tates</w:t>
      </w:r>
      <w:r w:rsidR="00FA6E9A">
        <w:t xml:space="preserve">, strong regional organizations </w:t>
      </w:r>
      <w:r w:rsidR="00A60FDA">
        <w:t xml:space="preserve">such </w:t>
      </w:r>
      <w:r w:rsidR="00FA6E9A">
        <w:t xml:space="preserve">as the cotton union in Burkina Faso or the PO federation in Senegal have their own technicians to help leaders analyze </w:t>
      </w:r>
      <w:r w:rsidR="00142075">
        <w:t>studies,</w:t>
      </w:r>
      <w:r w:rsidR="00FA6E9A">
        <w:t xml:space="preserve"> prepare meetings with Government or negotiat</w:t>
      </w:r>
      <w:r w:rsidR="00A60FDA">
        <w:t xml:space="preserve">e </w:t>
      </w:r>
      <w:r w:rsidR="00FA6E9A">
        <w:t>with other stakeholders.</w:t>
      </w:r>
    </w:p>
    <w:p w:rsidR="0028178A" w:rsidRDefault="00FA6E9A" w:rsidP="004553A8">
      <w:pPr>
        <w:numPr>
          <w:ilvl w:val="0"/>
          <w:numId w:val="20"/>
        </w:numPr>
        <w:spacing w:after="240"/>
        <w:ind w:left="0" w:firstLine="0"/>
      </w:pPr>
      <w:r w:rsidRPr="009E56B6">
        <w:rPr>
          <w:b/>
          <w:bCs/>
        </w:rPr>
        <w:t>Combining soft and hard investments</w:t>
      </w:r>
      <w:r w:rsidR="00475C2E">
        <w:rPr>
          <w:b/>
          <w:bCs/>
        </w:rPr>
        <w:t xml:space="preserve"> need to be done in parallel to maximize efficient use of resources</w:t>
      </w:r>
      <w:r w:rsidR="00261BC2">
        <w:rPr>
          <w:b/>
          <w:bCs/>
        </w:rPr>
        <w:t>.</w:t>
      </w:r>
      <w:r>
        <w:t xml:space="preserve"> </w:t>
      </w:r>
      <w:r w:rsidR="00A60FDA">
        <w:t>T</w:t>
      </w:r>
      <w:r>
        <w:t>he PNIR and PASAOP partly failed in delivering simultaneously physical investments in irrigation and advisory services to producers to ensure the effective use of</w:t>
      </w:r>
      <w:r w:rsidR="00BD6A1B">
        <w:t xml:space="preserve"> these</w:t>
      </w:r>
      <w:r>
        <w:t xml:space="preserve"> investment</w:t>
      </w:r>
      <w:r w:rsidR="00BD6A1B">
        <w:t>s</w:t>
      </w:r>
      <w:r>
        <w:t xml:space="preserve">. There </w:t>
      </w:r>
      <w:r w:rsidR="000F11BD">
        <w:t xml:space="preserve">are </w:t>
      </w:r>
      <w:r>
        <w:t>always schedul</w:t>
      </w:r>
      <w:r w:rsidR="00AC154A">
        <w:t>ing</w:t>
      </w:r>
      <w:r>
        <w:t xml:space="preserve"> or financing constraints, or even competition among projects or institutions, to efficiently deliver the two kinds of support at the same time. As is currently done under </w:t>
      </w:r>
      <w:r w:rsidR="00290AC2" w:rsidRPr="00877FDF">
        <w:t>PACR and PCDA</w:t>
      </w:r>
      <w:r>
        <w:t xml:space="preserve">, it is critical to deliver soft and hard investments as a package with </w:t>
      </w:r>
      <w:r w:rsidR="00821C57">
        <w:t xml:space="preserve">provision of </w:t>
      </w:r>
      <w:r>
        <w:t>mandatory training or advisory services to beneficiaries.</w:t>
      </w:r>
    </w:p>
    <w:p w:rsidR="0028178A" w:rsidRDefault="00475C2E" w:rsidP="004553A8">
      <w:pPr>
        <w:numPr>
          <w:ilvl w:val="0"/>
          <w:numId w:val="20"/>
        </w:numPr>
        <w:spacing w:after="240"/>
        <w:ind w:left="0" w:firstLine="0"/>
      </w:pPr>
      <w:r>
        <w:rPr>
          <w:b/>
          <w:bCs/>
        </w:rPr>
        <w:t>Promoting a demand-driven approach to advisory services has been recognized as best practice</w:t>
      </w:r>
      <w:r w:rsidR="00261BC2">
        <w:rPr>
          <w:b/>
          <w:bCs/>
        </w:rPr>
        <w:t>.</w:t>
      </w:r>
      <w:r w:rsidR="00FA6E9A">
        <w:t xml:space="preserve"> Mali</w:t>
      </w:r>
      <w:r w:rsidR="00AC154A">
        <w:t>an</w:t>
      </w:r>
      <w:r w:rsidR="00FA6E9A">
        <w:t xml:space="preserve"> agriculture is progressively moving </w:t>
      </w:r>
      <w:r w:rsidR="00AC154A">
        <w:t xml:space="preserve">away from </w:t>
      </w:r>
      <w:r w:rsidR="00FA6E9A">
        <w:t xml:space="preserve">a Government-led and top-down extension system. PASAOP, and </w:t>
      </w:r>
      <w:r w:rsidR="0032505B">
        <w:t>similar</w:t>
      </w:r>
      <w:r w:rsidR="00FA6E9A">
        <w:t xml:space="preserve"> projects </w:t>
      </w:r>
      <w:r w:rsidR="0032505B">
        <w:t xml:space="preserve">supported by </w:t>
      </w:r>
      <w:r w:rsidR="00FA6E9A">
        <w:t xml:space="preserve">the French and Dutch Co-operations, have promoted a more demand-driven and private delivery of advisory services. This </w:t>
      </w:r>
      <w:r w:rsidR="0032505B">
        <w:t xml:space="preserve">approach </w:t>
      </w:r>
      <w:r w:rsidR="00FA6E9A">
        <w:t xml:space="preserve">is well recognized </w:t>
      </w:r>
      <w:r w:rsidR="0032505B">
        <w:t xml:space="preserve">in terms of </w:t>
      </w:r>
      <w:r w:rsidR="00FA6E9A">
        <w:t>offer</w:t>
      </w:r>
      <w:r w:rsidR="0032505B">
        <w:t>ing</w:t>
      </w:r>
      <w:r w:rsidR="00FA6E9A">
        <w:t xml:space="preserve"> </w:t>
      </w:r>
      <w:r w:rsidR="00AC154A">
        <w:t xml:space="preserve">customized </w:t>
      </w:r>
      <w:r w:rsidR="00FA6E9A">
        <w:t xml:space="preserve">agricultural advice to producers </w:t>
      </w:r>
      <w:r w:rsidR="00AC154A">
        <w:t xml:space="preserve">according to </w:t>
      </w:r>
      <w:r w:rsidR="00FA6E9A">
        <w:t xml:space="preserve">their </w:t>
      </w:r>
      <w:r w:rsidR="00AC154A">
        <w:t>needs.</w:t>
      </w:r>
      <w:r w:rsidR="00FA6E9A">
        <w:t xml:space="preserve"> The proposed project will further this approach by supporting the strengthening of existing private providers and the emergence of new ones, including the development of advisory services internal to producer organizations.</w:t>
      </w:r>
    </w:p>
    <w:p w:rsidR="0028178A" w:rsidRDefault="008D615B" w:rsidP="004553A8">
      <w:pPr>
        <w:numPr>
          <w:ilvl w:val="0"/>
          <w:numId w:val="20"/>
        </w:numPr>
        <w:spacing w:after="240"/>
        <w:ind w:left="0" w:firstLine="0"/>
      </w:pPr>
      <w:r>
        <w:rPr>
          <w:b/>
          <w:bCs/>
        </w:rPr>
        <w:t xml:space="preserve">Beneficiaries </w:t>
      </w:r>
      <w:r w:rsidR="00261BC2">
        <w:rPr>
          <w:b/>
          <w:bCs/>
        </w:rPr>
        <w:t xml:space="preserve">can play a key role in greater ownership of </w:t>
      </w:r>
      <w:r>
        <w:rPr>
          <w:b/>
          <w:bCs/>
        </w:rPr>
        <w:t>s</w:t>
      </w:r>
      <w:r w:rsidR="00B57D14">
        <w:rPr>
          <w:b/>
          <w:bCs/>
        </w:rPr>
        <w:t>mall</w:t>
      </w:r>
      <w:r w:rsidR="0085438D">
        <w:rPr>
          <w:b/>
          <w:bCs/>
        </w:rPr>
        <w:t>-</w:t>
      </w:r>
      <w:r w:rsidR="00B57D14">
        <w:rPr>
          <w:b/>
          <w:bCs/>
        </w:rPr>
        <w:t xml:space="preserve">scale </w:t>
      </w:r>
      <w:r w:rsidR="00475C2E">
        <w:rPr>
          <w:b/>
          <w:bCs/>
        </w:rPr>
        <w:t>i</w:t>
      </w:r>
      <w:r w:rsidR="00FA6E9A" w:rsidRPr="00D2368C">
        <w:rPr>
          <w:b/>
          <w:bCs/>
        </w:rPr>
        <w:t>rrigation investments</w:t>
      </w:r>
      <w:r w:rsidR="00261BC2">
        <w:rPr>
          <w:b/>
          <w:bCs/>
        </w:rPr>
        <w:t>.</w:t>
      </w:r>
      <w:r w:rsidR="00FA6E9A">
        <w:t xml:space="preserve"> </w:t>
      </w:r>
      <w:r w:rsidR="0085438D">
        <w:t>T</w:t>
      </w:r>
      <w:r w:rsidR="00B57D14">
        <w:t xml:space="preserve">he PNIR as well as </w:t>
      </w:r>
      <w:r w:rsidR="00FA6E9A">
        <w:t xml:space="preserve">EU, German and Dutch-funded projects </w:t>
      </w:r>
      <w:r w:rsidR="0085438D">
        <w:t>has</w:t>
      </w:r>
      <w:r w:rsidR="00FA6E9A">
        <w:t xml:space="preserve"> shown that a labor-intensive approach allows </w:t>
      </w:r>
      <w:r w:rsidR="00625327">
        <w:t xml:space="preserve">for </w:t>
      </w:r>
      <w:r w:rsidR="00FA6E9A">
        <w:t>significant reduc</w:t>
      </w:r>
      <w:r w:rsidR="00625327">
        <w:t>tion in</w:t>
      </w:r>
      <w:r w:rsidR="00FA6E9A">
        <w:t xml:space="preserve"> investment cost</w:t>
      </w:r>
      <w:r w:rsidR="00821C57">
        <w:t>s</w:t>
      </w:r>
      <w:r w:rsidR="00FA6E9A">
        <w:t xml:space="preserve"> while increasing the </w:t>
      </w:r>
      <w:r w:rsidR="0085438D">
        <w:t>beneficiaries’ contribution</w:t>
      </w:r>
      <w:r w:rsidR="00B57D14">
        <w:t xml:space="preserve"> and sense of ownership</w:t>
      </w:r>
      <w:r w:rsidR="00FA6E9A">
        <w:t xml:space="preserve">. However, ownership and long-term sustainability are not guaranteed unless there is close supervision and adequate level of post-construction support especially on the marketing </w:t>
      </w:r>
      <w:r w:rsidR="00475C2E">
        <w:t>side</w:t>
      </w:r>
      <w:r w:rsidR="00FA6E9A">
        <w:t xml:space="preserve">.  </w:t>
      </w:r>
      <w:r w:rsidR="0085438D">
        <w:t>I</w:t>
      </w:r>
      <w:r w:rsidR="00FA6E9A">
        <w:t xml:space="preserve">t is important to be aware of social issues related </w:t>
      </w:r>
      <w:r w:rsidR="0085438D">
        <w:t xml:space="preserve">to fair representation of users’ interest in irrigation schemes. </w:t>
      </w:r>
      <w:r>
        <w:t>S</w:t>
      </w:r>
      <w:r w:rsidR="00FA6E9A">
        <w:t>ocial assessment</w:t>
      </w:r>
      <w:r>
        <w:t>s</w:t>
      </w:r>
      <w:r w:rsidR="00FA6E9A">
        <w:t xml:space="preserve"> </w:t>
      </w:r>
      <w:r w:rsidR="0085438D">
        <w:t xml:space="preserve">will </w:t>
      </w:r>
      <w:r w:rsidR="00FA6E9A">
        <w:t xml:space="preserve">be key </w:t>
      </w:r>
      <w:r w:rsidR="0085438D">
        <w:t>input</w:t>
      </w:r>
      <w:r>
        <w:t>s</w:t>
      </w:r>
      <w:r w:rsidR="0085438D">
        <w:t xml:space="preserve"> to </w:t>
      </w:r>
      <w:r w:rsidR="00FA6E9A">
        <w:t xml:space="preserve">the </w:t>
      </w:r>
      <w:r w:rsidR="0085438D">
        <w:t xml:space="preserve">irrigation design and </w:t>
      </w:r>
      <w:r w:rsidR="00FA6E9A">
        <w:t>selection process.</w:t>
      </w:r>
    </w:p>
    <w:p w:rsidR="0028178A" w:rsidRDefault="00166A9B" w:rsidP="004553A8">
      <w:pPr>
        <w:numPr>
          <w:ilvl w:val="0"/>
          <w:numId w:val="20"/>
        </w:numPr>
        <w:spacing w:after="240"/>
        <w:ind w:left="0" w:firstLine="0"/>
      </w:pPr>
      <w:r>
        <w:rPr>
          <w:b/>
          <w:bCs/>
        </w:rPr>
        <w:lastRenderedPageBreak/>
        <w:t>Policy dialogue on l</w:t>
      </w:r>
      <w:r w:rsidR="00B57D14" w:rsidRPr="000519D7">
        <w:rPr>
          <w:b/>
          <w:bCs/>
        </w:rPr>
        <w:t>arge</w:t>
      </w:r>
      <w:r w:rsidR="0085438D">
        <w:rPr>
          <w:b/>
          <w:bCs/>
        </w:rPr>
        <w:t>-</w:t>
      </w:r>
      <w:r w:rsidR="00B57D14" w:rsidRPr="000519D7">
        <w:rPr>
          <w:b/>
          <w:bCs/>
        </w:rPr>
        <w:t>scale irrigation at Office du Niger</w:t>
      </w:r>
      <w:r>
        <w:rPr>
          <w:b/>
          <w:bCs/>
        </w:rPr>
        <w:t xml:space="preserve"> is on-going</w:t>
      </w:r>
      <w:r w:rsidR="00261BC2">
        <w:rPr>
          <w:b/>
          <w:bCs/>
        </w:rPr>
        <w:t>.</w:t>
      </w:r>
      <w:r w:rsidR="00B57D14">
        <w:t xml:space="preserve"> </w:t>
      </w:r>
      <w:r w:rsidR="00B4277A">
        <w:t xml:space="preserve">Previous </w:t>
      </w:r>
      <w:r w:rsidR="00B57D14">
        <w:t xml:space="preserve">experience of private co-financing has demonstrated that a turn-key approach to area expansion is feasible but that the selection of farmers needs to be done early </w:t>
      </w:r>
      <w:r w:rsidR="0096547B">
        <w:t xml:space="preserve">in the process </w:t>
      </w:r>
      <w:r>
        <w:t xml:space="preserve">by </w:t>
      </w:r>
      <w:r w:rsidR="00B57D14">
        <w:t xml:space="preserve">targeting groups of organized farmers instead of a collection of individual applicants. </w:t>
      </w:r>
      <w:r>
        <w:t>S</w:t>
      </w:r>
      <w:r w:rsidR="00B57D14">
        <w:t>hortcomings in O</w:t>
      </w:r>
      <w:r>
        <w:t>N’s</w:t>
      </w:r>
      <w:r w:rsidR="00B57D14">
        <w:t xml:space="preserve"> management need to be addressed simultaneously through continuous policy dialogue</w:t>
      </w:r>
      <w:r w:rsidR="0096547B">
        <w:t>,</w:t>
      </w:r>
      <w:r w:rsidR="00B57D14">
        <w:t xml:space="preserve"> in</w:t>
      </w:r>
      <w:r w:rsidR="0096547B">
        <w:t>cluding</w:t>
      </w:r>
      <w:r w:rsidR="00B57D14">
        <w:t xml:space="preserve"> instruments </w:t>
      </w:r>
      <w:r>
        <w:t>such as</w:t>
      </w:r>
      <w:r w:rsidR="00B57D14">
        <w:t xml:space="preserve"> the PRSC. </w:t>
      </w:r>
    </w:p>
    <w:p w:rsidR="00FA6E9A" w:rsidRDefault="00FA6E9A" w:rsidP="005C2B1E"/>
    <w:p w:rsidR="00FA6E9A" w:rsidRDefault="00FA6E9A" w:rsidP="005C2B1E">
      <w:pPr>
        <w:pStyle w:val="PDSHeading2"/>
        <w:spacing w:after="120"/>
      </w:pPr>
      <w:bookmarkStart w:id="13" w:name="_Toc260233851"/>
      <w:r>
        <w:t>Alternatives considered and reasons for rejection</w:t>
      </w:r>
      <w:bookmarkEnd w:id="13"/>
    </w:p>
    <w:p w:rsidR="0028178A" w:rsidRDefault="00CB79C0" w:rsidP="004553A8">
      <w:pPr>
        <w:numPr>
          <w:ilvl w:val="0"/>
          <w:numId w:val="20"/>
        </w:numPr>
        <w:spacing w:after="240"/>
        <w:ind w:left="0" w:firstLine="0"/>
      </w:pPr>
      <w:r w:rsidRPr="00CB79C0">
        <w:rPr>
          <w:b/>
        </w:rPr>
        <w:t>APL approach:</w:t>
      </w:r>
      <w:r w:rsidR="00A77698">
        <w:t xml:space="preserve"> The</w:t>
      </w:r>
      <w:r w:rsidR="00050418">
        <w:t xml:space="preserve"> PNIR and PASAOP were </w:t>
      </w:r>
      <w:r w:rsidR="00055352">
        <w:t xml:space="preserve">originally </w:t>
      </w:r>
      <w:r w:rsidR="00050418">
        <w:t>designed as A</w:t>
      </w:r>
      <w:r w:rsidR="00055352">
        <w:t xml:space="preserve">PLs. </w:t>
      </w:r>
      <w:r w:rsidR="00050418">
        <w:t xml:space="preserve"> </w:t>
      </w:r>
      <w:r w:rsidR="00055352">
        <w:t xml:space="preserve">However, during </w:t>
      </w:r>
      <w:r w:rsidR="00050418">
        <w:t xml:space="preserve">the </w:t>
      </w:r>
      <w:r w:rsidR="00055352">
        <w:t>2007-11</w:t>
      </w:r>
      <w:r w:rsidR="00050418">
        <w:t xml:space="preserve"> CAS</w:t>
      </w:r>
      <w:r w:rsidR="00055352">
        <w:t xml:space="preserve"> discussions</w:t>
      </w:r>
      <w:r w:rsidR="00216B9A">
        <w:t>,</w:t>
      </w:r>
      <w:r w:rsidR="00050418">
        <w:t xml:space="preserve"> </w:t>
      </w:r>
      <w:r w:rsidR="00216B9A">
        <w:t xml:space="preserve">a </w:t>
      </w:r>
      <w:r w:rsidR="00055352">
        <w:t>strategic deci</w:t>
      </w:r>
      <w:r w:rsidR="00216B9A">
        <w:t>sion was made to c</w:t>
      </w:r>
      <w:r w:rsidR="00FA6E9A">
        <w:t>onsolidat</w:t>
      </w:r>
      <w:r w:rsidR="00216B9A">
        <w:t>e</w:t>
      </w:r>
      <w:r w:rsidR="00055352">
        <w:t xml:space="preserve"> </w:t>
      </w:r>
      <w:r w:rsidR="00FA6E9A">
        <w:t>and realign</w:t>
      </w:r>
      <w:r w:rsidR="00216B9A">
        <w:t xml:space="preserve"> the agriculture portfolio in order to scale</w:t>
      </w:r>
      <w:r w:rsidR="00FA6E9A">
        <w:t xml:space="preserve"> up progress </w:t>
      </w:r>
      <w:r w:rsidR="00216B9A">
        <w:t>in the</w:t>
      </w:r>
      <w:r w:rsidR="00FA6E9A">
        <w:t xml:space="preserve"> sector investment program.</w:t>
      </w:r>
      <w:r w:rsidR="00FA6E9A" w:rsidRPr="002359AC">
        <w:t xml:space="preserve"> </w:t>
      </w:r>
      <w:r w:rsidR="00FA6E9A">
        <w:t xml:space="preserve">Three </w:t>
      </w:r>
      <w:r w:rsidR="0096547B">
        <w:t xml:space="preserve">key </w:t>
      </w:r>
      <w:r w:rsidR="00FA6E9A">
        <w:t>projects were retained as part of a renewed World Bank</w:t>
      </w:r>
      <w:r w:rsidR="00216B9A">
        <w:t xml:space="preserve"> ARD</w:t>
      </w:r>
      <w:r w:rsidR="00FA6E9A">
        <w:t xml:space="preserve"> strategy </w:t>
      </w:r>
      <w:r w:rsidR="0096547B">
        <w:t>to</w:t>
      </w:r>
      <w:r w:rsidR="00FA6E9A">
        <w:t xml:space="preserve"> address: (i) grassroots socio-economic development, through the Rural Community Development Project; (ii) supply chain promotion, through the Agricultural Competitiveness and Diversification Project; and (iii) agricultural productivity, by merging the PNIR approach on irrigation with the experience of the PASAOP in delivering agricultural services and empowering </w:t>
      </w:r>
      <w:r w:rsidR="00216B9A">
        <w:t>POs</w:t>
      </w:r>
      <w:r w:rsidR="00FA6E9A">
        <w:t xml:space="preserve">. </w:t>
      </w:r>
      <w:r w:rsidR="00343B7A">
        <w:t xml:space="preserve"> </w:t>
      </w:r>
      <w:r w:rsidR="00FA6E9A">
        <w:t xml:space="preserve">This decision was consistent with the conclusions and recommendations of the </w:t>
      </w:r>
      <w:r w:rsidR="00343B7A">
        <w:t>2006</w:t>
      </w:r>
      <w:r w:rsidR="00FA6E9A">
        <w:t xml:space="preserve"> C</w:t>
      </w:r>
      <w:r w:rsidR="00343B7A">
        <w:t>EM</w:t>
      </w:r>
      <w:r w:rsidR="00FA6E9A">
        <w:t xml:space="preserve"> and the </w:t>
      </w:r>
      <w:r w:rsidR="00304F5D" w:rsidRPr="00EC1BF6">
        <w:t>2</w:t>
      </w:r>
      <w:r w:rsidR="00EC1BF6">
        <w:t>004</w:t>
      </w:r>
      <w:r w:rsidR="00304F5D" w:rsidRPr="00EC1BF6">
        <w:t>-06</w:t>
      </w:r>
      <w:r w:rsidR="00FA6E9A" w:rsidRPr="00EC1BF6">
        <w:t xml:space="preserve"> </w:t>
      </w:r>
      <w:r w:rsidR="00FA6E9A">
        <w:t xml:space="preserve">CAS completion report. </w:t>
      </w:r>
    </w:p>
    <w:p w:rsidR="0028178A" w:rsidRDefault="00CB79C0" w:rsidP="004553A8">
      <w:pPr>
        <w:numPr>
          <w:ilvl w:val="0"/>
          <w:numId w:val="20"/>
        </w:numPr>
        <w:spacing w:after="240"/>
        <w:ind w:left="0" w:firstLine="0"/>
      </w:pPr>
      <w:r w:rsidRPr="00CB79C0">
        <w:rPr>
          <w:b/>
        </w:rPr>
        <w:t>SWAp approach:</w:t>
      </w:r>
      <w:r w:rsidR="00A77698">
        <w:t xml:space="preserve"> Initial </w:t>
      </w:r>
      <w:r w:rsidR="00FA6E9A">
        <w:t xml:space="preserve">discussions envisaged the proposed operation as a SWAp that would </w:t>
      </w:r>
      <w:r w:rsidR="003B4543">
        <w:t>combine</w:t>
      </w:r>
      <w:r w:rsidR="00FA6E9A">
        <w:t xml:space="preserve"> the </w:t>
      </w:r>
      <w:r w:rsidR="003B4543">
        <w:t>various</w:t>
      </w:r>
      <w:r w:rsidR="00FA6E9A">
        <w:t xml:space="preserve"> projects and programs </w:t>
      </w:r>
      <w:r w:rsidR="003B4543">
        <w:t>into</w:t>
      </w:r>
      <w:r w:rsidR="00FA6E9A">
        <w:t xml:space="preserve"> one large investment program. </w:t>
      </w:r>
      <w:r w:rsidR="003B4543">
        <w:t>However</w:t>
      </w:r>
      <w:r w:rsidR="003A2D03">
        <w:t xml:space="preserve"> this approach was rejected </w:t>
      </w:r>
      <w:r w:rsidR="003B4543">
        <w:t xml:space="preserve">due to </w:t>
      </w:r>
      <w:r w:rsidR="00FA6E9A">
        <w:t xml:space="preserve">the lack of </w:t>
      </w:r>
      <w:r w:rsidR="003B4543">
        <w:t xml:space="preserve">a </w:t>
      </w:r>
      <w:r w:rsidR="00FA6E9A">
        <w:t>well</w:t>
      </w:r>
      <w:r w:rsidR="003B4543">
        <w:t>-</w:t>
      </w:r>
      <w:r w:rsidR="00FA6E9A">
        <w:t>prepared P</w:t>
      </w:r>
      <w:r w:rsidR="00343B7A">
        <w:t>ublic Expenditure Review (P</w:t>
      </w:r>
      <w:r w:rsidR="00FA6E9A">
        <w:t>ER</w:t>
      </w:r>
      <w:r w:rsidR="00343B7A">
        <w:t>)</w:t>
      </w:r>
      <w:r w:rsidR="00FA6E9A">
        <w:t xml:space="preserve"> and </w:t>
      </w:r>
      <w:r w:rsidR="00343B7A">
        <w:t>Medium Term Expenditure Framework (</w:t>
      </w:r>
      <w:r w:rsidR="00FA6E9A">
        <w:t>MTEF</w:t>
      </w:r>
      <w:r w:rsidR="00343B7A">
        <w:t>)</w:t>
      </w:r>
      <w:r w:rsidR="00FA6E9A">
        <w:t xml:space="preserve">, and </w:t>
      </w:r>
      <w:r w:rsidR="003A2D03">
        <w:t xml:space="preserve">the </w:t>
      </w:r>
      <w:r w:rsidR="00FA6E9A">
        <w:t xml:space="preserve">on-going </w:t>
      </w:r>
      <w:r w:rsidR="00343B7A">
        <w:t xml:space="preserve">discussions </w:t>
      </w:r>
      <w:r w:rsidR="0096547B">
        <w:t xml:space="preserve">with Government and donors </w:t>
      </w:r>
      <w:r w:rsidR="003A2D03">
        <w:t>that was</w:t>
      </w:r>
      <w:r w:rsidR="00FA6E9A">
        <w:t xml:space="preserve"> launched over the </w:t>
      </w:r>
      <w:r w:rsidR="00343B7A">
        <w:t>past</w:t>
      </w:r>
      <w:r w:rsidR="00FA6E9A">
        <w:t xml:space="preserve"> year. The project </w:t>
      </w:r>
      <w:r w:rsidR="00975E35">
        <w:t xml:space="preserve">under component 3 </w:t>
      </w:r>
      <w:r w:rsidR="00FA6E9A">
        <w:t xml:space="preserve">will </w:t>
      </w:r>
      <w:r w:rsidR="00282D72">
        <w:t xml:space="preserve">support the elaboration of </w:t>
      </w:r>
      <w:r w:rsidR="00975E35">
        <w:t xml:space="preserve">PER and MTEF and thus will contribute to the transition towards a </w:t>
      </w:r>
      <w:r w:rsidR="00343B7A">
        <w:t xml:space="preserve">SWAp </w:t>
      </w:r>
      <w:r w:rsidR="00FA6E9A">
        <w:t>process</w:t>
      </w:r>
      <w:r w:rsidR="00343B7A">
        <w:t>.  At t</w:t>
      </w:r>
      <w:r w:rsidR="00FA6E9A">
        <w:t>he MTR</w:t>
      </w:r>
      <w:r w:rsidR="00343B7A">
        <w:t xml:space="preserve">, </w:t>
      </w:r>
      <w:r w:rsidR="00FA6E9A">
        <w:t xml:space="preserve">some design features </w:t>
      </w:r>
      <w:r w:rsidR="00343B7A">
        <w:t xml:space="preserve">may be revisited </w:t>
      </w:r>
      <w:r w:rsidR="00FA6E9A">
        <w:t xml:space="preserve">to </w:t>
      </w:r>
      <w:r w:rsidR="00343B7A">
        <w:t>ensure proper alignment</w:t>
      </w:r>
      <w:r w:rsidR="00FA6E9A">
        <w:t xml:space="preserve"> </w:t>
      </w:r>
      <w:r w:rsidR="00343B7A">
        <w:t xml:space="preserve">with </w:t>
      </w:r>
      <w:r w:rsidR="00FA6E9A">
        <w:t xml:space="preserve">the </w:t>
      </w:r>
      <w:r w:rsidR="00343B7A">
        <w:t>proposed</w:t>
      </w:r>
      <w:r w:rsidR="00FA6E9A">
        <w:t xml:space="preserve"> programmatic approach.</w:t>
      </w:r>
    </w:p>
    <w:p w:rsidR="00FA6E9A" w:rsidRDefault="00FA6E9A" w:rsidP="005C2B1E"/>
    <w:p w:rsidR="00FA6E9A" w:rsidRPr="008C0634" w:rsidRDefault="00FA6E9A" w:rsidP="005C2B1E">
      <w:pPr>
        <w:pStyle w:val="PDSHeading1"/>
        <w:spacing w:after="120"/>
      </w:pPr>
      <w:bookmarkStart w:id="14" w:name="_Toc260233852"/>
      <w:r w:rsidRPr="008C0634">
        <w:t>IMPLEMENTATION</w:t>
      </w:r>
      <w:bookmarkEnd w:id="14"/>
    </w:p>
    <w:p w:rsidR="00FA6E9A" w:rsidRDefault="00FA6E9A" w:rsidP="005C2B1E">
      <w:pPr>
        <w:pStyle w:val="PDSHeading2"/>
        <w:spacing w:after="120"/>
      </w:pPr>
      <w:bookmarkStart w:id="15" w:name="_Toc260233853"/>
      <w:r>
        <w:t>Partnership arrangements</w:t>
      </w:r>
      <w:bookmarkEnd w:id="15"/>
      <w:r>
        <w:t xml:space="preserve"> </w:t>
      </w:r>
    </w:p>
    <w:p w:rsidR="0028178A" w:rsidRDefault="00FC0091" w:rsidP="004553A8">
      <w:pPr>
        <w:numPr>
          <w:ilvl w:val="0"/>
          <w:numId w:val="20"/>
        </w:numPr>
        <w:spacing w:after="240"/>
        <w:ind w:left="0" w:firstLine="0"/>
      </w:pPr>
      <w:r w:rsidRPr="00FC0091">
        <w:rPr>
          <w:b/>
        </w:rPr>
        <w:t>The project has been prepared in close collaboration with key d</w:t>
      </w:r>
      <w:r w:rsidR="009C72E3">
        <w:rPr>
          <w:b/>
        </w:rPr>
        <w:t xml:space="preserve">evelopment </w:t>
      </w:r>
      <w:r w:rsidR="00FC4382">
        <w:rPr>
          <w:b/>
        </w:rPr>
        <w:t xml:space="preserve"> </w:t>
      </w:r>
      <w:r w:rsidRPr="00FC0091">
        <w:rPr>
          <w:b/>
        </w:rPr>
        <w:t>partners</w:t>
      </w:r>
      <w:r w:rsidRPr="00FC0091">
        <w:rPr>
          <w:rStyle w:val="FootnoteReference"/>
          <w:b/>
        </w:rPr>
        <w:footnoteReference w:id="10"/>
      </w:r>
      <w:r w:rsidRPr="00FC0091">
        <w:rPr>
          <w:b/>
        </w:rPr>
        <w:t>.</w:t>
      </w:r>
      <w:r w:rsidR="008D6B68">
        <w:t xml:space="preserve"> </w:t>
      </w:r>
      <w:r w:rsidR="00D76B54">
        <w:t xml:space="preserve"> Selection</w:t>
      </w:r>
      <w:r w:rsidR="004358AA">
        <w:t xml:space="preserve"> of project target</w:t>
      </w:r>
      <w:r w:rsidR="0070648E">
        <w:t>ed</w:t>
      </w:r>
      <w:r w:rsidR="004358AA">
        <w:t xml:space="preserve"> production </w:t>
      </w:r>
      <w:r w:rsidR="0070648E">
        <w:t xml:space="preserve">systems </w:t>
      </w:r>
      <w:r w:rsidR="000B1F51">
        <w:t xml:space="preserve">was based on </w:t>
      </w:r>
      <w:r w:rsidR="004358AA">
        <w:t>an agricultural potential and market opportunity analysis</w:t>
      </w:r>
      <w:r w:rsidR="0060743C">
        <w:t>.  O</w:t>
      </w:r>
      <w:r w:rsidR="004358AA">
        <w:t xml:space="preserve">ther donor interventions </w:t>
      </w:r>
      <w:r w:rsidR="0060743C">
        <w:t xml:space="preserve">were also taken </w:t>
      </w:r>
      <w:r w:rsidR="004358AA">
        <w:t>into account</w:t>
      </w:r>
      <w:r w:rsidR="0070648E">
        <w:t xml:space="preserve"> to target specific production basins and ensure coordination and synergies with other projects and programs. </w:t>
      </w:r>
    </w:p>
    <w:p w:rsidR="0028178A" w:rsidRDefault="00576C00" w:rsidP="004553A8">
      <w:pPr>
        <w:numPr>
          <w:ilvl w:val="0"/>
          <w:numId w:val="20"/>
        </w:numPr>
        <w:spacing w:after="240"/>
        <w:ind w:left="0" w:firstLine="0"/>
      </w:pPr>
      <w:r>
        <w:rPr>
          <w:b/>
        </w:rPr>
        <w:t xml:space="preserve">On-going discussions </w:t>
      </w:r>
      <w:r w:rsidR="00895D51">
        <w:rPr>
          <w:b/>
        </w:rPr>
        <w:t>towards a</w:t>
      </w:r>
      <w:r>
        <w:rPr>
          <w:b/>
        </w:rPr>
        <w:t xml:space="preserve"> </w:t>
      </w:r>
      <w:r w:rsidR="00895D51">
        <w:rPr>
          <w:b/>
        </w:rPr>
        <w:t xml:space="preserve">harmonized </w:t>
      </w:r>
      <w:r>
        <w:rPr>
          <w:b/>
        </w:rPr>
        <w:t>s</w:t>
      </w:r>
      <w:r w:rsidR="004358AA" w:rsidRPr="003136A9">
        <w:rPr>
          <w:b/>
        </w:rPr>
        <w:t xml:space="preserve">ector </w:t>
      </w:r>
      <w:r>
        <w:rPr>
          <w:b/>
        </w:rPr>
        <w:t>i</w:t>
      </w:r>
      <w:r w:rsidR="004358AA" w:rsidRPr="003136A9">
        <w:rPr>
          <w:b/>
        </w:rPr>
        <w:t xml:space="preserve">nvestment </w:t>
      </w:r>
      <w:r>
        <w:rPr>
          <w:b/>
        </w:rPr>
        <w:t>approach</w:t>
      </w:r>
      <w:r w:rsidR="00FC0091" w:rsidRPr="00FC0091">
        <w:rPr>
          <w:b/>
        </w:rPr>
        <w:t xml:space="preserve"> are expected to </w:t>
      </w:r>
      <w:r w:rsidR="00895D51">
        <w:rPr>
          <w:b/>
        </w:rPr>
        <w:t xml:space="preserve">result in </w:t>
      </w:r>
      <w:r>
        <w:rPr>
          <w:b/>
        </w:rPr>
        <w:t xml:space="preserve">a </w:t>
      </w:r>
      <w:r w:rsidR="00FC0091" w:rsidRPr="00FC0091">
        <w:rPr>
          <w:b/>
        </w:rPr>
        <w:t>joint agreement of financing mechanisms and implementation arrangements</w:t>
      </w:r>
      <w:r w:rsidR="0096547B">
        <w:rPr>
          <w:b/>
        </w:rPr>
        <w:t>.</w:t>
      </w:r>
      <w:r>
        <w:t xml:space="preserve"> </w:t>
      </w:r>
      <w:r w:rsidR="00A77698">
        <w:t xml:space="preserve"> </w:t>
      </w:r>
      <w:r w:rsidR="004358AA" w:rsidRPr="003136A9">
        <w:t>Component 3</w:t>
      </w:r>
      <w:r>
        <w:t xml:space="preserve"> of </w:t>
      </w:r>
      <w:r w:rsidR="004358AA" w:rsidRPr="003136A9">
        <w:t xml:space="preserve">the project will complement technical assistance </w:t>
      </w:r>
      <w:r w:rsidR="00895D51">
        <w:t xml:space="preserve">currently </w:t>
      </w:r>
      <w:r w:rsidR="00895D51">
        <w:lastRenderedPageBreak/>
        <w:t xml:space="preserve">being </w:t>
      </w:r>
      <w:r w:rsidR="004358AA" w:rsidRPr="003136A9">
        <w:t xml:space="preserve">provided to </w:t>
      </w:r>
      <w:r>
        <w:t xml:space="preserve">the </w:t>
      </w:r>
      <w:r w:rsidR="004E0EB2">
        <w:t xml:space="preserve">Statistics and Planning Unit </w:t>
      </w:r>
      <w:r w:rsidR="00CB79C0" w:rsidRPr="00CB79C0">
        <w:rPr>
          <w:i/>
        </w:rPr>
        <w:t>(</w:t>
      </w:r>
      <w:r w:rsidR="004E0EB2">
        <w:rPr>
          <w:i/>
        </w:rPr>
        <w:t xml:space="preserve">CPS - </w:t>
      </w:r>
      <w:r w:rsidR="004E0EB2" w:rsidRPr="00B071F8">
        <w:rPr>
          <w:i/>
          <w:iCs/>
        </w:rPr>
        <w:t>Cellule de Planification et de Statistiques</w:t>
      </w:r>
      <w:r w:rsidR="004E0EB2">
        <w:t>)</w:t>
      </w:r>
      <w:r w:rsidR="004358AA" w:rsidRPr="003136A9">
        <w:t xml:space="preserve"> by the Danish and Belgium </w:t>
      </w:r>
      <w:r>
        <w:t>C</w:t>
      </w:r>
      <w:r w:rsidR="004358AA" w:rsidRPr="003136A9">
        <w:t xml:space="preserve">o-operations. </w:t>
      </w:r>
      <w:r w:rsidR="004E0EB2">
        <w:t>A</w:t>
      </w:r>
      <w:r w:rsidR="004358AA" w:rsidRPr="003136A9">
        <w:t xml:space="preserve">ll </w:t>
      </w:r>
      <w:r>
        <w:t xml:space="preserve">donor </w:t>
      </w:r>
      <w:r w:rsidR="004358AA" w:rsidRPr="003136A9">
        <w:t xml:space="preserve">financial assistance </w:t>
      </w:r>
      <w:r>
        <w:t>in</w:t>
      </w:r>
      <w:r w:rsidR="004358AA" w:rsidRPr="003136A9">
        <w:t xml:space="preserve"> support </w:t>
      </w:r>
      <w:r>
        <w:t xml:space="preserve">of </w:t>
      </w:r>
      <w:r w:rsidR="004358AA" w:rsidRPr="003136A9">
        <w:t xml:space="preserve">SWAp preparation and PNISA elaboration </w:t>
      </w:r>
      <w:r w:rsidR="004E0EB2">
        <w:t xml:space="preserve">will be pooled </w:t>
      </w:r>
      <w:r w:rsidR="004358AA" w:rsidRPr="003136A9">
        <w:t>in</w:t>
      </w:r>
      <w:r>
        <w:t>to</w:t>
      </w:r>
      <w:r w:rsidR="004358AA" w:rsidRPr="003136A9">
        <w:t xml:space="preserve"> a consolidated budget support operation</w:t>
      </w:r>
      <w:r w:rsidR="00895D51">
        <w:t>, led by</w:t>
      </w:r>
      <w:r w:rsidR="004358AA" w:rsidRPr="003136A9">
        <w:t xml:space="preserve"> </w:t>
      </w:r>
      <w:r>
        <w:t xml:space="preserve">the </w:t>
      </w:r>
      <w:r w:rsidR="004358AA" w:rsidRPr="003136A9">
        <w:t>CPS.</w:t>
      </w:r>
    </w:p>
    <w:p w:rsidR="0028178A" w:rsidRDefault="004358AA" w:rsidP="004553A8">
      <w:pPr>
        <w:numPr>
          <w:ilvl w:val="0"/>
          <w:numId w:val="20"/>
        </w:numPr>
        <w:spacing w:after="240"/>
        <w:ind w:left="0" w:firstLine="0"/>
      </w:pPr>
      <w:r w:rsidRPr="0019781F">
        <w:rPr>
          <w:b/>
        </w:rPr>
        <w:t>Joint investment</w:t>
      </w:r>
      <w:r>
        <w:rPr>
          <w:b/>
        </w:rPr>
        <w:t>s</w:t>
      </w:r>
      <w:r w:rsidRPr="0019781F">
        <w:rPr>
          <w:b/>
        </w:rPr>
        <w:t xml:space="preserve"> in irrigation</w:t>
      </w:r>
      <w:r w:rsidR="0096547B">
        <w:rPr>
          <w:b/>
        </w:rPr>
        <w:t xml:space="preserve"> provide opportunities for synergy and complementarity</w:t>
      </w:r>
      <w:r w:rsidR="00870D8E">
        <w:rPr>
          <w:b/>
        </w:rPr>
        <w:t>.</w:t>
      </w:r>
      <w:r>
        <w:t xml:space="preserve"> In the </w:t>
      </w:r>
      <w:r w:rsidR="00664881">
        <w:t>area</w:t>
      </w:r>
      <w:r>
        <w:t xml:space="preserve"> of </w:t>
      </w:r>
      <w:r w:rsidR="002D7EB8" w:rsidRPr="002D7EB8">
        <w:t>small-scale irrigation</w:t>
      </w:r>
      <w:r>
        <w:t>, the GTZ-funded PASSIP</w:t>
      </w:r>
      <w:r w:rsidR="0070648E">
        <w:rPr>
          <w:rStyle w:val="FootnoteReference"/>
        </w:rPr>
        <w:footnoteReference w:id="11"/>
      </w:r>
      <w:r>
        <w:t xml:space="preserve"> leads the elaboration of a small-scale irrigation promotion strategy. The </w:t>
      </w:r>
      <w:r w:rsidR="004E0EB2">
        <w:t xml:space="preserve">proposed </w:t>
      </w:r>
      <w:r>
        <w:t xml:space="preserve">project will implement </w:t>
      </w:r>
      <w:r w:rsidRPr="0002614D">
        <w:t xml:space="preserve">this strategy in the targeted production basins. </w:t>
      </w:r>
      <w:r w:rsidR="002D7EB8" w:rsidRPr="0002614D">
        <w:t xml:space="preserve">IFAD has also expressed strong interest in small-scale irrigation </w:t>
      </w:r>
      <w:r w:rsidRPr="0002614D">
        <w:t>and</w:t>
      </w:r>
      <w:r w:rsidR="004E0EB2" w:rsidRPr="0002614D">
        <w:t xml:space="preserve"> will provide</w:t>
      </w:r>
      <w:r w:rsidRPr="0002614D">
        <w:t xml:space="preserve"> co-financing</w:t>
      </w:r>
      <w:r w:rsidR="004E0EB2" w:rsidRPr="0002614D">
        <w:t xml:space="preserve"> support</w:t>
      </w:r>
      <w:r w:rsidRPr="0002614D">
        <w:t xml:space="preserve"> to scale-up irrigation investments</w:t>
      </w:r>
      <w:r w:rsidR="004E0EB2" w:rsidRPr="0002614D">
        <w:t xml:space="preserve"> under</w:t>
      </w:r>
      <w:r w:rsidR="004E0EB2">
        <w:t xml:space="preserve"> sub-c</w:t>
      </w:r>
      <w:r w:rsidR="00A77698">
        <w:t>omponent 2</w:t>
      </w:r>
      <w:r>
        <w:t xml:space="preserve">.1, </w:t>
      </w:r>
      <w:r w:rsidR="004E0EB2">
        <w:t xml:space="preserve">as well as </w:t>
      </w:r>
      <w:r>
        <w:t>support</w:t>
      </w:r>
      <w:r w:rsidR="004E0EB2">
        <w:t xml:space="preserve"> to</w:t>
      </w:r>
      <w:r>
        <w:t xml:space="preserve"> </w:t>
      </w:r>
      <w:r w:rsidR="004E0EB2">
        <w:t xml:space="preserve">the provision of </w:t>
      </w:r>
      <w:r>
        <w:t>advisory services and POs empowerment.</w:t>
      </w:r>
      <w:r w:rsidR="0096547B">
        <w:t xml:space="preserve"> </w:t>
      </w:r>
      <w:r w:rsidRPr="0096547B">
        <w:t xml:space="preserve">For </w:t>
      </w:r>
      <w:r w:rsidR="002D7EB8" w:rsidRPr="002D7EB8">
        <w:t>large-scale irrigation</w:t>
      </w:r>
      <w:r w:rsidRPr="0096547B">
        <w:t xml:space="preserve">, traditional donors of </w:t>
      </w:r>
      <w:r w:rsidR="004E0EB2" w:rsidRPr="0096547B">
        <w:t>the ON</w:t>
      </w:r>
      <w:r w:rsidRPr="0096547B">
        <w:t xml:space="preserve"> are progressively moving </w:t>
      </w:r>
      <w:r w:rsidR="004E0EB2" w:rsidRPr="0096547B">
        <w:t>towards</w:t>
      </w:r>
      <w:r w:rsidR="004E0EB2">
        <w:t xml:space="preserve"> </w:t>
      </w:r>
      <w:r>
        <w:t>co-financ</w:t>
      </w:r>
      <w:r w:rsidR="004E0EB2">
        <w:t>ing</w:t>
      </w:r>
      <w:r>
        <w:t xml:space="preserve"> common irrigation schemes. This will be the case at M’Béwani (</w:t>
      </w:r>
      <w:r w:rsidR="004E0EB2">
        <w:t>sub-c</w:t>
      </w:r>
      <w:r w:rsidR="00A77698">
        <w:t>omponent 2</w:t>
      </w:r>
      <w:r>
        <w:t>.2) where the EU</w:t>
      </w:r>
      <w:r w:rsidR="00386C4A">
        <w:t xml:space="preserve">, under the ACTION project, </w:t>
      </w:r>
      <w:r>
        <w:t>is financing a first tr</w:t>
      </w:r>
      <w:r w:rsidR="00386C4A">
        <w:t>a</w:t>
      </w:r>
      <w:r>
        <w:t>nch</w:t>
      </w:r>
      <w:r w:rsidR="00386C4A">
        <w:t>e</w:t>
      </w:r>
      <w:r>
        <w:t xml:space="preserve"> of investments</w:t>
      </w:r>
      <w:r w:rsidR="00386C4A">
        <w:t>.  T</w:t>
      </w:r>
      <w:r>
        <w:t xml:space="preserve">he </w:t>
      </w:r>
      <w:r w:rsidR="00386C4A">
        <w:t xml:space="preserve">proposed </w:t>
      </w:r>
      <w:r>
        <w:t xml:space="preserve">project will </w:t>
      </w:r>
      <w:r w:rsidRPr="0096547B">
        <w:t xml:space="preserve">complement </w:t>
      </w:r>
      <w:r w:rsidR="00386C4A" w:rsidRPr="0096547B">
        <w:t>EU’s</w:t>
      </w:r>
      <w:r w:rsidRPr="0096547B">
        <w:t xml:space="preserve"> investment </w:t>
      </w:r>
      <w:r w:rsidR="00386C4A" w:rsidRPr="0096547B">
        <w:t xml:space="preserve">by financing </w:t>
      </w:r>
      <w:r w:rsidRPr="0096547B">
        <w:t>a second tr</w:t>
      </w:r>
      <w:r w:rsidR="00386C4A" w:rsidRPr="0096547B">
        <w:t>a</w:t>
      </w:r>
      <w:r w:rsidRPr="0096547B">
        <w:t>nch</w:t>
      </w:r>
      <w:r w:rsidR="00386C4A" w:rsidRPr="0096547B">
        <w:t>e</w:t>
      </w:r>
      <w:r w:rsidRPr="0096547B">
        <w:t xml:space="preserve"> </w:t>
      </w:r>
      <w:r w:rsidR="00386C4A" w:rsidRPr="0096547B">
        <w:t>for</w:t>
      </w:r>
      <w:r w:rsidRPr="0096547B">
        <w:t xml:space="preserve"> irrigation wo</w:t>
      </w:r>
      <w:r>
        <w:t>rks and</w:t>
      </w:r>
      <w:r w:rsidR="00386C4A">
        <w:t xml:space="preserve"> </w:t>
      </w:r>
      <w:r>
        <w:t>extension of the drainage network</w:t>
      </w:r>
      <w:r w:rsidR="00386C4A">
        <w:t>. T</w:t>
      </w:r>
      <w:r>
        <w:t xml:space="preserve">he Dutch and Canadian </w:t>
      </w:r>
      <w:r w:rsidR="00386C4A">
        <w:t>C</w:t>
      </w:r>
      <w:r>
        <w:t xml:space="preserve">o-operations have already expressed interest </w:t>
      </w:r>
      <w:r w:rsidR="00386C4A">
        <w:t>in</w:t>
      </w:r>
      <w:r>
        <w:t xml:space="preserve"> </w:t>
      </w:r>
      <w:r w:rsidR="00386C4A">
        <w:t>co-</w:t>
      </w:r>
      <w:r>
        <w:t>financ</w:t>
      </w:r>
      <w:r w:rsidR="00386C4A">
        <w:t xml:space="preserve">ing </w:t>
      </w:r>
      <w:r>
        <w:t>additional tr</w:t>
      </w:r>
      <w:r w:rsidR="00386C4A">
        <w:t>a</w:t>
      </w:r>
      <w:r>
        <w:t xml:space="preserve">nches. </w:t>
      </w:r>
    </w:p>
    <w:p w:rsidR="0028178A" w:rsidRDefault="004358AA" w:rsidP="004553A8">
      <w:pPr>
        <w:numPr>
          <w:ilvl w:val="0"/>
          <w:numId w:val="20"/>
        </w:numPr>
        <w:spacing w:after="240"/>
        <w:ind w:left="0" w:firstLine="0"/>
      </w:pPr>
      <w:r>
        <w:t xml:space="preserve">Consistent with this approach, </w:t>
      </w:r>
      <w:r w:rsidRPr="00870D8E">
        <w:t>the E</w:t>
      </w:r>
      <w:r w:rsidR="00386C4A" w:rsidRPr="00870D8E">
        <w:t>C</w:t>
      </w:r>
      <w:r w:rsidRPr="00870D8E">
        <w:t xml:space="preserve"> is allocating</w:t>
      </w:r>
      <w:r w:rsidR="002D7EB8" w:rsidRPr="002D7EB8">
        <w:rPr>
          <w:b/>
        </w:rPr>
        <w:t xml:space="preserve"> </w:t>
      </w:r>
      <w:r w:rsidR="007750B6" w:rsidRPr="007750B6">
        <w:t>1</w:t>
      </w:r>
      <w:r w:rsidR="00C705D7">
        <w:t>4</w:t>
      </w:r>
      <w:r>
        <w:t>.</w:t>
      </w:r>
      <w:r w:rsidR="00C705D7">
        <w:t>64</w:t>
      </w:r>
      <w:r>
        <w:t xml:space="preserve"> million Euros </w:t>
      </w:r>
      <w:r w:rsidR="00386C4A">
        <w:t>(US$2</w:t>
      </w:r>
      <w:r w:rsidR="00C705D7">
        <w:t>0</w:t>
      </w:r>
      <w:r w:rsidR="00386C4A">
        <w:t xml:space="preserve"> million) </w:t>
      </w:r>
      <w:r>
        <w:t xml:space="preserve">to the project as part of its Food Price Crisis Facility for Mali. </w:t>
      </w:r>
      <w:r w:rsidRPr="00E10AC9">
        <w:t>On-going collaboration with IFC will be strengthened to seek complementarities with potential private investments in irrigation</w:t>
      </w:r>
      <w:r>
        <w:t xml:space="preserve"> development</w:t>
      </w:r>
      <w:r w:rsidRPr="00E10AC9">
        <w:t xml:space="preserve"> and contract farming for smallholders</w:t>
      </w:r>
      <w:r>
        <w:t>, within the framework of the SoSuMar</w:t>
      </w:r>
      <w:r>
        <w:rPr>
          <w:rStyle w:val="FootnoteReference"/>
        </w:rPr>
        <w:footnoteReference w:id="12"/>
      </w:r>
      <w:r>
        <w:t xml:space="preserve"> project</w:t>
      </w:r>
      <w:r w:rsidRPr="00E10AC9">
        <w:t>.</w:t>
      </w:r>
      <w:r>
        <w:t xml:space="preserve"> The </w:t>
      </w:r>
      <w:r w:rsidR="00386C4A">
        <w:t xml:space="preserve">proposed </w:t>
      </w:r>
      <w:r>
        <w:t>project will also complement the AfDB-funded PDI-BS</w:t>
      </w:r>
      <w:r>
        <w:rPr>
          <w:rStyle w:val="FootnoteReference"/>
        </w:rPr>
        <w:footnoteReference w:id="13"/>
      </w:r>
      <w:r>
        <w:t xml:space="preserve"> with a focus on advisory services to producers on the Maninkoura irrigation scheme. </w:t>
      </w:r>
    </w:p>
    <w:p w:rsidR="0028178A" w:rsidRDefault="007C07A1" w:rsidP="004553A8">
      <w:pPr>
        <w:numPr>
          <w:ilvl w:val="0"/>
          <w:numId w:val="20"/>
        </w:numPr>
        <w:spacing w:after="240"/>
        <w:ind w:left="0" w:firstLine="0"/>
      </w:pPr>
      <w:r>
        <w:rPr>
          <w:b/>
        </w:rPr>
        <w:t>Move towards b</w:t>
      </w:r>
      <w:r w:rsidR="004358AA" w:rsidRPr="00D375AB">
        <w:rPr>
          <w:b/>
        </w:rPr>
        <w:t>asket funding for agricultural services</w:t>
      </w:r>
      <w:r w:rsidR="004358AA">
        <w:t xml:space="preserve">: </w:t>
      </w:r>
      <w:r w:rsidR="00386C4A">
        <w:t>Under</w:t>
      </w:r>
      <w:r w:rsidR="004358AA">
        <w:t xml:space="preserve"> </w:t>
      </w:r>
      <w:r w:rsidR="00386C4A">
        <w:t>c</w:t>
      </w:r>
      <w:r w:rsidR="004358AA">
        <w:t xml:space="preserve">omponent </w:t>
      </w:r>
      <w:r w:rsidR="00A77698">
        <w:t>1</w:t>
      </w:r>
      <w:r w:rsidR="004358AA">
        <w:t>, the project will work closely with the Denmark-funded PASAM</w:t>
      </w:r>
      <w:r w:rsidR="004358AA">
        <w:rPr>
          <w:rStyle w:val="FootnoteReference"/>
        </w:rPr>
        <w:footnoteReference w:id="14"/>
      </w:r>
      <w:r w:rsidR="004358AA">
        <w:t xml:space="preserve"> </w:t>
      </w:r>
      <w:r w:rsidR="00D45DAC">
        <w:t xml:space="preserve">to </w:t>
      </w:r>
      <w:r w:rsidR="004358AA">
        <w:t xml:space="preserve">implement the LOA recommendations for </w:t>
      </w:r>
      <w:r w:rsidR="00386C4A">
        <w:t>establishing</w:t>
      </w:r>
      <w:r w:rsidR="004358AA">
        <w:t xml:space="preserve"> the FN</w:t>
      </w:r>
      <w:r w:rsidR="0059710C">
        <w:t>A</w:t>
      </w:r>
      <w:r w:rsidR="004358AA">
        <w:t>A</w:t>
      </w:r>
      <w:r w:rsidR="00D45DAC">
        <w:t xml:space="preserve">, and </w:t>
      </w:r>
      <w:r w:rsidR="004358AA">
        <w:t xml:space="preserve">to </w:t>
      </w:r>
      <w:r w:rsidR="00D45DAC">
        <w:t xml:space="preserve">also </w:t>
      </w:r>
      <w:r w:rsidR="004358AA">
        <w:t>c</w:t>
      </w:r>
      <w:r w:rsidR="00D45DAC">
        <w:t>reate</w:t>
      </w:r>
      <w:r w:rsidR="004358AA">
        <w:t xml:space="preserve"> a harmonized financing mechanism</w:t>
      </w:r>
      <w:r w:rsidR="00D45DAC">
        <w:t xml:space="preserve"> - </w:t>
      </w:r>
      <w:r w:rsidR="004358AA">
        <w:t xml:space="preserve">a basket </w:t>
      </w:r>
      <w:r w:rsidR="00D45DAC">
        <w:t xml:space="preserve">of </w:t>
      </w:r>
      <w:r w:rsidR="004358AA">
        <w:t>fund</w:t>
      </w:r>
      <w:r w:rsidR="00D45DAC">
        <w:t>s –</w:t>
      </w:r>
      <w:r w:rsidR="004358AA">
        <w:t xml:space="preserve"> </w:t>
      </w:r>
      <w:r w:rsidR="00D45DAC">
        <w:t xml:space="preserve">to facilitate </w:t>
      </w:r>
      <w:r w:rsidR="004358AA">
        <w:t>producers</w:t>
      </w:r>
      <w:r w:rsidR="00D45DAC">
        <w:t xml:space="preserve">’ </w:t>
      </w:r>
      <w:r w:rsidR="004358AA">
        <w:t xml:space="preserve">access </w:t>
      </w:r>
      <w:r w:rsidR="00D45DAC">
        <w:t xml:space="preserve">to </w:t>
      </w:r>
      <w:r w:rsidR="004358AA">
        <w:t xml:space="preserve">modernization techniques and technologies </w:t>
      </w:r>
      <w:r w:rsidR="00D45DAC">
        <w:t xml:space="preserve">and </w:t>
      </w:r>
      <w:r w:rsidR="004358AA">
        <w:t xml:space="preserve">advisory and training services. </w:t>
      </w:r>
      <w:r w:rsidR="00D45DAC">
        <w:t xml:space="preserve">In the area of </w:t>
      </w:r>
      <w:r w:rsidR="004358AA">
        <w:t>credit access facilitation, the project will collaborat</w:t>
      </w:r>
      <w:r w:rsidR="00D45DAC">
        <w:t>e</w:t>
      </w:r>
      <w:r w:rsidR="004358AA">
        <w:t xml:space="preserve"> with IFAD</w:t>
      </w:r>
      <w:r w:rsidR="00D45DAC">
        <w:t xml:space="preserve">’s micro-finance support </w:t>
      </w:r>
      <w:r w:rsidR="004358AA">
        <w:t xml:space="preserve">project </w:t>
      </w:r>
      <w:r w:rsidR="00D45DAC">
        <w:t>to help</w:t>
      </w:r>
      <w:r w:rsidR="004358AA">
        <w:t xml:space="preserve"> build professional linkages between POs and MFIs and </w:t>
      </w:r>
      <w:r w:rsidR="00D45DAC">
        <w:t xml:space="preserve">to </w:t>
      </w:r>
      <w:r w:rsidR="004358AA">
        <w:t>develop innovative financing instruments for agricultural smallholder modernization.</w:t>
      </w:r>
    </w:p>
    <w:p w:rsidR="00AF4AB7" w:rsidRDefault="004358AA" w:rsidP="004553A8">
      <w:pPr>
        <w:numPr>
          <w:ilvl w:val="0"/>
          <w:numId w:val="20"/>
        </w:numPr>
        <w:spacing w:after="120"/>
        <w:ind w:left="0" w:firstLine="0"/>
      </w:pPr>
      <w:r w:rsidRPr="002458BD">
        <w:rPr>
          <w:b/>
        </w:rPr>
        <w:t>GEF partnership</w:t>
      </w:r>
      <w:r w:rsidRPr="00802CC4">
        <w:t xml:space="preserve">: </w:t>
      </w:r>
      <w:r w:rsidR="00847F15">
        <w:t>As</w:t>
      </w:r>
      <w:r>
        <w:t xml:space="preserve"> a fully blended IDA/GEF operation</w:t>
      </w:r>
      <w:r w:rsidR="00847F15">
        <w:t>, the project</w:t>
      </w:r>
      <w:r>
        <w:t xml:space="preserve"> will build upon on-going Bank</w:t>
      </w:r>
      <w:r w:rsidR="00847F15">
        <w:t>/</w:t>
      </w:r>
      <w:r w:rsidR="00D155D9">
        <w:t xml:space="preserve">UNDP </w:t>
      </w:r>
      <w:r>
        <w:t>technical assistance</w:t>
      </w:r>
      <w:r w:rsidRPr="00802CC4">
        <w:t xml:space="preserve"> </w:t>
      </w:r>
      <w:r w:rsidR="00EA5D8F" w:rsidRPr="00802CC4">
        <w:t xml:space="preserve">on SLWM policy </w:t>
      </w:r>
      <w:r w:rsidR="00EA5D8F">
        <w:t xml:space="preserve">provided </w:t>
      </w:r>
      <w:r w:rsidRPr="00802CC4">
        <w:t xml:space="preserve">to the Ministry of Environment and Sanitation </w:t>
      </w:r>
      <w:r w:rsidR="00847F15">
        <w:t>(</w:t>
      </w:r>
      <w:r w:rsidR="00847F15" w:rsidRPr="0074659B">
        <w:rPr>
          <w:i/>
        </w:rPr>
        <w:t>M</w:t>
      </w:r>
      <w:r w:rsidR="0074659B" w:rsidRPr="0074659B">
        <w:rPr>
          <w:i/>
        </w:rPr>
        <w:t xml:space="preserve">inistère de l’Environnement et de l’Assainissement </w:t>
      </w:r>
      <w:r w:rsidR="0074659B">
        <w:t>- MEA</w:t>
      </w:r>
      <w:r w:rsidR="00847F15">
        <w:t>)</w:t>
      </w:r>
      <w:r w:rsidR="00EA5D8F">
        <w:t>,</w:t>
      </w:r>
      <w:r w:rsidR="00847F15">
        <w:t xml:space="preserve"> </w:t>
      </w:r>
      <w:r w:rsidRPr="00802CC4">
        <w:t>and institutional reviews</w:t>
      </w:r>
      <w:r w:rsidRPr="003107C4">
        <w:t xml:space="preserve"> </w:t>
      </w:r>
      <w:r>
        <w:t xml:space="preserve">under </w:t>
      </w:r>
      <w:r w:rsidRPr="00802CC4">
        <w:t xml:space="preserve">the TerrAfrica </w:t>
      </w:r>
      <w:r w:rsidR="00EA5D8F">
        <w:t>Initiative</w:t>
      </w:r>
      <w:r w:rsidR="003B3B0E">
        <w:t>.</w:t>
      </w:r>
      <w:r w:rsidR="00EA5D8F">
        <w:t xml:space="preserve"> The Bank, </w:t>
      </w:r>
      <w:r w:rsidRPr="00802CC4">
        <w:t>GTZ</w:t>
      </w:r>
      <w:r w:rsidR="00EA5D8F">
        <w:t xml:space="preserve"> and other donor partners are</w:t>
      </w:r>
      <w:r>
        <w:t xml:space="preserve"> </w:t>
      </w:r>
      <w:r w:rsidRPr="00802CC4">
        <w:t>support</w:t>
      </w:r>
      <w:r>
        <w:t>ing</w:t>
      </w:r>
      <w:r w:rsidRPr="00802CC4">
        <w:t xml:space="preserve"> the preparation of a SLWM country strategic investment f</w:t>
      </w:r>
      <w:r>
        <w:t xml:space="preserve">ramework (CSIF) that will </w:t>
      </w:r>
      <w:r w:rsidR="00EA5D8F">
        <w:t>identify</w:t>
      </w:r>
      <w:r w:rsidRPr="007547CC">
        <w:t xml:space="preserve"> priority areas for intervention. </w:t>
      </w:r>
      <w:r w:rsidR="00EA5D8F">
        <w:t xml:space="preserve">The project’s </w:t>
      </w:r>
      <w:r w:rsidRPr="00802CC4">
        <w:t xml:space="preserve">interventions will rely </w:t>
      </w:r>
      <w:r w:rsidR="00F52FDF">
        <w:t xml:space="preserve">on the </w:t>
      </w:r>
      <w:r w:rsidR="00F52FDF" w:rsidRPr="00802CC4">
        <w:t xml:space="preserve">ecosystem and SLWM technical study funded by </w:t>
      </w:r>
      <w:r w:rsidRPr="00802CC4">
        <w:t xml:space="preserve">TerrAfrica </w:t>
      </w:r>
      <w:r w:rsidR="00EA5D8F">
        <w:t>where a</w:t>
      </w:r>
      <w:r w:rsidR="00F52FDF" w:rsidRPr="00B800DE">
        <w:t xml:space="preserve"> number of best practices </w:t>
      </w:r>
      <w:r w:rsidR="00EA5D8F">
        <w:t xml:space="preserve">were made </w:t>
      </w:r>
      <w:r w:rsidR="00F52FDF" w:rsidRPr="00B800DE">
        <w:lastRenderedPageBreak/>
        <w:t>available for the various production systems</w:t>
      </w:r>
      <w:r w:rsidR="00F52FDF">
        <w:t xml:space="preserve"> (</w:t>
      </w:r>
      <w:r w:rsidR="00051B8C">
        <w:t xml:space="preserve">see </w:t>
      </w:r>
      <w:r w:rsidR="00A77698">
        <w:t>A</w:t>
      </w:r>
      <w:r w:rsidR="00F52FDF">
        <w:t>nnex 1</w:t>
      </w:r>
      <w:r w:rsidR="00A77698">
        <w:t>8</w:t>
      </w:r>
      <w:r w:rsidR="00F52FDF">
        <w:t>)</w:t>
      </w:r>
      <w:r w:rsidR="00F52FDF" w:rsidRPr="00B800DE">
        <w:t>.</w:t>
      </w:r>
      <w:r w:rsidR="00F52FDF" w:rsidRPr="00802CC4" w:rsidDel="004B7CF4">
        <w:t xml:space="preserve"> </w:t>
      </w:r>
      <w:r w:rsidR="00051B8C">
        <w:t xml:space="preserve">Dissemination </w:t>
      </w:r>
      <w:r w:rsidR="00F52FDF" w:rsidRPr="00B800DE">
        <w:t xml:space="preserve">has </w:t>
      </w:r>
      <w:r w:rsidR="00051B8C">
        <w:t xml:space="preserve">already </w:t>
      </w:r>
      <w:r w:rsidR="00F52FDF" w:rsidRPr="00B800DE">
        <w:t xml:space="preserve">been initiated by the SLWM technical committee through a </w:t>
      </w:r>
      <w:r w:rsidR="00051B8C">
        <w:t xml:space="preserve">dedicated </w:t>
      </w:r>
      <w:r w:rsidR="00F52FDF" w:rsidRPr="00B800DE">
        <w:t>GIS mapping tool</w:t>
      </w:r>
      <w:r w:rsidR="00D20655">
        <w:rPr>
          <w:rStyle w:val="FootnoteReference"/>
        </w:rPr>
        <w:footnoteReference w:id="15"/>
      </w:r>
      <w:r w:rsidR="00F52FDF" w:rsidRPr="00B800DE">
        <w:t>.</w:t>
      </w:r>
      <w:r w:rsidRPr="00802CC4">
        <w:t xml:space="preserve"> </w:t>
      </w:r>
      <w:r w:rsidR="00F52FDF" w:rsidRPr="00802CC4">
        <w:t>The project will contribute to mainstreaming SLWM best practices in the target production systems</w:t>
      </w:r>
      <w:r w:rsidR="00F52FDF">
        <w:t>.</w:t>
      </w:r>
      <w:r w:rsidR="00F52FDF" w:rsidRPr="00802CC4">
        <w:t xml:space="preserve"> </w:t>
      </w:r>
      <w:r w:rsidRPr="00802CC4">
        <w:t xml:space="preserve">Advisory services on reducing land degradation will also be </w:t>
      </w:r>
      <w:r>
        <w:t>delivered through the project</w:t>
      </w:r>
      <w:r w:rsidRPr="00802CC4">
        <w:t xml:space="preserve"> under the GEF Strategic Investment </w:t>
      </w:r>
      <w:r w:rsidR="00051B8C">
        <w:t>P</w:t>
      </w:r>
      <w:r w:rsidRPr="00802CC4">
        <w:t xml:space="preserve">rogram (SIP). </w:t>
      </w:r>
      <w:r w:rsidR="00D5233C">
        <w:t xml:space="preserve">UNDP will play a leading role in environmental governance, notably in relation to better engaging the </w:t>
      </w:r>
      <w:r w:rsidR="0074659B">
        <w:t>MEA</w:t>
      </w:r>
      <w:r w:rsidR="00D5233C">
        <w:t xml:space="preserve"> in the overall supervision and implementation of the project, and in strengthening the environmental monitoring and impact evaluation of the agricultural and livestock sectors.</w:t>
      </w:r>
      <w:r w:rsidR="00AF4AB7">
        <w:t xml:space="preserve"> UNDP will also contribute to disseminate climate-resilient agricultural techniques in project targeted production basins.</w:t>
      </w:r>
    </w:p>
    <w:p w:rsidR="0028178A" w:rsidRDefault="004358AA" w:rsidP="004553A8">
      <w:pPr>
        <w:numPr>
          <w:ilvl w:val="0"/>
          <w:numId w:val="20"/>
        </w:numPr>
        <w:spacing w:after="240"/>
        <w:ind w:left="0" w:firstLine="0"/>
      </w:pPr>
      <w:r>
        <w:rPr>
          <w:b/>
        </w:rPr>
        <w:t>Complementary support to production systems</w:t>
      </w:r>
      <w:r w:rsidRPr="002843F0">
        <w:t>:</w:t>
      </w:r>
      <w:r>
        <w:t xml:space="preserve"> The project will work closely with the Dutch and French </w:t>
      </w:r>
      <w:r w:rsidR="00C65FB1">
        <w:t>C</w:t>
      </w:r>
      <w:r>
        <w:t xml:space="preserve">o-operations to support productivity increase </w:t>
      </w:r>
      <w:r w:rsidR="00C65FB1">
        <w:t>of</w:t>
      </w:r>
      <w:r>
        <w:t xml:space="preserve"> irrigated rice production systems within the O</w:t>
      </w:r>
      <w:r w:rsidR="00C65FB1">
        <w:t>N</w:t>
      </w:r>
      <w:r>
        <w:t xml:space="preserve"> area. For cotton productivity increase, the project will help scale-up some key findings </w:t>
      </w:r>
      <w:r w:rsidR="00C65FB1">
        <w:t>from</w:t>
      </w:r>
      <w:r>
        <w:t xml:space="preserve"> the AfD-funded PASE</w:t>
      </w:r>
      <w:r>
        <w:rPr>
          <w:rStyle w:val="FootnoteReference"/>
        </w:rPr>
        <w:footnoteReference w:id="16"/>
      </w:r>
      <w:r>
        <w:t>, which focuses on the cereal/cotton production system.</w:t>
      </w:r>
    </w:p>
    <w:p w:rsidR="00FA6E9A" w:rsidRPr="002B3933" w:rsidRDefault="00FA6E9A" w:rsidP="005C2B1E">
      <w:pPr>
        <w:pStyle w:val="PDSHeading2"/>
      </w:pPr>
      <w:bookmarkStart w:id="16" w:name="_Toc260233854"/>
      <w:r w:rsidRPr="002B3933">
        <w:t>Institutional and implementation arrangements</w:t>
      </w:r>
      <w:bookmarkEnd w:id="16"/>
    </w:p>
    <w:p w:rsidR="002B3933" w:rsidRPr="0096033F" w:rsidRDefault="002B3933" w:rsidP="005C2B1E"/>
    <w:p w:rsidR="0028178A" w:rsidRDefault="002B3933" w:rsidP="004553A8">
      <w:pPr>
        <w:numPr>
          <w:ilvl w:val="0"/>
          <w:numId w:val="20"/>
        </w:numPr>
        <w:spacing w:after="240"/>
        <w:ind w:left="0" w:firstLine="0"/>
      </w:pPr>
      <w:r>
        <w:t xml:space="preserve">The project is expected to </w:t>
      </w:r>
      <w:r w:rsidR="00617881">
        <w:t>pave the way for</w:t>
      </w:r>
      <w:r w:rsidRPr="0096033F">
        <w:t xml:space="preserve"> a smooth transition towards a sector-wide</w:t>
      </w:r>
      <w:r w:rsidR="00895D51">
        <w:t xml:space="preserve"> </w:t>
      </w:r>
      <w:r w:rsidR="00617881">
        <w:t>approach</w:t>
      </w:r>
      <w:r w:rsidR="00895D51">
        <w:t xml:space="preserve">. </w:t>
      </w:r>
      <w:r w:rsidR="00234784">
        <w:t>F</w:t>
      </w:r>
      <w:r>
        <w:t>inancing mechanisms</w:t>
      </w:r>
      <w:r w:rsidR="00895D51">
        <w:t xml:space="preserve">, </w:t>
      </w:r>
      <w:r w:rsidRPr="0096033F">
        <w:t>including di</w:t>
      </w:r>
      <w:r>
        <w:t>sbursement</w:t>
      </w:r>
      <w:r w:rsidR="00234784">
        <w:t>s</w:t>
      </w:r>
      <w:r w:rsidR="00895D51">
        <w:t xml:space="preserve">, </w:t>
      </w:r>
      <w:r>
        <w:t xml:space="preserve">will follow national </w:t>
      </w:r>
      <w:r w:rsidRPr="0096033F">
        <w:t>procedures</w:t>
      </w:r>
      <w:r w:rsidR="00895D51">
        <w:t>, c</w:t>
      </w:r>
      <w:r w:rsidRPr="0096033F">
        <w:t xml:space="preserve">onsistent with the Paris </w:t>
      </w:r>
      <w:r w:rsidR="0002614D" w:rsidRPr="0096033F">
        <w:t>Declaration</w:t>
      </w:r>
      <w:r w:rsidR="00234784">
        <w:t xml:space="preserve"> and the project </w:t>
      </w:r>
      <w:r w:rsidRPr="0096033F">
        <w:t xml:space="preserve">will not </w:t>
      </w:r>
      <w:r w:rsidR="00895D51">
        <w:t xml:space="preserve">establish </w:t>
      </w:r>
      <w:r w:rsidRPr="0096033F">
        <w:t>any s</w:t>
      </w:r>
      <w:r>
        <w:t>t</w:t>
      </w:r>
      <w:r w:rsidRPr="0096033F">
        <w:t>and-alone project implementation unit</w:t>
      </w:r>
      <w:r w:rsidR="00895D51">
        <w:t>s</w:t>
      </w:r>
      <w:r w:rsidR="00A052EE">
        <w:t xml:space="preserve"> (PIUs)</w:t>
      </w:r>
      <w:r w:rsidRPr="0096033F">
        <w:t>.</w:t>
      </w:r>
      <w:r w:rsidR="00727C55">
        <w:t xml:space="preserve"> </w:t>
      </w:r>
      <w:r>
        <w:t>P</w:t>
      </w:r>
      <w:r w:rsidRPr="0096033F">
        <w:t>roject implementation will rely on public-private partnership</w:t>
      </w:r>
      <w:r>
        <w:t>s</w:t>
      </w:r>
      <w:r w:rsidRPr="0096033F">
        <w:t xml:space="preserve"> </w:t>
      </w:r>
      <w:r w:rsidR="00A052EE">
        <w:t xml:space="preserve">(PPPs) </w:t>
      </w:r>
      <w:r w:rsidRPr="0096033F">
        <w:t>for activity planning</w:t>
      </w:r>
      <w:r>
        <w:t>,</w:t>
      </w:r>
      <w:r w:rsidRPr="0096033F">
        <w:t xml:space="preserve"> </w:t>
      </w:r>
      <w:r>
        <w:t>decision making,</w:t>
      </w:r>
      <w:r w:rsidRPr="0096033F">
        <w:t xml:space="preserve"> funding allocation,</w:t>
      </w:r>
      <w:r>
        <w:t xml:space="preserve"> and</w:t>
      </w:r>
      <w:r w:rsidRPr="0096033F">
        <w:t xml:space="preserve"> monitoring and evaluation. </w:t>
      </w:r>
      <w:r w:rsidR="00617881">
        <w:t>With</w:t>
      </w:r>
      <w:r w:rsidRPr="0096033F">
        <w:t xml:space="preserve"> the exception of core public functions, </w:t>
      </w:r>
      <w:r w:rsidR="00617881">
        <w:t xml:space="preserve">implementation of project </w:t>
      </w:r>
      <w:r w:rsidRPr="0096033F">
        <w:t xml:space="preserve">activities will be </w:t>
      </w:r>
      <w:r w:rsidR="00617881">
        <w:t xml:space="preserve">contracted </w:t>
      </w:r>
      <w:r w:rsidR="00AB788F">
        <w:t xml:space="preserve">out </w:t>
      </w:r>
      <w:r w:rsidR="00617881">
        <w:t>(</w:t>
      </w:r>
      <w:r w:rsidR="00AB788F">
        <w:t>using</w:t>
      </w:r>
      <w:r w:rsidR="00617881">
        <w:t xml:space="preserve"> performance contracts) </w:t>
      </w:r>
      <w:r w:rsidRPr="0096033F">
        <w:t>to private agribusiness entrepreneurs</w:t>
      </w:r>
      <w:r>
        <w:t>,</w:t>
      </w:r>
      <w:r w:rsidRPr="0096033F">
        <w:t xml:space="preserve"> </w:t>
      </w:r>
      <w:r w:rsidR="00A052EE">
        <w:t>POs</w:t>
      </w:r>
      <w:r>
        <w:t xml:space="preserve"> (including associations, cooperatives, GIE</w:t>
      </w:r>
      <w:r w:rsidR="007A201F">
        <w:t>s</w:t>
      </w:r>
      <w:r>
        <w:t>)</w:t>
      </w:r>
      <w:r w:rsidRPr="0096033F">
        <w:t>, private service providers</w:t>
      </w:r>
      <w:r w:rsidR="00A052EE">
        <w:t>,</w:t>
      </w:r>
      <w:r w:rsidRPr="0096033F">
        <w:t xml:space="preserve"> and firms. </w:t>
      </w:r>
    </w:p>
    <w:p w:rsidR="0028178A" w:rsidRDefault="002B3933" w:rsidP="004553A8">
      <w:pPr>
        <w:numPr>
          <w:ilvl w:val="0"/>
          <w:numId w:val="20"/>
        </w:numPr>
        <w:spacing w:after="120"/>
        <w:ind w:left="0" w:firstLine="0"/>
      </w:pPr>
      <w:r w:rsidRPr="008058A3">
        <w:rPr>
          <w:b/>
        </w:rPr>
        <w:t xml:space="preserve">Overall </w:t>
      </w:r>
      <w:r w:rsidR="00617881">
        <w:rPr>
          <w:b/>
        </w:rPr>
        <w:t xml:space="preserve">project </w:t>
      </w:r>
      <w:r w:rsidRPr="008058A3">
        <w:rPr>
          <w:b/>
        </w:rPr>
        <w:t>supervision and strategic coordination</w:t>
      </w:r>
      <w:r w:rsidR="00617881">
        <w:rPr>
          <w:b/>
        </w:rPr>
        <w:t xml:space="preserve"> will be led by the Ministry of Agriculture (MinAgri)</w:t>
      </w:r>
      <w:r>
        <w:rPr>
          <w:b/>
        </w:rPr>
        <w:t>.</w:t>
      </w:r>
      <w:r w:rsidR="002B1286" w:rsidRPr="002B1286">
        <w:t xml:space="preserve"> </w:t>
      </w:r>
      <w:r w:rsidR="00394B14">
        <w:t xml:space="preserve"> T</w:t>
      </w:r>
      <w:r w:rsidR="002B1286" w:rsidRPr="002B1286">
        <w:t xml:space="preserve">he </w:t>
      </w:r>
      <w:r w:rsidR="00EE31CE">
        <w:t xml:space="preserve">National </w:t>
      </w:r>
      <w:r w:rsidR="002B1286" w:rsidRPr="002B1286">
        <w:rPr>
          <w:b/>
        </w:rPr>
        <w:t>S</w:t>
      </w:r>
      <w:r w:rsidR="002B1286" w:rsidRPr="0096033F">
        <w:t>teering Committee</w:t>
      </w:r>
      <w:r w:rsidR="007A201F">
        <w:t xml:space="preserve"> (</w:t>
      </w:r>
      <w:r w:rsidR="00D62D7C">
        <w:t>PNISA-</w:t>
      </w:r>
      <w:r w:rsidR="00EE31CE">
        <w:t>N</w:t>
      </w:r>
      <w:r w:rsidR="007A201F">
        <w:t>SC)</w:t>
      </w:r>
      <w:r w:rsidR="002B1286">
        <w:rPr>
          <w:rStyle w:val="FootnoteReference"/>
        </w:rPr>
        <w:footnoteReference w:id="17"/>
      </w:r>
      <w:r w:rsidR="00347CC3">
        <w:t>,</w:t>
      </w:r>
      <w:r w:rsidR="00394B14">
        <w:t xml:space="preserve"> w</w:t>
      </w:r>
      <w:r w:rsidR="00394B14" w:rsidRPr="002B1286">
        <w:t>ithin MinAgri</w:t>
      </w:r>
      <w:r w:rsidR="00394B14">
        <w:t xml:space="preserve">, is </w:t>
      </w:r>
      <w:r w:rsidR="002B1286">
        <w:t xml:space="preserve">responsible for the preparation of the PNISA </w:t>
      </w:r>
      <w:r w:rsidR="00394B14">
        <w:t xml:space="preserve">and </w:t>
      </w:r>
      <w:r w:rsidR="002B1286">
        <w:t xml:space="preserve">is </w:t>
      </w:r>
      <w:r w:rsidR="002B1286" w:rsidRPr="0096033F">
        <w:t>the legitimate entity to ensure overall supervision and strate</w:t>
      </w:r>
      <w:r w:rsidR="002B1286">
        <w:t>gic coordination of the</w:t>
      </w:r>
      <w:r w:rsidR="002B1286" w:rsidRPr="0096033F">
        <w:t xml:space="preserve"> pr</w:t>
      </w:r>
      <w:r w:rsidR="002B1286">
        <w:t xml:space="preserve">oject.  </w:t>
      </w:r>
      <w:r w:rsidR="00C0400C">
        <w:t>It includes o</w:t>
      </w:r>
      <w:r w:rsidR="002B1286">
        <w:t xml:space="preserve">ther </w:t>
      </w:r>
      <w:r w:rsidR="007D474B">
        <w:t>M</w:t>
      </w:r>
      <w:r w:rsidR="002B1286">
        <w:t xml:space="preserve">inistries and </w:t>
      </w:r>
      <w:r w:rsidR="00394B14">
        <w:t>G</w:t>
      </w:r>
      <w:r w:rsidR="002B1286">
        <w:t xml:space="preserve">overnment agencies </w:t>
      </w:r>
      <w:r w:rsidR="00617881">
        <w:t xml:space="preserve">involved </w:t>
      </w:r>
      <w:r w:rsidR="00C0400C">
        <w:t>implementation, as well as t</w:t>
      </w:r>
      <w:r>
        <w:t>he Ministry of Finance (</w:t>
      </w:r>
      <w:r w:rsidRPr="0096033F">
        <w:t>Borrower representative</w:t>
      </w:r>
      <w:r>
        <w:t xml:space="preserve">) </w:t>
      </w:r>
      <w:r w:rsidRPr="0096033F">
        <w:t>and the Ministry of Industries</w:t>
      </w:r>
      <w:r w:rsidR="00347CC3">
        <w:t>.</w:t>
      </w:r>
    </w:p>
    <w:p w:rsidR="00D62D7C" w:rsidRPr="00D62D7C" w:rsidRDefault="00727C55" w:rsidP="004553A8">
      <w:pPr>
        <w:numPr>
          <w:ilvl w:val="0"/>
          <w:numId w:val="20"/>
        </w:numPr>
        <w:spacing w:after="120"/>
        <w:ind w:left="0" w:firstLine="0"/>
      </w:pPr>
      <w:r>
        <w:t>O</w:t>
      </w:r>
      <w:r w:rsidR="002B1286">
        <w:t xml:space="preserve">perational </w:t>
      </w:r>
      <w:r w:rsidR="00FC0091" w:rsidRPr="00EB6EC3">
        <w:rPr>
          <w:bCs/>
        </w:rPr>
        <w:t>coordination</w:t>
      </w:r>
      <w:r w:rsidR="002B3933">
        <w:t xml:space="preserve"> </w:t>
      </w:r>
      <w:r w:rsidR="002B1286">
        <w:t xml:space="preserve">will be </w:t>
      </w:r>
      <w:r>
        <w:t xml:space="preserve">under the responsibility of </w:t>
      </w:r>
      <w:r w:rsidR="000946CB">
        <w:t>MinAgri</w:t>
      </w:r>
      <w:r>
        <w:t xml:space="preserve"> that will </w:t>
      </w:r>
      <w:r w:rsidR="00AB788F" w:rsidRPr="00EB6EC3">
        <w:rPr>
          <w:lang w:val="en-GB"/>
        </w:rPr>
        <w:t xml:space="preserve">establish </w:t>
      </w:r>
      <w:r w:rsidR="002B3933" w:rsidRPr="00EB6EC3">
        <w:rPr>
          <w:lang w:val="en-GB"/>
        </w:rPr>
        <w:t xml:space="preserve">a </w:t>
      </w:r>
      <w:r w:rsidR="002B3933" w:rsidRPr="00EB6EC3">
        <w:rPr>
          <w:b/>
          <w:bCs/>
          <w:lang w:val="en-GB"/>
        </w:rPr>
        <w:t>Technical Execution Coordination Committee</w:t>
      </w:r>
      <w:r w:rsidR="002B3933" w:rsidRPr="00AB788F">
        <w:rPr>
          <w:rStyle w:val="FootnoteReference"/>
          <w:bCs/>
          <w:lang w:val="en-GB"/>
        </w:rPr>
        <w:footnoteReference w:id="18"/>
      </w:r>
      <w:r w:rsidR="002B3933" w:rsidRPr="00EB6EC3">
        <w:rPr>
          <w:bCs/>
          <w:lang w:val="en-GB"/>
        </w:rPr>
        <w:t xml:space="preserve"> (</w:t>
      </w:r>
      <w:r w:rsidR="00AC5734" w:rsidRPr="00AC5734">
        <w:rPr>
          <w:bCs/>
          <w:i/>
          <w:lang w:val="en-GB"/>
        </w:rPr>
        <w:t>Comité Technique de Coordination et d’Exécution</w:t>
      </w:r>
      <w:r w:rsidR="00AC5734">
        <w:rPr>
          <w:bCs/>
          <w:lang w:val="en-GB"/>
        </w:rPr>
        <w:t xml:space="preserve"> - CTCE</w:t>
      </w:r>
      <w:r w:rsidR="002B3933" w:rsidRPr="00EB6EC3">
        <w:rPr>
          <w:bCs/>
          <w:lang w:val="en-GB"/>
        </w:rPr>
        <w:t xml:space="preserve">) </w:t>
      </w:r>
      <w:r w:rsidR="002B3933" w:rsidRPr="00EB6EC3">
        <w:rPr>
          <w:lang w:val="en-GB"/>
        </w:rPr>
        <w:t>to monitor project implem</w:t>
      </w:r>
      <w:r w:rsidR="002B3933" w:rsidRPr="00EB6EC3">
        <w:rPr>
          <w:bCs/>
          <w:lang w:val="en-GB"/>
        </w:rPr>
        <w:t>entation, ensure coordination of fie</w:t>
      </w:r>
      <w:r w:rsidR="002B3933" w:rsidRPr="00EB6EC3">
        <w:rPr>
          <w:lang w:val="en-GB"/>
        </w:rPr>
        <w:t xml:space="preserve">ld interventions and build synergies among project stakeholders. </w:t>
      </w:r>
      <w:r w:rsidR="00D62D7C" w:rsidRPr="00957942">
        <w:rPr>
          <w:noProof/>
        </w:rPr>
        <w:t xml:space="preserve">Light regional TECCs will be setup in each region as interface with the national </w:t>
      </w:r>
      <w:r w:rsidR="00B45E37">
        <w:rPr>
          <w:noProof/>
        </w:rPr>
        <w:t>CTCE</w:t>
      </w:r>
      <w:r w:rsidR="00D62D7C" w:rsidRPr="00957942">
        <w:rPr>
          <w:noProof/>
        </w:rPr>
        <w:t xml:space="preserve"> and to facilitate operational coordination of activities in the fields. </w:t>
      </w:r>
    </w:p>
    <w:p w:rsidR="0028178A" w:rsidRDefault="00041904" w:rsidP="004553A8">
      <w:pPr>
        <w:numPr>
          <w:ilvl w:val="0"/>
          <w:numId w:val="20"/>
        </w:numPr>
        <w:spacing w:after="120"/>
        <w:ind w:left="0" w:firstLine="0"/>
      </w:pPr>
      <w:r>
        <w:lastRenderedPageBreak/>
        <w:t>I</w:t>
      </w:r>
      <w:r w:rsidR="00CB79C0" w:rsidRPr="00CB79C0">
        <w:t>mplementation of activities</w:t>
      </w:r>
      <w:r>
        <w:t xml:space="preserve"> in the field</w:t>
      </w:r>
      <w:r w:rsidR="00CB79C0" w:rsidRPr="00CB79C0">
        <w:t xml:space="preserve"> under component 1 will </w:t>
      </w:r>
      <w:r>
        <w:t xml:space="preserve">be led by </w:t>
      </w:r>
      <w:r w:rsidR="00CB79C0" w:rsidRPr="00CB79C0">
        <w:t>APCAM</w:t>
      </w:r>
      <w:r w:rsidR="00A06F27">
        <w:t xml:space="preserve"> and its subsidiaries at the regional level (</w:t>
      </w:r>
      <w:r w:rsidR="002A480F">
        <w:t>CRAs</w:t>
      </w:r>
      <w:r w:rsidR="00A06F27">
        <w:t>)</w:t>
      </w:r>
      <w:r w:rsidR="00CB79C0" w:rsidRPr="00CB79C0">
        <w:t xml:space="preserve">. </w:t>
      </w:r>
      <w:r>
        <w:t xml:space="preserve">The </w:t>
      </w:r>
      <w:r w:rsidR="00CB79C0" w:rsidRPr="00CB79C0">
        <w:t>O</w:t>
      </w:r>
      <w:r>
        <w:t>N</w:t>
      </w:r>
      <w:r w:rsidR="00CB79C0" w:rsidRPr="00CB79C0">
        <w:t xml:space="preserve"> will be the executing agency </w:t>
      </w:r>
      <w:r>
        <w:t>for</w:t>
      </w:r>
      <w:r w:rsidR="00CB79C0" w:rsidRPr="00CB79C0">
        <w:t xml:space="preserve"> </w:t>
      </w:r>
      <w:r w:rsidR="002A480F">
        <w:t xml:space="preserve">large scale </w:t>
      </w:r>
      <w:r w:rsidR="00CB79C0" w:rsidRPr="00CB79C0">
        <w:t xml:space="preserve">irrigation investments under </w:t>
      </w:r>
      <w:r w:rsidR="002A480F">
        <w:t>sub</w:t>
      </w:r>
      <w:r w:rsidR="00CB79C0" w:rsidRPr="00CB79C0">
        <w:t>component 2</w:t>
      </w:r>
      <w:r w:rsidR="002A480F">
        <w:t xml:space="preserve">.2 and </w:t>
      </w:r>
      <w:r w:rsidR="00727C55">
        <w:t xml:space="preserve">the MinAgri will implement </w:t>
      </w:r>
      <w:r w:rsidR="002A480F">
        <w:t>small</w:t>
      </w:r>
      <w:r w:rsidR="00727C55">
        <w:t>-</w:t>
      </w:r>
      <w:r w:rsidR="002A480F">
        <w:t>scale irrigation under subcomponent 2.1</w:t>
      </w:r>
      <w:r w:rsidR="00727C55">
        <w:t xml:space="preserve"> and </w:t>
      </w:r>
      <w:r w:rsidR="00CB79C0" w:rsidRPr="00CB79C0">
        <w:t xml:space="preserve">will be responsible </w:t>
      </w:r>
      <w:r>
        <w:t>for</w:t>
      </w:r>
      <w:r w:rsidR="00CB79C0" w:rsidRPr="00CB79C0">
        <w:t xml:space="preserve"> overall implementation of component 3. </w:t>
      </w:r>
    </w:p>
    <w:p w:rsidR="00D90D8F" w:rsidRPr="00394B14" w:rsidRDefault="00D90D8F" w:rsidP="004553A8">
      <w:pPr>
        <w:numPr>
          <w:ilvl w:val="0"/>
          <w:numId w:val="20"/>
        </w:numPr>
        <w:spacing w:after="120"/>
        <w:ind w:left="0" w:firstLine="0"/>
      </w:pPr>
      <w:r>
        <w:t>Financial Management (FM) information systems are in place in the ON and CRAs due to</w:t>
      </w:r>
      <w:r w:rsidRPr="00EF52E4">
        <w:t xml:space="preserve"> </w:t>
      </w:r>
      <w:r>
        <w:t>p</w:t>
      </w:r>
      <w:r w:rsidRPr="00EF52E4">
        <w:t>revious experience in implement</w:t>
      </w:r>
      <w:r>
        <w:t xml:space="preserve">ing </w:t>
      </w:r>
      <w:r w:rsidRPr="00EF52E4">
        <w:t>Bank financed projects</w:t>
      </w:r>
      <w:r>
        <w:t xml:space="preserve">. </w:t>
      </w:r>
      <w:r w:rsidR="00234784">
        <w:t>However, t</w:t>
      </w:r>
      <w:r w:rsidRPr="009D078D">
        <w:t xml:space="preserve">he FM unit is not adequately staffed </w:t>
      </w:r>
      <w:r>
        <w:t xml:space="preserve">in APCAM and CPS </w:t>
      </w:r>
      <w:r w:rsidR="002D7EB8" w:rsidRPr="002D7EB8">
        <w:t>to ensur</w:t>
      </w:r>
      <w:r w:rsidR="00234784">
        <w:t>e</w:t>
      </w:r>
      <w:r w:rsidR="002D7EB8" w:rsidRPr="002D7EB8">
        <w:t xml:space="preserve"> conformity with the project’s procedures. Two financial officers and two accountants will be appointed and a </w:t>
      </w:r>
      <w:r w:rsidRPr="009D078D">
        <w:t xml:space="preserve">“multi projects” computerized accounting system will be customized to </w:t>
      </w:r>
      <w:r>
        <w:t xml:space="preserve">meet the project’s financial reporting </w:t>
      </w:r>
      <w:r w:rsidRPr="009D078D">
        <w:t>needs</w:t>
      </w:r>
      <w:r>
        <w:t>.</w:t>
      </w:r>
      <w:r w:rsidRPr="009D078D">
        <w:t xml:space="preserve"> </w:t>
      </w:r>
      <w:r w:rsidR="00B55498">
        <w:t>CPS, APCAM and CRAs will also be strengthened with procurement specialists.</w:t>
      </w:r>
    </w:p>
    <w:p w:rsidR="0028178A" w:rsidRDefault="002B3933" w:rsidP="004553A8">
      <w:pPr>
        <w:numPr>
          <w:ilvl w:val="0"/>
          <w:numId w:val="20"/>
        </w:numPr>
        <w:spacing w:after="120"/>
        <w:ind w:left="0" w:firstLine="0"/>
        <w:rPr>
          <w:b/>
        </w:rPr>
      </w:pPr>
      <w:r w:rsidRPr="00282C8B">
        <w:rPr>
          <w:b/>
        </w:rPr>
        <w:t>Project Implementation Manual</w:t>
      </w:r>
      <w:r>
        <w:t>.</w:t>
      </w:r>
      <w:r w:rsidRPr="0096033F">
        <w:t xml:space="preserve"> </w:t>
      </w:r>
      <w:r w:rsidR="00A719E7">
        <w:t>A</w:t>
      </w:r>
      <w:r w:rsidRPr="0096033F">
        <w:t xml:space="preserve"> detailed project implementation manual </w:t>
      </w:r>
      <w:r w:rsidR="00041904">
        <w:t xml:space="preserve">(PIM) </w:t>
      </w:r>
      <w:r w:rsidR="00A719E7">
        <w:t xml:space="preserve">is being prepared </w:t>
      </w:r>
      <w:r w:rsidR="003D5579">
        <w:t xml:space="preserve">and will be ready </w:t>
      </w:r>
      <w:r w:rsidR="00A719E7">
        <w:t xml:space="preserve">prior to project </w:t>
      </w:r>
      <w:r w:rsidR="00AC5734">
        <w:t>effectiveness</w:t>
      </w:r>
      <w:r>
        <w:t xml:space="preserve">. </w:t>
      </w:r>
      <w:r w:rsidR="00A719E7">
        <w:t xml:space="preserve">It </w:t>
      </w:r>
      <w:r>
        <w:t xml:space="preserve">will </w:t>
      </w:r>
      <w:r w:rsidR="00041904">
        <w:t>include</w:t>
      </w:r>
      <w:r>
        <w:t xml:space="preserve"> project</w:t>
      </w:r>
      <w:r w:rsidRPr="0096033F">
        <w:t xml:space="preserve"> guidelines, </w:t>
      </w:r>
      <w:r w:rsidR="00041904">
        <w:t xml:space="preserve">description of </w:t>
      </w:r>
      <w:r>
        <w:t xml:space="preserve">functional mandates of </w:t>
      </w:r>
      <w:r w:rsidR="00234784">
        <w:t xml:space="preserve">the </w:t>
      </w:r>
      <w:r w:rsidR="00041904">
        <w:t>various</w:t>
      </w:r>
      <w:r>
        <w:t xml:space="preserve"> operational entities (supervision/</w:t>
      </w:r>
      <w:r w:rsidRPr="0096033F">
        <w:t>coordination</w:t>
      </w:r>
      <w:r>
        <w:t>,</w:t>
      </w:r>
      <w:r w:rsidRPr="0096033F">
        <w:t xml:space="preserve"> execution</w:t>
      </w:r>
      <w:r>
        <w:t>/implementation,</w:t>
      </w:r>
      <w:r w:rsidRPr="0096033F">
        <w:t xml:space="preserve"> </w:t>
      </w:r>
      <w:r>
        <w:t xml:space="preserve">monitoring/evaluation), draft </w:t>
      </w:r>
      <w:r w:rsidRPr="0096033F">
        <w:t>standard result</w:t>
      </w:r>
      <w:r w:rsidR="00041904">
        <w:t>s</w:t>
      </w:r>
      <w:r w:rsidRPr="0096033F">
        <w:t>-base</w:t>
      </w:r>
      <w:r>
        <w:t>d</w:t>
      </w:r>
      <w:r w:rsidRPr="0096033F">
        <w:t xml:space="preserve"> contracts for </w:t>
      </w:r>
      <w:r>
        <w:t>service</w:t>
      </w:r>
      <w:r w:rsidR="00041904">
        <w:t xml:space="preserve"> provision</w:t>
      </w:r>
      <w:r>
        <w:t xml:space="preserve">, draft </w:t>
      </w:r>
      <w:r w:rsidR="00041904">
        <w:t>terms of reference (T</w:t>
      </w:r>
      <w:r>
        <w:t>oR</w:t>
      </w:r>
      <w:r w:rsidR="00041904">
        <w:t>s)</w:t>
      </w:r>
      <w:r>
        <w:t xml:space="preserve"> for</w:t>
      </w:r>
      <w:r w:rsidR="00041904">
        <w:t xml:space="preserve"> </w:t>
      </w:r>
      <w:r>
        <w:t>recruit</w:t>
      </w:r>
      <w:r w:rsidR="00041904">
        <w:t>ment</w:t>
      </w:r>
      <w:r>
        <w:t xml:space="preserve">, </w:t>
      </w:r>
      <w:r w:rsidRPr="0096033F">
        <w:t xml:space="preserve">training </w:t>
      </w:r>
      <w:r>
        <w:t xml:space="preserve">modules, </w:t>
      </w:r>
      <w:r w:rsidR="00041904">
        <w:t xml:space="preserve">and </w:t>
      </w:r>
      <w:r>
        <w:t xml:space="preserve">draft accreditation procedures for </w:t>
      </w:r>
      <w:r w:rsidR="00106C35">
        <w:t>service providers.</w:t>
      </w:r>
    </w:p>
    <w:p w:rsidR="0028178A" w:rsidRDefault="002B3933" w:rsidP="004553A8">
      <w:pPr>
        <w:numPr>
          <w:ilvl w:val="0"/>
          <w:numId w:val="20"/>
        </w:numPr>
        <w:spacing w:after="120"/>
        <w:ind w:left="0" w:firstLine="0"/>
      </w:pPr>
      <w:r>
        <w:t>Detailed implementation arrangements for specific sub-components (</w:t>
      </w:r>
      <w:r w:rsidR="007A201F">
        <w:t xml:space="preserve">farming system and supply chain modernization, </w:t>
      </w:r>
      <w:r>
        <w:t xml:space="preserve">irrigation development, policy dialogue, agriculture sector </w:t>
      </w:r>
      <w:r w:rsidR="007A201F">
        <w:t xml:space="preserve">and </w:t>
      </w:r>
      <w:r>
        <w:t xml:space="preserve">project M&amp;E) are </w:t>
      </w:r>
      <w:r w:rsidR="00041904">
        <w:t>provided</w:t>
      </w:r>
      <w:r>
        <w:t xml:space="preserve"> in </w:t>
      </w:r>
      <w:r w:rsidR="00041904">
        <w:t>A</w:t>
      </w:r>
      <w:r>
        <w:t>nnex 6.</w:t>
      </w:r>
    </w:p>
    <w:p w:rsidR="0028178A" w:rsidRDefault="0028178A"/>
    <w:p w:rsidR="00FA6E9A" w:rsidRPr="00AB3186" w:rsidRDefault="00FA6E9A" w:rsidP="005C2B1E">
      <w:pPr>
        <w:pStyle w:val="PDSHeading2"/>
        <w:spacing w:after="120"/>
      </w:pPr>
      <w:bookmarkStart w:id="17" w:name="_Toc260233855"/>
      <w:r w:rsidRPr="00AB3186">
        <w:t>Monitoring and evaluation of outcomes/results</w:t>
      </w:r>
      <w:bookmarkEnd w:id="17"/>
    </w:p>
    <w:p w:rsidR="0028178A" w:rsidRDefault="005D5C9C" w:rsidP="004553A8">
      <w:pPr>
        <w:numPr>
          <w:ilvl w:val="0"/>
          <w:numId w:val="20"/>
        </w:numPr>
        <w:spacing w:after="240"/>
        <w:ind w:left="0" w:firstLine="0"/>
      </w:pPr>
      <w:r>
        <w:t xml:space="preserve">Consistent with the project’s objective of improving policy decision making, the project will facilitate communication and dissemination of M&amp;E results to all stakeholders in order to enhance knowledge of production systems and value chains. </w:t>
      </w:r>
      <w:r w:rsidR="004041B9">
        <w:t>It</w:t>
      </w:r>
      <w:r>
        <w:t xml:space="preserve"> will </w:t>
      </w:r>
      <w:r w:rsidR="00B72613">
        <w:t>also support</w:t>
      </w:r>
      <w:r>
        <w:t xml:space="preserve"> APCAM and </w:t>
      </w:r>
      <w:r w:rsidR="00B72613">
        <w:t>the</w:t>
      </w:r>
      <w:r>
        <w:t xml:space="preserve"> CRAs</w:t>
      </w:r>
      <w:r w:rsidR="000946CB">
        <w:t>’</w:t>
      </w:r>
      <w:r>
        <w:t xml:space="preserve"> </w:t>
      </w:r>
      <w:r w:rsidR="007A201F">
        <w:t xml:space="preserve">in the </w:t>
      </w:r>
      <w:r w:rsidR="00B72613">
        <w:t xml:space="preserve">dissemination of </w:t>
      </w:r>
      <w:r>
        <w:t xml:space="preserve">synthesized analysis to rural </w:t>
      </w:r>
      <w:r w:rsidR="00B72613">
        <w:t>farmer</w:t>
      </w:r>
      <w:r>
        <w:t>s</w:t>
      </w:r>
      <w:r w:rsidR="00B72613">
        <w:t xml:space="preserve">, </w:t>
      </w:r>
      <w:r>
        <w:t xml:space="preserve">through </w:t>
      </w:r>
      <w:r w:rsidR="00B72613">
        <w:t xml:space="preserve">the </w:t>
      </w:r>
      <w:r>
        <w:t>POs and value chain inter-professional organizations</w:t>
      </w:r>
      <w:r w:rsidR="00B72613">
        <w:t>.</w:t>
      </w:r>
    </w:p>
    <w:p w:rsidR="0028178A" w:rsidRDefault="00E85184" w:rsidP="004553A8">
      <w:pPr>
        <w:numPr>
          <w:ilvl w:val="0"/>
          <w:numId w:val="20"/>
        </w:numPr>
        <w:spacing w:after="240"/>
        <w:ind w:left="0" w:firstLine="0"/>
      </w:pPr>
      <w:r>
        <w:t>T</w:t>
      </w:r>
      <w:r w:rsidR="00814C11" w:rsidRPr="00814C11">
        <w:t xml:space="preserve">he CPS will </w:t>
      </w:r>
      <w:r w:rsidR="000946CB">
        <w:t xml:space="preserve">have overall responsibility for </w:t>
      </w:r>
      <w:r w:rsidR="00012420">
        <w:t>M&amp;E</w:t>
      </w:r>
      <w:r w:rsidR="00814C11" w:rsidRPr="00814C11">
        <w:t xml:space="preserve">. At the regional level, one staff </w:t>
      </w:r>
      <w:r w:rsidR="000946CB">
        <w:t xml:space="preserve">from </w:t>
      </w:r>
      <w:r w:rsidR="00814C11" w:rsidRPr="00814C11">
        <w:t xml:space="preserve">the Agricultural Regional Division and </w:t>
      </w:r>
      <w:r w:rsidR="000946CB">
        <w:t xml:space="preserve">from </w:t>
      </w:r>
      <w:r w:rsidR="00814C11" w:rsidRPr="00814C11">
        <w:t xml:space="preserve">each </w:t>
      </w:r>
      <w:r w:rsidR="0098568E">
        <w:t>C</w:t>
      </w:r>
      <w:r w:rsidR="000946CB">
        <w:t>RA</w:t>
      </w:r>
      <w:r w:rsidR="00814C11" w:rsidRPr="00814C11">
        <w:t xml:space="preserve"> will be dedicated to data collection, compilation</w:t>
      </w:r>
      <w:r w:rsidR="005D5C9C">
        <w:t>,</w:t>
      </w:r>
      <w:r w:rsidR="00814C11" w:rsidRPr="00814C11">
        <w:t xml:space="preserve"> communication </w:t>
      </w:r>
      <w:r w:rsidR="005D5C9C">
        <w:t xml:space="preserve">and dissemination of M&amp;E results </w:t>
      </w:r>
      <w:r w:rsidR="00814C11" w:rsidRPr="00814C11">
        <w:t>to the central level</w:t>
      </w:r>
      <w:r w:rsidR="00012420">
        <w:t>s</w:t>
      </w:r>
      <w:r w:rsidR="00814C11" w:rsidRPr="00814C11">
        <w:t xml:space="preserve">. </w:t>
      </w:r>
      <w:r>
        <w:t>T</w:t>
      </w:r>
      <w:r w:rsidRPr="00814C11">
        <w:t>he project will provide technical assistance and capacity building support</w:t>
      </w:r>
      <w:r>
        <w:t xml:space="preserve"> to the CPS to carry out this function</w:t>
      </w:r>
      <w:r w:rsidRPr="00814C11">
        <w:t>.</w:t>
      </w:r>
      <w:r w:rsidR="004842AC">
        <w:t xml:space="preserve"> B</w:t>
      </w:r>
      <w:r w:rsidR="00096D58">
        <w:t xml:space="preserve">udget allocations </w:t>
      </w:r>
      <w:r w:rsidR="004842AC">
        <w:t xml:space="preserve">under component 3.2 (sector monitoring) </w:t>
      </w:r>
      <w:r w:rsidR="00096D58">
        <w:t>will be available to undertake on-demand studies and field surveys relevant to the M&amp;E process. T</w:t>
      </w:r>
      <w:r w:rsidR="00814C11">
        <w:t xml:space="preserve">he </w:t>
      </w:r>
      <w:r w:rsidR="00012420">
        <w:t xml:space="preserve">CPS will delegate responsibility for collection of </w:t>
      </w:r>
      <w:r w:rsidR="000946CB">
        <w:t xml:space="preserve">production </w:t>
      </w:r>
      <w:r w:rsidR="00012420">
        <w:t xml:space="preserve">yield measurements to the </w:t>
      </w:r>
      <w:r w:rsidR="00814C11">
        <w:t xml:space="preserve">Mali Rural Economics Research Institute (IER – </w:t>
      </w:r>
      <w:r w:rsidR="00814C11" w:rsidRPr="00096D58">
        <w:rPr>
          <w:i/>
        </w:rPr>
        <w:t>Institut d’Économie Rurale</w:t>
      </w:r>
      <w:r w:rsidR="00814C11">
        <w:t>)</w:t>
      </w:r>
      <w:r w:rsidR="004041B9">
        <w:t>,</w:t>
      </w:r>
      <w:r w:rsidR="00814C11">
        <w:t xml:space="preserve"> </w:t>
      </w:r>
      <w:r w:rsidR="00012420">
        <w:t xml:space="preserve">and for </w:t>
      </w:r>
      <w:r w:rsidR="00814C11" w:rsidRPr="00901C00">
        <w:t>data collection on urban markets t</w:t>
      </w:r>
      <w:r w:rsidR="00012420">
        <w:t>o</w:t>
      </w:r>
      <w:r w:rsidR="00814C11" w:rsidRPr="00901C00">
        <w:t xml:space="preserve"> the Agricultural Market Observatory (OMA </w:t>
      </w:r>
      <w:r w:rsidR="00814C11">
        <w:t xml:space="preserve">- </w:t>
      </w:r>
      <w:r w:rsidR="00814C11" w:rsidRPr="00096D58">
        <w:rPr>
          <w:i/>
        </w:rPr>
        <w:t>Observatoire des Marchés Agricoles</w:t>
      </w:r>
      <w:r w:rsidR="00814C11" w:rsidRPr="00901C00">
        <w:t>). P</w:t>
      </w:r>
      <w:r w:rsidR="00012420">
        <w:t>O</w:t>
      </w:r>
      <w:r w:rsidR="00814C11" w:rsidRPr="00901C00">
        <w:t>s</w:t>
      </w:r>
      <w:r w:rsidR="00012420">
        <w:t xml:space="preserve">, relevant public services and </w:t>
      </w:r>
      <w:r w:rsidR="00814C11">
        <w:t xml:space="preserve">other </w:t>
      </w:r>
      <w:r w:rsidR="00012420">
        <w:t>implementing entities</w:t>
      </w:r>
      <w:r w:rsidR="00814C11">
        <w:t xml:space="preserve"> will </w:t>
      </w:r>
      <w:r w:rsidR="00012420">
        <w:t xml:space="preserve">also </w:t>
      </w:r>
      <w:r w:rsidR="00814C11">
        <w:t xml:space="preserve">be </w:t>
      </w:r>
      <w:r w:rsidR="006F648A">
        <w:t xml:space="preserve">actively </w:t>
      </w:r>
      <w:r w:rsidR="00012420">
        <w:t xml:space="preserve">involved in </w:t>
      </w:r>
      <w:r w:rsidR="006F648A">
        <w:t xml:space="preserve">the overall collection and measurement methodology. </w:t>
      </w:r>
      <w:r w:rsidR="004842AC">
        <w:t>The project will finance two impact evaluations, at the mid-term and at completion, to assess outcomes and results on the ground.</w:t>
      </w:r>
    </w:p>
    <w:p w:rsidR="0028178A" w:rsidRDefault="006F648A" w:rsidP="004553A8">
      <w:pPr>
        <w:numPr>
          <w:ilvl w:val="0"/>
          <w:numId w:val="20"/>
        </w:numPr>
        <w:spacing w:after="240"/>
        <w:ind w:left="0" w:firstLine="0"/>
      </w:pPr>
      <w:r>
        <w:t xml:space="preserve">The </w:t>
      </w:r>
      <w:r w:rsidR="00814C11" w:rsidRPr="00901C00">
        <w:t xml:space="preserve">CPS </w:t>
      </w:r>
      <w:r w:rsidR="00814C11">
        <w:t>will also delegate all environment</w:t>
      </w:r>
      <w:r>
        <w:t>al/social</w:t>
      </w:r>
      <w:r w:rsidR="00814C11">
        <w:t xml:space="preserve"> and SLWM</w:t>
      </w:r>
      <w:r>
        <w:t>-</w:t>
      </w:r>
      <w:r w:rsidR="00814C11">
        <w:t>related M&amp;E activities</w:t>
      </w:r>
      <w:r w:rsidR="00FC0091" w:rsidRPr="00FC0091">
        <w:rPr>
          <w:i/>
        </w:rPr>
        <w:t xml:space="preserve"> </w:t>
      </w:r>
      <w:r w:rsidR="00FC0091" w:rsidRPr="00FC0091">
        <w:t xml:space="preserve">to </w:t>
      </w:r>
      <w:r>
        <w:t xml:space="preserve">its counterpart at </w:t>
      </w:r>
      <w:r w:rsidR="00814C11">
        <w:t>the Ministry of Environment and Sanitation (</w:t>
      </w:r>
      <w:r w:rsidR="0074659B">
        <w:t>MEA</w:t>
      </w:r>
      <w:r w:rsidR="00814C11">
        <w:t xml:space="preserve">-CPS). </w:t>
      </w:r>
      <w:r>
        <w:t xml:space="preserve"> The </w:t>
      </w:r>
      <w:r w:rsidR="0074659B">
        <w:t>MEA</w:t>
      </w:r>
      <w:r w:rsidR="005D5C9C">
        <w:t>-CPS</w:t>
      </w:r>
      <w:r>
        <w:t xml:space="preserve"> </w:t>
      </w:r>
      <w:r>
        <w:lastRenderedPageBreak/>
        <w:t xml:space="preserve">will be responsible for </w:t>
      </w:r>
      <w:r w:rsidR="00814C11">
        <w:t>close monitoring of the Bank’s safeguard policies</w:t>
      </w:r>
      <w:r>
        <w:t xml:space="preserve">. </w:t>
      </w:r>
      <w:r w:rsidR="00814C11">
        <w:t xml:space="preserve">Two </w:t>
      </w:r>
      <w:r w:rsidR="005D5C9C">
        <w:t xml:space="preserve">dedicated </w:t>
      </w:r>
      <w:r w:rsidR="00814C11">
        <w:t xml:space="preserve">staff </w:t>
      </w:r>
      <w:r w:rsidR="005D5C9C">
        <w:t xml:space="preserve">will be assigned to work closely </w:t>
      </w:r>
      <w:r w:rsidR="00814C11">
        <w:t xml:space="preserve">with </w:t>
      </w:r>
      <w:r w:rsidR="005D5C9C">
        <w:t>the M&amp;E team from</w:t>
      </w:r>
      <w:r w:rsidR="000946CB">
        <w:t xml:space="preserve"> </w:t>
      </w:r>
      <w:r w:rsidR="00814C11">
        <w:t>MinAgri</w:t>
      </w:r>
      <w:r w:rsidR="005D5C9C">
        <w:t>.</w:t>
      </w:r>
    </w:p>
    <w:p w:rsidR="00FA6E9A" w:rsidRPr="00CE1B3F" w:rsidRDefault="00FA6E9A" w:rsidP="005C2B1E">
      <w:pPr>
        <w:rPr>
          <w:highlight w:val="yellow"/>
        </w:rPr>
      </w:pPr>
    </w:p>
    <w:p w:rsidR="00FA6E9A" w:rsidRPr="009701D8" w:rsidRDefault="00FA6E9A" w:rsidP="005C2B1E">
      <w:pPr>
        <w:pStyle w:val="PDSHeading2"/>
        <w:spacing w:after="120"/>
      </w:pPr>
      <w:bookmarkStart w:id="18" w:name="_Toc260233856"/>
      <w:r w:rsidRPr="009701D8">
        <w:t>Sustainability and Replicability</w:t>
      </w:r>
      <w:bookmarkEnd w:id="18"/>
    </w:p>
    <w:p w:rsidR="0028178A" w:rsidRDefault="00E82918" w:rsidP="004553A8">
      <w:pPr>
        <w:numPr>
          <w:ilvl w:val="0"/>
          <w:numId w:val="20"/>
        </w:numPr>
        <w:spacing w:after="240"/>
        <w:ind w:left="0" w:firstLine="0"/>
      </w:pPr>
      <w:r w:rsidRPr="00E82918">
        <w:t xml:space="preserve">Sustainability of project interventions relies on the following elements: (i)  key stakeholders from line Ministries and professional organizations </w:t>
      </w:r>
      <w:r w:rsidR="007C07A1">
        <w:t xml:space="preserve">as well as representatives from primary beneficiaries </w:t>
      </w:r>
      <w:r w:rsidRPr="00E82918">
        <w:t>contribute</w:t>
      </w:r>
      <w:r w:rsidR="00B548E5">
        <w:t>d</w:t>
      </w:r>
      <w:r w:rsidRPr="00E82918">
        <w:t xml:space="preserve"> to project design and content</w:t>
      </w:r>
      <w:r w:rsidR="007C07A1">
        <w:t>, thereby ensuring relevance</w:t>
      </w:r>
      <w:r w:rsidRPr="00E82918">
        <w:t xml:space="preserve">; (ii) implementation will be mainstreamed into </w:t>
      </w:r>
      <w:r w:rsidR="00393F67">
        <w:t>G</w:t>
      </w:r>
      <w:r w:rsidRPr="00E82918">
        <w:t xml:space="preserve">overnment structures and rural organizations (including </w:t>
      </w:r>
      <w:r w:rsidR="00B548E5">
        <w:t>POs</w:t>
      </w:r>
      <w:r w:rsidRPr="00E82918">
        <w:t>, value chain inter-professional organizations, APCAM</w:t>
      </w:r>
      <w:r w:rsidR="007E115F">
        <w:t>/</w:t>
      </w:r>
      <w:r w:rsidRPr="00E82918">
        <w:t>CRAs, rural finance entities, etc); (iii) the “subsidiary principle” will guide all field interventions</w:t>
      </w:r>
      <w:r w:rsidR="007E115F">
        <w:t xml:space="preserve"> by empowering</w:t>
      </w:r>
      <w:r w:rsidRPr="00E82918">
        <w:t xml:space="preserve"> </w:t>
      </w:r>
      <w:r w:rsidR="007E115F">
        <w:t xml:space="preserve">competent </w:t>
      </w:r>
      <w:r w:rsidRPr="00E82918">
        <w:t xml:space="preserve">decentralized entities </w:t>
      </w:r>
      <w:r w:rsidR="007E115F">
        <w:t xml:space="preserve">to be </w:t>
      </w:r>
      <w:r w:rsidRPr="00E82918">
        <w:t>responsible for implementing investments and managing infrastructure</w:t>
      </w:r>
      <w:r w:rsidR="007E115F">
        <w:t>;</w:t>
      </w:r>
      <w:r w:rsidRPr="00E82918">
        <w:t xml:space="preserve"> (iv) strengthening rural organizations </w:t>
      </w:r>
      <w:r w:rsidR="007C07A1">
        <w:t xml:space="preserve">is integrally embedded in the project </w:t>
      </w:r>
      <w:r w:rsidRPr="00E82918">
        <w:t>to ensure that physical infrastructure and other investments are well managed and maintained after project closure</w:t>
      </w:r>
      <w:r w:rsidR="007E115F">
        <w:t>; and</w:t>
      </w:r>
      <w:r w:rsidR="00F52FDF">
        <w:t xml:space="preserve"> (v) SLWM practices are mainstreamed </w:t>
      </w:r>
      <w:r w:rsidR="00690263">
        <w:t xml:space="preserve">within </w:t>
      </w:r>
      <w:r w:rsidR="00EB0359">
        <w:t xml:space="preserve">interventions for agricultural </w:t>
      </w:r>
      <w:r w:rsidR="00F52FDF">
        <w:t>productivity increase</w:t>
      </w:r>
      <w:r w:rsidR="00EB0359">
        <w:t>.</w:t>
      </w:r>
    </w:p>
    <w:p w:rsidR="0028178A" w:rsidRDefault="007E115F" w:rsidP="004553A8">
      <w:pPr>
        <w:numPr>
          <w:ilvl w:val="0"/>
          <w:numId w:val="20"/>
        </w:numPr>
        <w:spacing w:after="240"/>
        <w:ind w:left="0" w:firstLine="0"/>
      </w:pPr>
      <w:r>
        <w:t>Since t</w:t>
      </w:r>
      <w:r w:rsidR="00E82918">
        <w:t>he project builds upon two predecessor projects (PASAOP, PNIR) and complements the ongoing PCDA</w:t>
      </w:r>
      <w:r>
        <w:t>, i</w:t>
      </w:r>
      <w:r w:rsidR="00E82918">
        <w:t xml:space="preserve">t will refine and scale-up </w:t>
      </w:r>
      <w:r>
        <w:t xml:space="preserve">already-established </w:t>
      </w:r>
      <w:r w:rsidR="00E82918">
        <w:t>mechanisms to deliver infrastructure</w:t>
      </w:r>
      <w:r>
        <w:t xml:space="preserve"> investments</w:t>
      </w:r>
      <w:r w:rsidR="00E82918">
        <w:t xml:space="preserve"> and services, </w:t>
      </w:r>
      <w:r>
        <w:t xml:space="preserve">as well as </w:t>
      </w:r>
      <w:r w:rsidR="00E82918">
        <w:t>generate and disseminate technologies. The project will focus on specific farming systems and production basins, but its approaches will be replicable to other crops and animal productions, or to other production basins.</w:t>
      </w:r>
      <w:r w:rsidR="00393F67">
        <w:t xml:space="preserve"> P</w:t>
      </w:r>
      <w:r w:rsidR="00E82918" w:rsidRPr="00E82918">
        <w:t xml:space="preserve">roject activities have been designed to </w:t>
      </w:r>
      <w:r w:rsidR="00393F67">
        <w:t>contribute to G</w:t>
      </w:r>
      <w:r w:rsidR="00E82918" w:rsidRPr="00E82918">
        <w:t>overnment</w:t>
      </w:r>
      <w:r w:rsidR="00393F67">
        <w:t>’s development</w:t>
      </w:r>
      <w:r w:rsidR="00E82918" w:rsidRPr="00E82918">
        <w:t xml:space="preserve"> program</w:t>
      </w:r>
      <w:r w:rsidR="00393F67">
        <w:t xml:space="preserve"> (LOA). The </w:t>
      </w:r>
      <w:r w:rsidR="00E82918" w:rsidRPr="00E82918">
        <w:t xml:space="preserve">modernization fund </w:t>
      </w:r>
      <w:r w:rsidR="00393F67">
        <w:t xml:space="preserve">is one such example where it will prefigure one of the core operational programs of the </w:t>
      </w:r>
      <w:r w:rsidR="0059710C">
        <w:t>FNAA</w:t>
      </w:r>
      <w:r w:rsidR="00393F67">
        <w:t>.</w:t>
      </w:r>
    </w:p>
    <w:p w:rsidR="00E562DE" w:rsidRDefault="00E562DE" w:rsidP="005C2B1E"/>
    <w:p w:rsidR="00FA6E9A" w:rsidRDefault="00FA6E9A" w:rsidP="005C2B1E">
      <w:pPr>
        <w:pStyle w:val="PDSHeading2"/>
      </w:pPr>
      <w:bookmarkStart w:id="19" w:name="_Toc260233857"/>
      <w:r>
        <w:t>Critical risks and possible controversial aspects</w:t>
      </w:r>
      <w:bookmarkEnd w:id="19"/>
    </w:p>
    <w:p w:rsidR="00FA6E9A" w:rsidRPr="00814C11" w:rsidRDefault="00FA6E9A" w:rsidP="005C2B1E">
      <w:pPr>
        <w:rPr>
          <w:sz w:val="16"/>
          <w:szCs w:val="16"/>
        </w:rPr>
      </w:pPr>
    </w:p>
    <w:p w:rsidR="0028178A" w:rsidRDefault="009E509D" w:rsidP="004553A8">
      <w:pPr>
        <w:numPr>
          <w:ilvl w:val="0"/>
          <w:numId w:val="20"/>
        </w:numPr>
        <w:spacing w:after="240"/>
        <w:ind w:left="0" w:firstLine="0"/>
      </w:pPr>
      <w:r>
        <w:rPr>
          <w:b/>
          <w:bCs/>
          <w:sz w:val="22"/>
          <w:szCs w:val="22"/>
        </w:rPr>
        <w:t xml:space="preserve">Summary of </w:t>
      </w:r>
      <w:r w:rsidR="006B1453">
        <w:rPr>
          <w:b/>
          <w:bCs/>
          <w:sz w:val="22"/>
          <w:szCs w:val="22"/>
        </w:rPr>
        <w:t>Sector</w:t>
      </w:r>
      <w:r w:rsidR="003A35F6">
        <w:rPr>
          <w:b/>
          <w:bCs/>
          <w:sz w:val="22"/>
          <w:szCs w:val="22"/>
        </w:rPr>
        <w:t xml:space="preserve">, </w:t>
      </w:r>
      <w:r w:rsidR="006B1453">
        <w:rPr>
          <w:b/>
          <w:bCs/>
          <w:sz w:val="22"/>
          <w:szCs w:val="22"/>
        </w:rPr>
        <w:t xml:space="preserve">Operational </w:t>
      </w:r>
      <w:r w:rsidR="003A35F6">
        <w:rPr>
          <w:b/>
          <w:bCs/>
          <w:sz w:val="22"/>
          <w:szCs w:val="22"/>
        </w:rPr>
        <w:t xml:space="preserve">and Overall </w:t>
      </w:r>
      <w:r w:rsidR="006B1453">
        <w:rPr>
          <w:b/>
          <w:bCs/>
          <w:sz w:val="22"/>
          <w:szCs w:val="22"/>
        </w:rPr>
        <w:t>Risks</w:t>
      </w:r>
      <w:r>
        <w:rPr>
          <w:b/>
          <w:bCs/>
          <w:sz w:val="22"/>
          <w:szCs w:val="22"/>
        </w:rPr>
        <w:t>:</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402"/>
        <w:gridCol w:w="851"/>
        <w:gridCol w:w="4622"/>
        <w:gridCol w:w="35"/>
        <w:gridCol w:w="729"/>
      </w:tblGrid>
      <w:tr w:rsidR="009F7289" w:rsidRPr="000C04C2" w:rsidTr="00DD5040">
        <w:trPr>
          <w:trHeight w:val="314"/>
        </w:trPr>
        <w:tc>
          <w:tcPr>
            <w:tcW w:w="3402" w:type="dxa"/>
          </w:tcPr>
          <w:p w:rsidR="0028178A" w:rsidRDefault="000C04C2" w:rsidP="002A3689">
            <w:pPr>
              <w:jc w:val="center"/>
              <w:rPr>
                <w:b/>
                <w:sz w:val="20"/>
                <w:szCs w:val="20"/>
              </w:rPr>
            </w:pPr>
            <w:r>
              <w:rPr>
                <w:b/>
                <w:sz w:val="20"/>
                <w:szCs w:val="20"/>
              </w:rPr>
              <w:t>Risks</w:t>
            </w:r>
          </w:p>
        </w:tc>
        <w:tc>
          <w:tcPr>
            <w:tcW w:w="851" w:type="dxa"/>
            <w:shd w:val="clear" w:color="auto" w:fill="auto"/>
          </w:tcPr>
          <w:p w:rsidR="0028178A" w:rsidRDefault="000C04C2" w:rsidP="002A3689">
            <w:pPr>
              <w:jc w:val="center"/>
              <w:rPr>
                <w:sz w:val="20"/>
                <w:szCs w:val="20"/>
              </w:rPr>
            </w:pPr>
            <w:r>
              <w:rPr>
                <w:sz w:val="20"/>
                <w:szCs w:val="20"/>
              </w:rPr>
              <w:t>Rating</w:t>
            </w:r>
            <w:r w:rsidR="00B25DED">
              <w:rPr>
                <w:rStyle w:val="FootnoteReference"/>
                <w:sz w:val="20"/>
                <w:szCs w:val="20"/>
              </w:rPr>
              <w:footnoteReference w:id="19"/>
            </w:r>
          </w:p>
        </w:tc>
        <w:tc>
          <w:tcPr>
            <w:tcW w:w="4622" w:type="dxa"/>
            <w:shd w:val="clear" w:color="auto" w:fill="auto"/>
          </w:tcPr>
          <w:p w:rsidR="0028178A" w:rsidRDefault="000C04C2" w:rsidP="002A3689">
            <w:pPr>
              <w:pStyle w:val="ListParagraph"/>
              <w:spacing w:after="0"/>
              <w:ind w:left="360"/>
              <w:jc w:val="center"/>
              <w:rPr>
                <w:rFonts w:ascii="Times New Roman" w:hAnsi="Times New Roman" w:cs="Times New Roman"/>
                <w:sz w:val="20"/>
                <w:szCs w:val="20"/>
              </w:rPr>
            </w:pPr>
            <w:r>
              <w:rPr>
                <w:rFonts w:ascii="Times New Roman" w:hAnsi="Times New Roman" w:cs="Times New Roman"/>
                <w:sz w:val="20"/>
                <w:szCs w:val="20"/>
              </w:rPr>
              <w:t>Mitigation Measures</w:t>
            </w:r>
          </w:p>
        </w:tc>
        <w:tc>
          <w:tcPr>
            <w:tcW w:w="764" w:type="dxa"/>
            <w:gridSpan w:val="2"/>
          </w:tcPr>
          <w:p w:rsidR="0028178A" w:rsidRDefault="000C04C2" w:rsidP="002A3689">
            <w:pPr>
              <w:jc w:val="center"/>
              <w:rPr>
                <w:sz w:val="20"/>
                <w:szCs w:val="20"/>
              </w:rPr>
            </w:pPr>
            <w:r>
              <w:rPr>
                <w:sz w:val="20"/>
                <w:szCs w:val="20"/>
              </w:rPr>
              <w:t>Resi-dual</w:t>
            </w:r>
          </w:p>
        </w:tc>
      </w:tr>
      <w:tr w:rsidR="000C04C2" w:rsidRPr="000C04C2" w:rsidTr="003675FD">
        <w:trPr>
          <w:trHeight w:val="314"/>
        </w:trPr>
        <w:tc>
          <w:tcPr>
            <w:tcW w:w="9639" w:type="dxa"/>
            <w:gridSpan w:val="5"/>
          </w:tcPr>
          <w:p w:rsidR="000C04C2" w:rsidRPr="000C04C2" w:rsidRDefault="000C04C2" w:rsidP="005C2B1E">
            <w:pPr>
              <w:rPr>
                <w:sz w:val="20"/>
                <w:szCs w:val="20"/>
              </w:rPr>
            </w:pPr>
            <w:r w:rsidRPr="000C04C2">
              <w:rPr>
                <w:b/>
                <w:sz w:val="20"/>
                <w:szCs w:val="20"/>
              </w:rPr>
              <w:t>I.  Sector Governance, Policies and Institutions</w:t>
            </w:r>
          </w:p>
        </w:tc>
      </w:tr>
      <w:tr w:rsidR="000C04C2" w:rsidRPr="000C04C2" w:rsidTr="00DD5040">
        <w:trPr>
          <w:trHeight w:val="314"/>
        </w:trPr>
        <w:tc>
          <w:tcPr>
            <w:tcW w:w="3402" w:type="dxa"/>
          </w:tcPr>
          <w:p w:rsidR="000C04C2" w:rsidRPr="000C04C2" w:rsidRDefault="000C04C2" w:rsidP="000F69ED">
            <w:pPr>
              <w:rPr>
                <w:sz w:val="20"/>
                <w:szCs w:val="20"/>
              </w:rPr>
            </w:pPr>
            <w:r w:rsidRPr="000C04C2">
              <w:rPr>
                <w:b/>
                <w:i/>
                <w:iCs/>
                <w:sz w:val="20"/>
                <w:szCs w:val="20"/>
              </w:rPr>
              <w:t>Weak sector coordination</w:t>
            </w:r>
            <w:r w:rsidRPr="000C04C2">
              <w:rPr>
                <w:b/>
                <w:sz w:val="20"/>
                <w:szCs w:val="20"/>
              </w:rPr>
              <w:t>:</w:t>
            </w:r>
            <w:r w:rsidRPr="000C04C2">
              <w:rPr>
                <w:sz w:val="20"/>
                <w:szCs w:val="20"/>
              </w:rPr>
              <w:t xml:space="preserve"> </w:t>
            </w:r>
            <w:r w:rsidR="000F69ED">
              <w:rPr>
                <w:sz w:val="20"/>
                <w:szCs w:val="20"/>
              </w:rPr>
              <w:t>L</w:t>
            </w:r>
            <w:r w:rsidR="006B1453">
              <w:rPr>
                <w:sz w:val="20"/>
                <w:szCs w:val="20"/>
              </w:rPr>
              <w:t>imited ability for sector Ministries to coordinate</w:t>
            </w:r>
            <w:r w:rsidR="000F69ED">
              <w:rPr>
                <w:sz w:val="20"/>
                <w:szCs w:val="20"/>
              </w:rPr>
              <w:t>.</w:t>
            </w:r>
          </w:p>
        </w:tc>
        <w:tc>
          <w:tcPr>
            <w:tcW w:w="851" w:type="dxa"/>
            <w:shd w:val="clear" w:color="auto" w:fill="auto"/>
          </w:tcPr>
          <w:p w:rsidR="0028178A" w:rsidRDefault="000C04C2" w:rsidP="002A3689">
            <w:pPr>
              <w:jc w:val="center"/>
              <w:rPr>
                <w:sz w:val="20"/>
                <w:szCs w:val="20"/>
              </w:rPr>
            </w:pPr>
            <w:r w:rsidRPr="000C04C2">
              <w:rPr>
                <w:sz w:val="20"/>
                <w:szCs w:val="20"/>
              </w:rPr>
              <w:t>H</w:t>
            </w:r>
          </w:p>
        </w:tc>
        <w:tc>
          <w:tcPr>
            <w:tcW w:w="4622" w:type="dxa"/>
            <w:shd w:val="clear" w:color="auto" w:fill="auto"/>
          </w:tcPr>
          <w:p w:rsidR="000C04C2" w:rsidRPr="000C04C2" w:rsidRDefault="000C04C2" w:rsidP="004553A8">
            <w:pPr>
              <w:pStyle w:val="ListParagraph"/>
              <w:numPr>
                <w:ilvl w:val="0"/>
                <w:numId w:val="35"/>
              </w:numPr>
              <w:spacing w:after="0" w:line="240" w:lineRule="auto"/>
              <w:rPr>
                <w:rFonts w:ascii="Times New Roman" w:hAnsi="Times New Roman" w:cs="Times New Roman"/>
                <w:sz w:val="20"/>
                <w:szCs w:val="20"/>
              </w:rPr>
            </w:pPr>
            <w:r w:rsidRPr="000C04C2">
              <w:rPr>
                <w:rFonts w:ascii="Times New Roman" w:hAnsi="Times New Roman" w:cs="Times New Roman"/>
                <w:sz w:val="20"/>
                <w:szCs w:val="20"/>
              </w:rPr>
              <w:t>Moving towards a sector programmatic approach is a key objective of the third component.</w:t>
            </w:r>
          </w:p>
        </w:tc>
        <w:tc>
          <w:tcPr>
            <w:tcW w:w="764" w:type="dxa"/>
            <w:gridSpan w:val="2"/>
          </w:tcPr>
          <w:p w:rsidR="0028178A" w:rsidRDefault="000C04C2" w:rsidP="002A3689">
            <w:pPr>
              <w:jc w:val="center"/>
              <w:rPr>
                <w:sz w:val="20"/>
                <w:szCs w:val="20"/>
              </w:rPr>
            </w:pPr>
            <w:r w:rsidRPr="000C04C2">
              <w:rPr>
                <w:sz w:val="20"/>
                <w:szCs w:val="20"/>
              </w:rPr>
              <w:t>M</w:t>
            </w:r>
          </w:p>
        </w:tc>
      </w:tr>
      <w:tr w:rsidR="000C04C2" w:rsidRPr="00DD0352" w:rsidTr="00DD5040">
        <w:trPr>
          <w:trHeight w:val="314"/>
        </w:trPr>
        <w:tc>
          <w:tcPr>
            <w:tcW w:w="3402" w:type="dxa"/>
          </w:tcPr>
          <w:p w:rsidR="000C04C2" w:rsidRPr="000C04C2" w:rsidRDefault="000C04C2" w:rsidP="000F69ED">
            <w:pPr>
              <w:rPr>
                <w:sz w:val="20"/>
                <w:szCs w:val="20"/>
              </w:rPr>
            </w:pPr>
            <w:r w:rsidRPr="000C04C2">
              <w:rPr>
                <w:b/>
                <w:i/>
                <w:iCs/>
                <w:sz w:val="20"/>
                <w:szCs w:val="20"/>
              </w:rPr>
              <w:t>Limited professional and private sector capacities</w:t>
            </w:r>
            <w:r w:rsidRPr="000C04C2">
              <w:rPr>
                <w:sz w:val="20"/>
                <w:szCs w:val="20"/>
              </w:rPr>
              <w:t>:</w:t>
            </w:r>
            <w:r w:rsidR="000F69ED">
              <w:rPr>
                <w:sz w:val="20"/>
                <w:szCs w:val="20"/>
              </w:rPr>
              <w:t xml:space="preserve"> Slow technology dissemination on a large scale.</w:t>
            </w:r>
            <w:r w:rsidRPr="000C04C2">
              <w:rPr>
                <w:sz w:val="20"/>
                <w:szCs w:val="20"/>
              </w:rPr>
              <w:t xml:space="preserve"> </w:t>
            </w:r>
          </w:p>
        </w:tc>
        <w:tc>
          <w:tcPr>
            <w:tcW w:w="851" w:type="dxa"/>
            <w:shd w:val="clear" w:color="auto" w:fill="auto"/>
          </w:tcPr>
          <w:p w:rsidR="0028178A" w:rsidRDefault="00076A00" w:rsidP="002A3689">
            <w:pPr>
              <w:jc w:val="center"/>
              <w:rPr>
                <w:sz w:val="20"/>
                <w:szCs w:val="20"/>
              </w:rPr>
            </w:pPr>
            <w:r>
              <w:rPr>
                <w:sz w:val="20"/>
                <w:szCs w:val="20"/>
              </w:rPr>
              <w:t>S</w:t>
            </w:r>
          </w:p>
        </w:tc>
        <w:tc>
          <w:tcPr>
            <w:tcW w:w="4622" w:type="dxa"/>
            <w:shd w:val="clear" w:color="auto" w:fill="auto"/>
          </w:tcPr>
          <w:p w:rsidR="000C04C2" w:rsidRPr="00DD0352" w:rsidRDefault="000C04C2" w:rsidP="004553A8">
            <w:pPr>
              <w:pStyle w:val="ListParagraph"/>
              <w:numPr>
                <w:ilvl w:val="0"/>
                <w:numId w:val="36"/>
              </w:numPr>
              <w:spacing w:after="0" w:line="240" w:lineRule="auto"/>
              <w:rPr>
                <w:rFonts w:ascii="Times New Roman" w:hAnsi="Times New Roman" w:cs="Times New Roman"/>
                <w:sz w:val="20"/>
                <w:szCs w:val="20"/>
              </w:rPr>
            </w:pPr>
            <w:r w:rsidRPr="000C04C2">
              <w:rPr>
                <w:rFonts w:ascii="Times New Roman" w:hAnsi="Times New Roman" w:cs="Times New Roman"/>
                <w:sz w:val="20"/>
                <w:szCs w:val="20"/>
              </w:rPr>
              <w:t xml:space="preserve">The project will </w:t>
            </w:r>
            <w:r w:rsidR="009E509D">
              <w:rPr>
                <w:rFonts w:ascii="Times New Roman" w:hAnsi="Times New Roman" w:cs="Times New Roman"/>
                <w:sz w:val="20"/>
                <w:szCs w:val="20"/>
              </w:rPr>
              <w:t xml:space="preserve">invest in capacity building for POs, private and public service providers. </w:t>
            </w:r>
            <w:r w:rsidRPr="00DD0352">
              <w:rPr>
                <w:rFonts w:ascii="Times New Roman" w:hAnsi="Times New Roman" w:cs="Times New Roman"/>
                <w:sz w:val="20"/>
                <w:szCs w:val="20"/>
              </w:rPr>
              <w:t xml:space="preserve"> </w:t>
            </w:r>
          </w:p>
        </w:tc>
        <w:tc>
          <w:tcPr>
            <w:tcW w:w="764" w:type="dxa"/>
            <w:gridSpan w:val="2"/>
          </w:tcPr>
          <w:p w:rsidR="0028178A" w:rsidRPr="00DD0352" w:rsidRDefault="00076A00" w:rsidP="002A3689">
            <w:pPr>
              <w:jc w:val="center"/>
              <w:rPr>
                <w:sz w:val="20"/>
                <w:szCs w:val="20"/>
              </w:rPr>
            </w:pPr>
            <w:r w:rsidRPr="00DD0352">
              <w:rPr>
                <w:sz w:val="20"/>
                <w:szCs w:val="20"/>
              </w:rPr>
              <w:t>M</w:t>
            </w:r>
          </w:p>
        </w:tc>
      </w:tr>
      <w:tr w:rsidR="000C04C2" w:rsidRPr="000C04C2" w:rsidTr="00DD5040">
        <w:trPr>
          <w:trHeight w:val="314"/>
        </w:trPr>
        <w:tc>
          <w:tcPr>
            <w:tcW w:w="3402" w:type="dxa"/>
          </w:tcPr>
          <w:p w:rsidR="000C04C2" w:rsidRPr="000C04C2" w:rsidRDefault="000C04C2" w:rsidP="000F69ED">
            <w:pPr>
              <w:rPr>
                <w:sz w:val="20"/>
                <w:szCs w:val="20"/>
              </w:rPr>
            </w:pPr>
            <w:r w:rsidRPr="00DD0352">
              <w:rPr>
                <w:b/>
                <w:i/>
                <w:sz w:val="20"/>
                <w:szCs w:val="20"/>
              </w:rPr>
              <w:t>Natural Risks</w:t>
            </w:r>
            <w:r w:rsidRPr="00DD0352">
              <w:rPr>
                <w:sz w:val="20"/>
                <w:szCs w:val="20"/>
              </w:rPr>
              <w:t>: Mali remains vulnerable to droughts, c</w:t>
            </w:r>
            <w:r w:rsidRPr="000C04C2">
              <w:rPr>
                <w:sz w:val="20"/>
                <w:szCs w:val="20"/>
              </w:rPr>
              <w:t>rop and epizootic pests</w:t>
            </w:r>
            <w:r w:rsidR="000E4B2E">
              <w:rPr>
                <w:sz w:val="20"/>
                <w:szCs w:val="20"/>
              </w:rPr>
              <w:t>.</w:t>
            </w:r>
          </w:p>
        </w:tc>
        <w:tc>
          <w:tcPr>
            <w:tcW w:w="851" w:type="dxa"/>
            <w:shd w:val="clear" w:color="auto" w:fill="auto"/>
          </w:tcPr>
          <w:p w:rsidR="0028178A" w:rsidRDefault="000C04C2" w:rsidP="002A3689">
            <w:pPr>
              <w:jc w:val="center"/>
              <w:rPr>
                <w:sz w:val="20"/>
                <w:szCs w:val="20"/>
              </w:rPr>
            </w:pPr>
            <w:r w:rsidRPr="000C04C2">
              <w:rPr>
                <w:sz w:val="20"/>
                <w:szCs w:val="20"/>
              </w:rPr>
              <w:t>S</w:t>
            </w:r>
          </w:p>
        </w:tc>
        <w:tc>
          <w:tcPr>
            <w:tcW w:w="4622" w:type="dxa"/>
            <w:shd w:val="clear" w:color="auto" w:fill="auto"/>
          </w:tcPr>
          <w:p w:rsidR="000C04C2" w:rsidRPr="000C04C2" w:rsidRDefault="00A10B6B" w:rsidP="004553A8">
            <w:pPr>
              <w:pStyle w:val="ListParagraph"/>
              <w:numPr>
                <w:ilvl w:val="0"/>
                <w:numId w:val="36"/>
              </w:numPr>
              <w:spacing w:after="0" w:line="240" w:lineRule="auto"/>
              <w:rPr>
                <w:rFonts w:ascii="Times New Roman" w:hAnsi="Times New Roman" w:cs="Times New Roman"/>
                <w:sz w:val="20"/>
                <w:szCs w:val="20"/>
              </w:rPr>
            </w:pPr>
            <w:r>
              <w:rPr>
                <w:rFonts w:ascii="Times New Roman" w:hAnsi="Times New Roman" w:cs="Times New Roman"/>
                <w:sz w:val="20"/>
                <w:szCs w:val="20"/>
              </w:rPr>
              <w:t>Investment</w:t>
            </w:r>
            <w:r w:rsidR="00903ECB">
              <w:rPr>
                <w:rFonts w:ascii="Times New Roman" w:hAnsi="Times New Roman" w:cs="Times New Roman"/>
                <w:sz w:val="20"/>
                <w:szCs w:val="20"/>
              </w:rPr>
              <w:t xml:space="preserve"> in irrigation, </w:t>
            </w:r>
            <w:r w:rsidR="000C04C2" w:rsidRPr="000C04C2">
              <w:rPr>
                <w:rFonts w:ascii="Times New Roman" w:hAnsi="Times New Roman" w:cs="Times New Roman"/>
                <w:sz w:val="20"/>
                <w:szCs w:val="20"/>
              </w:rPr>
              <w:t>intensification and diversification</w:t>
            </w:r>
            <w:r w:rsidR="00690263">
              <w:rPr>
                <w:rFonts w:ascii="Times New Roman" w:hAnsi="Times New Roman" w:cs="Times New Roman"/>
                <w:sz w:val="20"/>
                <w:szCs w:val="20"/>
              </w:rPr>
              <w:t>, as well as in ecosystem resilience through SLWM,</w:t>
            </w:r>
            <w:r w:rsidR="000C04C2" w:rsidRPr="000C04C2">
              <w:rPr>
                <w:rFonts w:ascii="Times New Roman" w:hAnsi="Times New Roman" w:cs="Times New Roman"/>
                <w:sz w:val="20"/>
                <w:szCs w:val="20"/>
              </w:rPr>
              <w:t xml:space="preserve"> will help producers mitigate natural risks.</w:t>
            </w:r>
          </w:p>
        </w:tc>
        <w:tc>
          <w:tcPr>
            <w:tcW w:w="764" w:type="dxa"/>
            <w:gridSpan w:val="2"/>
          </w:tcPr>
          <w:p w:rsidR="0028178A" w:rsidRDefault="000C04C2" w:rsidP="002A3689">
            <w:pPr>
              <w:jc w:val="center"/>
              <w:rPr>
                <w:sz w:val="20"/>
                <w:szCs w:val="20"/>
              </w:rPr>
            </w:pPr>
            <w:r w:rsidRPr="000C04C2">
              <w:rPr>
                <w:sz w:val="20"/>
                <w:szCs w:val="20"/>
              </w:rPr>
              <w:t>M</w:t>
            </w:r>
          </w:p>
        </w:tc>
      </w:tr>
      <w:tr w:rsidR="000C04C2" w:rsidRPr="00DD0352" w:rsidTr="00DD5040">
        <w:trPr>
          <w:trHeight w:val="132"/>
        </w:trPr>
        <w:tc>
          <w:tcPr>
            <w:tcW w:w="3402" w:type="dxa"/>
          </w:tcPr>
          <w:p w:rsidR="003B3B0E" w:rsidRDefault="00852130">
            <w:pPr>
              <w:rPr>
                <w:b/>
                <w:i/>
                <w:iCs/>
                <w:sz w:val="20"/>
                <w:szCs w:val="20"/>
              </w:rPr>
            </w:pPr>
            <w:r w:rsidRPr="00852130">
              <w:rPr>
                <w:b/>
                <w:i/>
                <w:iCs/>
                <w:sz w:val="20"/>
                <w:szCs w:val="20"/>
              </w:rPr>
              <w:t>Overexploitation of natural resources:</w:t>
            </w:r>
            <w:r w:rsidR="000F69ED">
              <w:rPr>
                <w:b/>
                <w:i/>
                <w:iCs/>
                <w:sz w:val="20"/>
                <w:szCs w:val="20"/>
              </w:rPr>
              <w:t xml:space="preserve"> </w:t>
            </w:r>
            <w:r w:rsidR="000F69ED">
              <w:rPr>
                <w:iCs/>
                <w:sz w:val="20"/>
                <w:szCs w:val="20"/>
              </w:rPr>
              <w:t xml:space="preserve">Continued decline in soil fertility, </w:t>
            </w:r>
            <w:r w:rsidR="000F69ED">
              <w:rPr>
                <w:iCs/>
                <w:sz w:val="20"/>
                <w:szCs w:val="20"/>
              </w:rPr>
              <w:lastRenderedPageBreak/>
              <w:t>aggravated by climate change, may hinder productivity.</w:t>
            </w:r>
          </w:p>
        </w:tc>
        <w:tc>
          <w:tcPr>
            <w:tcW w:w="851" w:type="dxa"/>
            <w:shd w:val="clear" w:color="auto" w:fill="auto"/>
          </w:tcPr>
          <w:p w:rsidR="0028178A" w:rsidRDefault="000C04C2" w:rsidP="002A3689">
            <w:pPr>
              <w:jc w:val="center"/>
              <w:rPr>
                <w:sz w:val="20"/>
                <w:szCs w:val="20"/>
              </w:rPr>
            </w:pPr>
            <w:r w:rsidRPr="000C04C2">
              <w:rPr>
                <w:sz w:val="20"/>
                <w:szCs w:val="20"/>
              </w:rPr>
              <w:lastRenderedPageBreak/>
              <w:t>S</w:t>
            </w:r>
          </w:p>
        </w:tc>
        <w:tc>
          <w:tcPr>
            <w:tcW w:w="4622" w:type="dxa"/>
            <w:shd w:val="clear" w:color="auto" w:fill="auto"/>
          </w:tcPr>
          <w:p w:rsidR="00CA3D5F" w:rsidRPr="00DD0352" w:rsidRDefault="00A10B6B" w:rsidP="004553A8">
            <w:pPr>
              <w:pStyle w:val="ListParagraph"/>
              <w:numPr>
                <w:ilvl w:val="0"/>
                <w:numId w:val="36"/>
              </w:numPr>
              <w:spacing w:after="0" w:line="240" w:lineRule="auto"/>
              <w:ind w:left="402" w:hanging="357"/>
              <w:contextualSpacing w:val="0"/>
              <w:rPr>
                <w:rFonts w:ascii="Times New Roman" w:hAnsi="Times New Roman" w:cs="Times New Roman"/>
                <w:sz w:val="20"/>
                <w:szCs w:val="20"/>
              </w:rPr>
            </w:pPr>
            <w:r>
              <w:rPr>
                <w:rFonts w:ascii="Times New Roman" w:hAnsi="Times New Roman" w:cs="Times New Roman"/>
                <w:sz w:val="20"/>
                <w:szCs w:val="20"/>
              </w:rPr>
              <w:t xml:space="preserve">Disseminating </w:t>
            </w:r>
            <w:r w:rsidR="000C04C2" w:rsidRPr="000C04C2">
              <w:rPr>
                <w:rFonts w:ascii="Times New Roman" w:hAnsi="Times New Roman" w:cs="Times New Roman"/>
                <w:sz w:val="20"/>
                <w:szCs w:val="20"/>
              </w:rPr>
              <w:t>SLWM practices and techniques will help reduce and reverse land degradation.</w:t>
            </w:r>
          </w:p>
        </w:tc>
        <w:tc>
          <w:tcPr>
            <w:tcW w:w="764" w:type="dxa"/>
            <w:gridSpan w:val="2"/>
          </w:tcPr>
          <w:p w:rsidR="0028178A" w:rsidRPr="00DD0352" w:rsidRDefault="000C04C2" w:rsidP="002A3689">
            <w:pPr>
              <w:jc w:val="center"/>
              <w:rPr>
                <w:sz w:val="20"/>
                <w:szCs w:val="20"/>
              </w:rPr>
            </w:pPr>
            <w:r w:rsidRPr="00DD0352">
              <w:rPr>
                <w:sz w:val="20"/>
                <w:szCs w:val="20"/>
              </w:rPr>
              <w:t>M to L</w:t>
            </w:r>
          </w:p>
        </w:tc>
      </w:tr>
      <w:tr w:rsidR="000C04C2" w:rsidRPr="000C04C2" w:rsidTr="00DD5040">
        <w:trPr>
          <w:trHeight w:val="314"/>
        </w:trPr>
        <w:tc>
          <w:tcPr>
            <w:tcW w:w="3402" w:type="dxa"/>
          </w:tcPr>
          <w:p w:rsidR="000C04C2" w:rsidRPr="000C04C2" w:rsidRDefault="00A10B6B" w:rsidP="000F69ED">
            <w:pPr>
              <w:rPr>
                <w:sz w:val="20"/>
                <w:szCs w:val="20"/>
              </w:rPr>
            </w:pPr>
            <w:r w:rsidRPr="00DD0352">
              <w:rPr>
                <w:b/>
                <w:i/>
                <w:sz w:val="20"/>
                <w:szCs w:val="20"/>
              </w:rPr>
              <w:lastRenderedPageBreak/>
              <w:t xml:space="preserve">Difficult </w:t>
            </w:r>
            <w:r w:rsidR="000C04C2" w:rsidRPr="00DD0352">
              <w:rPr>
                <w:b/>
                <w:i/>
                <w:sz w:val="20"/>
                <w:szCs w:val="20"/>
              </w:rPr>
              <w:t>Ac</w:t>
            </w:r>
            <w:r w:rsidR="000C04C2" w:rsidRPr="000C04C2">
              <w:rPr>
                <w:b/>
                <w:i/>
                <w:sz w:val="20"/>
                <w:szCs w:val="20"/>
              </w:rPr>
              <w:t>cess to agricultural inputs:</w:t>
            </w:r>
            <w:r w:rsidR="000F69ED">
              <w:rPr>
                <w:sz w:val="20"/>
                <w:szCs w:val="20"/>
              </w:rPr>
              <w:t xml:space="preserve"> Producers’ progress towards system modernization threatened by high prices.</w:t>
            </w:r>
            <w:r w:rsidR="000C04C2" w:rsidRPr="000C04C2">
              <w:rPr>
                <w:b/>
                <w:i/>
                <w:sz w:val="20"/>
                <w:szCs w:val="20"/>
              </w:rPr>
              <w:t xml:space="preserve"> </w:t>
            </w:r>
          </w:p>
        </w:tc>
        <w:tc>
          <w:tcPr>
            <w:tcW w:w="851" w:type="dxa"/>
            <w:shd w:val="clear" w:color="auto" w:fill="auto"/>
          </w:tcPr>
          <w:p w:rsidR="0028178A" w:rsidRDefault="000C04C2" w:rsidP="002A3689">
            <w:pPr>
              <w:jc w:val="center"/>
              <w:rPr>
                <w:sz w:val="20"/>
                <w:szCs w:val="20"/>
              </w:rPr>
            </w:pPr>
            <w:r w:rsidRPr="000C04C2">
              <w:rPr>
                <w:sz w:val="20"/>
                <w:szCs w:val="20"/>
              </w:rPr>
              <w:t>S</w:t>
            </w:r>
          </w:p>
        </w:tc>
        <w:tc>
          <w:tcPr>
            <w:tcW w:w="4622" w:type="dxa"/>
            <w:shd w:val="clear" w:color="auto" w:fill="auto"/>
          </w:tcPr>
          <w:p w:rsidR="000C04C2" w:rsidRPr="000C04C2" w:rsidRDefault="000F69ED" w:rsidP="004553A8">
            <w:pPr>
              <w:pStyle w:val="ListParagraph"/>
              <w:numPr>
                <w:ilvl w:val="0"/>
                <w:numId w:val="36"/>
              </w:numPr>
              <w:spacing w:after="0" w:line="240" w:lineRule="auto"/>
              <w:rPr>
                <w:rFonts w:ascii="Times New Roman" w:hAnsi="Times New Roman" w:cs="Times New Roman"/>
                <w:sz w:val="20"/>
                <w:szCs w:val="20"/>
              </w:rPr>
            </w:pPr>
            <w:r>
              <w:rPr>
                <w:rFonts w:ascii="Times New Roman" w:hAnsi="Times New Roman" w:cs="Times New Roman"/>
                <w:sz w:val="20"/>
                <w:szCs w:val="20"/>
              </w:rPr>
              <w:t>T</w:t>
            </w:r>
            <w:r w:rsidR="000C04C2" w:rsidRPr="000C04C2">
              <w:rPr>
                <w:rFonts w:ascii="Times New Roman" w:hAnsi="Times New Roman" w:cs="Times New Roman"/>
                <w:sz w:val="20"/>
                <w:szCs w:val="20"/>
              </w:rPr>
              <w:t>echnology dissemination</w:t>
            </w:r>
            <w:r w:rsidR="003675FD">
              <w:rPr>
                <w:rFonts w:ascii="Times New Roman" w:hAnsi="Times New Roman" w:cs="Times New Roman"/>
                <w:sz w:val="20"/>
                <w:szCs w:val="20"/>
              </w:rPr>
              <w:t>, including SLWM techniques</w:t>
            </w:r>
            <w:r w:rsidR="000C04C2" w:rsidRPr="000C04C2">
              <w:rPr>
                <w:rFonts w:ascii="Times New Roman" w:hAnsi="Times New Roman" w:cs="Times New Roman"/>
                <w:sz w:val="20"/>
                <w:szCs w:val="20"/>
              </w:rPr>
              <w:t xml:space="preserve"> and farm modernization</w:t>
            </w:r>
            <w:r>
              <w:rPr>
                <w:rFonts w:ascii="Times New Roman" w:hAnsi="Times New Roman" w:cs="Times New Roman"/>
                <w:sz w:val="20"/>
                <w:szCs w:val="20"/>
              </w:rPr>
              <w:t>,</w:t>
            </w:r>
            <w:r w:rsidR="000C04C2" w:rsidRPr="000C04C2">
              <w:rPr>
                <w:rFonts w:ascii="Times New Roman" w:hAnsi="Times New Roman" w:cs="Times New Roman"/>
                <w:sz w:val="20"/>
                <w:szCs w:val="20"/>
              </w:rPr>
              <w:t xml:space="preserve"> will help producers mitigate or reduce its potential impact.</w:t>
            </w:r>
          </w:p>
        </w:tc>
        <w:tc>
          <w:tcPr>
            <w:tcW w:w="764" w:type="dxa"/>
            <w:gridSpan w:val="2"/>
          </w:tcPr>
          <w:p w:rsidR="0028178A" w:rsidRDefault="000C04C2" w:rsidP="002A3689">
            <w:pPr>
              <w:jc w:val="center"/>
              <w:rPr>
                <w:sz w:val="20"/>
                <w:szCs w:val="20"/>
              </w:rPr>
            </w:pPr>
            <w:r w:rsidRPr="000C04C2">
              <w:rPr>
                <w:sz w:val="20"/>
                <w:szCs w:val="20"/>
              </w:rPr>
              <w:t>M</w:t>
            </w:r>
          </w:p>
        </w:tc>
      </w:tr>
      <w:tr w:rsidR="00B25DED" w:rsidRPr="009F7289" w:rsidTr="00AE276E">
        <w:tblPrEx>
          <w:tblCellMar>
            <w:left w:w="115" w:type="dxa"/>
            <w:right w:w="115" w:type="dxa"/>
          </w:tblCellMar>
        </w:tblPrEx>
        <w:trPr>
          <w:trHeight w:val="233"/>
        </w:trPr>
        <w:tc>
          <w:tcPr>
            <w:tcW w:w="9639" w:type="dxa"/>
            <w:gridSpan w:val="5"/>
            <w:tcBorders>
              <w:top w:val="single" w:sz="4" w:space="0" w:color="auto"/>
            </w:tcBorders>
          </w:tcPr>
          <w:p w:rsidR="00B25DED" w:rsidRPr="009F7289" w:rsidRDefault="00B25DED" w:rsidP="005C2B1E">
            <w:pPr>
              <w:rPr>
                <w:sz w:val="20"/>
                <w:szCs w:val="20"/>
              </w:rPr>
            </w:pPr>
            <w:r w:rsidRPr="009F7289">
              <w:rPr>
                <w:b/>
                <w:sz w:val="20"/>
                <w:szCs w:val="20"/>
              </w:rPr>
              <w:t>II.  Operation-specific Risks</w:t>
            </w:r>
          </w:p>
        </w:tc>
      </w:tr>
      <w:tr w:rsidR="009F7289" w:rsidRPr="009F7289" w:rsidTr="00F87516">
        <w:tblPrEx>
          <w:tblCellMar>
            <w:left w:w="115" w:type="dxa"/>
            <w:right w:w="115" w:type="dxa"/>
          </w:tblCellMar>
        </w:tblPrEx>
        <w:tc>
          <w:tcPr>
            <w:tcW w:w="3402" w:type="dxa"/>
            <w:tcBorders>
              <w:top w:val="single" w:sz="4" w:space="0" w:color="auto"/>
            </w:tcBorders>
          </w:tcPr>
          <w:p w:rsidR="000F69ED" w:rsidRPr="000F69ED" w:rsidDel="000F69ED" w:rsidRDefault="006E3B5D" w:rsidP="000F69ED">
            <w:pPr>
              <w:rPr>
                <w:b/>
                <w:iCs/>
                <w:sz w:val="20"/>
                <w:szCs w:val="20"/>
              </w:rPr>
            </w:pPr>
            <w:r>
              <w:rPr>
                <w:b/>
                <w:i/>
                <w:iCs/>
                <w:sz w:val="20"/>
                <w:szCs w:val="20"/>
              </w:rPr>
              <w:t xml:space="preserve">Limited </w:t>
            </w:r>
            <w:r w:rsidR="000C04C2" w:rsidRPr="009F7289">
              <w:rPr>
                <w:b/>
                <w:i/>
                <w:iCs/>
                <w:sz w:val="20"/>
                <w:szCs w:val="20"/>
              </w:rPr>
              <w:t>Implementation capacity</w:t>
            </w:r>
            <w:r w:rsidR="000F69ED">
              <w:rPr>
                <w:b/>
                <w:i/>
                <w:iCs/>
                <w:sz w:val="20"/>
                <w:szCs w:val="20"/>
              </w:rPr>
              <w:t xml:space="preserve">: </w:t>
            </w:r>
          </w:p>
          <w:p w:rsidR="003B3B0E" w:rsidRDefault="00CB79C0">
            <w:pPr>
              <w:rPr>
                <w:sz w:val="20"/>
                <w:szCs w:val="20"/>
              </w:rPr>
            </w:pPr>
            <w:r w:rsidRPr="00CB79C0">
              <w:rPr>
                <w:iCs/>
                <w:sz w:val="20"/>
                <w:szCs w:val="20"/>
              </w:rPr>
              <w:t xml:space="preserve">Within </w:t>
            </w:r>
            <w:r w:rsidR="000F69ED" w:rsidRPr="000F69ED">
              <w:rPr>
                <w:sz w:val="20"/>
                <w:szCs w:val="20"/>
              </w:rPr>
              <w:t>Public</w:t>
            </w:r>
            <w:r w:rsidRPr="00CB79C0">
              <w:rPr>
                <w:sz w:val="20"/>
                <w:szCs w:val="20"/>
              </w:rPr>
              <w:t xml:space="preserve"> institutions</w:t>
            </w:r>
            <w:r w:rsidR="006E3B5D" w:rsidRPr="000F69ED">
              <w:rPr>
                <w:sz w:val="20"/>
                <w:szCs w:val="20"/>
              </w:rPr>
              <w:t xml:space="preserve">, </w:t>
            </w:r>
            <w:r w:rsidRPr="00CB79C0">
              <w:rPr>
                <w:sz w:val="20"/>
                <w:szCs w:val="20"/>
              </w:rPr>
              <w:t>professional organizations</w:t>
            </w:r>
            <w:r w:rsidR="006E3B5D" w:rsidRPr="000F69ED">
              <w:rPr>
                <w:sz w:val="20"/>
                <w:szCs w:val="20"/>
              </w:rPr>
              <w:t xml:space="preserve"> and p</w:t>
            </w:r>
            <w:r w:rsidRPr="00CB79C0">
              <w:rPr>
                <w:sz w:val="20"/>
                <w:szCs w:val="20"/>
              </w:rPr>
              <w:t>rivate</w:t>
            </w:r>
            <w:r w:rsidR="000F69ED" w:rsidRPr="000F69ED">
              <w:rPr>
                <w:sz w:val="20"/>
                <w:szCs w:val="20"/>
              </w:rPr>
              <w:t xml:space="preserve"> sector.</w:t>
            </w:r>
          </w:p>
        </w:tc>
        <w:tc>
          <w:tcPr>
            <w:tcW w:w="851" w:type="dxa"/>
            <w:tcBorders>
              <w:top w:val="single" w:sz="4" w:space="0" w:color="auto"/>
            </w:tcBorders>
          </w:tcPr>
          <w:p w:rsidR="0028178A" w:rsidRDefault="000F69ED" w:rsidP="002A3689">
            <w:pPr>
              <w:jc w:val="center"/>
              <w:rPr>
                <w:sz w:val="20"/>
                <w:szCs w:val="20"/>
              </w:rPr>
            </w:pPr>
            <w:r w:rsidRPr="009F7289">
              <w:rPr>
                <w:sz w:val="20"/>
                <w:szCs w:val="20"/>
              </w:rPr>
              <w:t>H</w:t>
            </w:r>
          </w:p>
          <w:p w:rsidR="0028178A" w:rsidRDefault="0028178A" w:rsidP="002A3689">
            <w:pPr>
              <w:jc w:val="center"/>
              <w:rPr>
                <w:sz w:val="20"/>
                <w:szCs w:val="20"/>
              </w:rPr>
            </w:pPr>
          </w:p>
        </w:tc>
        <w:tc>
          <w:tcPr>
            <w:tcW w:w="4657" w:type="dxa"/>
            <w:gridSpan w:val="2"/>
            <w:tcBorders>
              <w:top w:val="single" w:sz="4" w:space="0" w:color="auto"/>
            </w:tcBorders>
          </w:tcPr>
          <w:p w:rsidR="000C04C2" w:rsidRPr="009F7289" w:rsidRDefault="000F69ED" w:rsidP="004553A8">
            <w:pPr>
              <w:pStyle w:val="ListParagraph"/>
              <w:numPr>
                <w:ilvl w:val="0"/>
                <w:numId w:val="37"/>
              </w:numPr>
              <w:spacing w:after="0" w:line="240" w:lineRule="auto"/>
              <w:ind w:left="357" w:hanging="357"/>
              <w:contextualSpacing w:val="0"/>
              <w:rPr>
                <w:rFonts w:ascii="Times New Roman" w:hAnsi="Times New Roman" w:cs="Times New Roman"/>
                <w:sz w:val="20"/>
                <w:szCs w:val="20"/>
              </w:rPr>
            </w:pPr>
            <w:r w:rsidRPr="00DD0352">
              <w:rPr>
                <w:rFonts w:ascii="Times New Roman" w:hAnsi="Times New Roman" w:cs="Times New Roman"/>
                <w:sz w:val="20"/>
                <w:szCs w:val="20"/>
              </w:rPr>
              <w:t>Strengthening implementation capacities is at the core of the proposed operation; build a sound, pluralistic and reliable network of agricultural service providers.</w:t>
            </w:r>
          </w:p>
        </w:tc>
        <w:tc>
          <w:tcPr>
            <w:tcW w:w="729" w:type="dxa"/>
            <w:tcBorders>
              <w:top w:val="single" w:sz="4" w:space="0" w:color="auto"/>
            </w:tcBorders>
          </w:tcPr>
          <w:p w:rsidR="0028178A" w:rsidRDefault="00DD0352" w:rsidP="002A3689">
            <w:pPr>
              <w:jc w:val="center"/>
              <w:rPr>
                <w:sz w:val="20"/>
                <w:szCs w:val="20"/>
              </w:rPr>
            </w:pPr>
            <w:r w:rsidRPr="009F7289">
              <w:rPr>
                <w:sz w:val="20"/>
                <w:szCs w:val="20"/>
              </w:rPr>
              <w:t>S</w:t>
            </w:r>
          </w:p>
          <w:p w:rsidR="0028178A" w:rsidRDefault="0028178A" w:rsidP="002A3689">
            <w:pPr>
              <w:jc w:val="center"/>
              <w:rPr>
                <w:sz w:val="20"/>
                <w:szCs w:val="20"/>
              </w:rPr>
            </w:pPr>
          </w:p>
        </w:tc>
      </w:tr>
      <w:tr w:rsidR="009F7289" w:rsidRPr="009F7289" w:rsidTr="00F87516">
        <w:tblPrEx>
          <w:tblCellMar>
            <w:left w:w="115" w:type="dxa"/>
            <w:right w:w="115" w:type="dxa"/>
          </w:tblCellMar>
        </w:tblPrEx>
        <w:tc>
          <w:tcPr>
            <w:tcW w:w="3402" w:type="dxa"/>
            <w:tcBorders>
              <w:top w:val="single" w:sz="4" w:space="0" w:color="auto"/>
            </w:tcBorders>
          </w:tcPr>
          <w:p w:rsidR="003B3B0E" w:rsidRDefault="000F69ED" w:rsidP="004041B9">
            <w:pPr>
              <w:rPr>
                <w:sz w:val="20"/>
                <w:szCs w:val="20"/>
              </w:rPr>
            </w:pPr>
            <w:r w:rsidRPr="009F7289">
              <w:rPr>
                <w:b/>
                <w:i/>
                <w:iCs/>
                <w:sz w:val="20"/>
                <w:szCs w:val="20"/>
              </w:rPr>
              <w:t>Sustainabilit</w:t>
            </w:r>
            <w:r w:rsidR="007D474B">
              <w:rPr>
                <w:b/>
                <w:i/>
                <w:iCs/>
                <w:sz w:val="20"/>
                <w:szCs w:val="20"/>
              </w:rPr>
              <w:t>y</w:t>
            </w:r>
            <w:r w:rsidR="004041B9">
              <w:rPr>
                <w:b/>
                <w:i/>
                <w:iCs/>
                <w:sz w:val="20"/>
                <w:szCs w:val="20"/>
              </w:rPr>
              <w:t>:</w:t>
            </w:r>
            <w:r w:rsidR="003675FD">
              <w:rPr>
                <w:b/>
                <w:i/>
                <w:iCs/>
                <w:sz w:val="20"/>
                <w:szCs w:val="20"/>
              </w:rPr>
              <w:t xml:space="preserve"> </w:t>
            </w:r>
            <w:r>
              <w:rPr>
                <w:sz w:val="20"/>
                <w:szCs w:val="20"/>
              </w:rPr>
              <w:t xml:space="preserve"> P</w:t>
            </w:r>
            <w:r w:rsidR="00CB79C0" w:rsidRPr="00CB79C0">
              <w:rPr>
                <w:sz w:val="20"/>
                <w:szCs w:val="20"/>
              </w:rPr>
              <w:t>oor management and maintenance of irrigation infrastructure</w:t>
            </w:r>
            <w:r>
              <w:rPr>
                <w:sz w:val="20"/>
                <w:szCs w:val="20"/>
              </w:rPr>
              <w:t>.</w:t>
            </w:r>
            <w:r w:rsidR="00CB79C0" w:rsidRPr="00CB79C0">
              <w:rPr>
                <w:sz w:val="20"/>
                <w:szCs w:val="20"/>
              </w:rPr>
              <w:t xml:space="preserve"> </w:t>
            </w:r>
          </w:p>
        </w:tc>
        <w:tc>
          <w:tcPr>
            <w:tcW w:w="851" w:type="dxa"/>
            <w:tcBorders>
              <w:top w:val="single" w:sz="4" w:space="0" w:color="auto"/>
            </w:tcBorders>
          </w:tcPr>
          <w:p w:rsidR="0028178A" w:rsidRDefault="000F69ED" w:rsidP="002A3689">
            <w:pPr>
              <w:jc w:val="center"/>
              <w:rPr>
                <w:sz w:val="20"/>
                <w:szCs w:val="20"/>
              </w:rPr>
            </w:pPr>
            <w:r>
              <w:rPr>
                <w:sz w:val="20"/>
                <w:szCs w:val="20"/>
              </w:rPr>
              <w:t>H</w:t>
            </w:r>
          </w:p>
          <w:p w:rsidR="0028178A" w:rsidRDefault="0028178A" w:rsidP="002A3689">
            <w:pPr>
              <w:jc w:val="center"/>
              <w:rPr>
                <w:sz w:val="20"/>
                <w:szCs w:val="20"/>
              </w:rPr>
            </w:pPr>
          </w:p>
        </w:tc>
        <w:tc>
          <w:tcPr>
            <w:tcW w:w="4657" w:type="dxa"/>
            <w:gridSpan w:val="2"/>
            <w:tcBorders>
              <w:top w:val="single" w:sz="4" w:space="0" w:color="auto"/>
            </w:tcBorders>
          </w:tcPr>
          <w:p w:rsidR="000C04C2" w:rsidRPr="009F7289" w:rsidRDefault="00F34FBC" w:rsidP="004553A8">
            <w:pPr>
              <w:pStyle w:val="ListParagraph"/>
              <w:numPr>
                <w:ilvl w:val="0"/>
                <w:numId w:val="37"/>
              </w:numPr>
              <w:spacing w:after="0" w:line="240" w:lineRule="auto"/>
              <w:ind w:left="357" w:hanging="357"/>
              <w:contextualSpacing w:val="0"/>
              <w:rPr>
                <w:rFonts w:ascii="Times New Roman" w:hAnsi="Times New Roman" w:cs="Times New Roman"/>
                <w:sz w:val="20"/>
                <w:szCs w:val="20"/>
              </w:rPr>
            </w:pPr>
            <w:r>
              <w:rPr>
                <w:rFonts w:ascii="Times New Roman" w:hAnsi="Times New Roman" w:cs="Times New Roman"/>
                <w:sz w:val="20"/>
                <w:szCs w:val="20"/>
              </w:rPr>
              <w:t>C</w:t>
            </w:r>
            <w:r w:rsidR="000C04C2" w:rsidRPr="009F7289">
              <w:rPr>
                <w:rFonts w:ascii="Times New Roman" w:hAnsi="Times New Roman" w:cs="Times New Roman"/>
                <w:sz w:val="20"/>
                <w:szCs w:val="20"/>
              </w:rPr>
              <w:t xml:space="preserve">apacity strengthening of POs will ensure that physical infrastructures and other investments are well managed and maintained after project closure. </w:t>
            </w:r>
          </w:p>
        </w:tc>
        <w:tc>
          <w:tcPr>
            <w:tcW w:w="729" w:type="dxa"/>
            <w:tcBorders>
              <w:top w:val="single" w:sz="4" w:space="0" w:color="auto"/>
            </w:tcBorders>
          </w:tcPr>
          <w:p w:rsidR="0028178A" w:rsidRDefault="00DD0352" w:rsidP="002A3689">
            <w:pPr>
              <w:jc w:val="center"/>
              <w:rPr>
                <w:sz w:val="20"/>
                <w:szCs w:val="20"/>
              </w:rPr>
            </w:pPr>
            <w:r>
              <w:rPr>
                <w:sz w:val="20"/>
                <w:szCs w:val="20"/>
              </w:rPr>
              <w:t>M</w:t>
            </w:r>
          </w:p>
          <w:p w:rsidR="0028178A" w:rsidRDefault="0028178A" w:rsidP="002A3689">
            <w:pPr>
              <w:jc w:val="center"/>
              <w:rPr>
                <w:sz w:val="20"/>
                <w:szCs w:val="20"/>
              </w:rPr>
            </w:pPr>
          </w:p>
        </w:tc>
      </w:tr>
      <w:tr w:rsidR="009F7289" w:rsidRPr="00DD0352" w:rsidTr="00F87516">
        <w:tblPrEx>
          <w:tblCellMar>
            <w:left w:w="115" w:type="dxa"/>
            <w:right w:w="115" w:type="dxa"/>
          </w:tblCellMar>
        </w:tblPrEx>
        <w:tc>
          <w:tcPr>
            <w:tcW w:w="3402" w:type="dxa"/>
            <w:tcBorders>
              <w:top w:val="single" w:sz="4" w:space="0" w:color="auto"/>
            </w:tcBorders>
          </w:tcPr>
          <w:p w:rsidR="003B3B0E" w:rsidRDefault="00455146" w:rsidP="007D474B">
            <w:pPr>
              <w:rPr>
                <w:sz w:val="20"/>
                <w:szCs w:val="20"/>
              </w:rPr>
            </w:pPr>
            <w:r>
              <w:rPr>
                <w:b/>
                <w:i/>
                <w:iCs/>
                <w:sz w:val="20"/>
                <w:szCs w:val="20"/>
              </w:rPr>
              <w:t xml:space="preserve">Competition over </w:t>
            </w:r>
            <w:r w:rsidR="007D474B">
              <w:rPr>
                <w:b/>
                <w:i/>
                <w:iCs/>
                <w:sz w:val="20"/>
                <w:szCs w:val="20"/>
              </w:rPr>
              <w:t>p</w:t>
            </w:r>
            <w:r w:rsidR="000C04C2" w:rsidRPr="009F7289">
              <w:rPr>
                <w:b/>
                <w:i/>
                <w:iCs/>
                <w:sz w:val="20"/>
                <w:szCs w:val="20"/>
              </w:rPr>
              <w:t>roject coordination:</w:t>
            </w:r>
            <w:r w:rsidR="000F69ED">
              <w:rPr>
                <w:iCs/>
                <w:sz w:val="20"/>
                <w:szCs w:val="20"/>
              </w:rPr>
              <w:t xml:space="preserve"> Coordination may be subject to competition among public institutions involved.</w:t>
            </w:r>
          </w:p>
        </w:tc>
        <w:tc>
          <w:tcPr>
            <w:tcW w:w="851" w:type="dxa"/>
            <w:tcBorders>
              <w:top w:val="single" w:sz="4" w:space="0" w:color="auto"/>
            </w:tcBorders>
          </w:tcPr>
          <w:p w:rsidR="0028178A" w:rsidRDefault="00DD0352" w:rsidP="002A3689">
            <w:pPr>
              <w:jc w:val="center"/>
              <w:rPr>
                <w:sz w:val="20"/>
                <w:szCs w:val="20"/>
              </w:rPr>
            </w:pPr>
            <w:r w:rsidRPr="009F7289">
              <w:rPr>
                <w:sz w:val="20"/>
                <w:szCs w:val="20"/>
              </w:rPr>
              <w:t>M</w:t>
            </w:r>
          </w:p>
          <w:p w:rsidR="0028178A" w:rsidRDefault="0028178A" w:rsidP="002A3689">
            <w:pPr>
              <w:jc w:val="center"/>
              <w:rPr>
                <w:sz w:val="20"/>
                <w:szCs w:val="20"/>
              </w:rPr>
            </w:pPr>
          </w:p>
        </w:tc>
        <w:tc>
          <w:tcPr>
            <w:tcW w:w="4657" w:type="dxa"/>
            <w:gridSpan w:val="2"/>
            <w:tcBorders>
              <w:top w:val="single" w:sz="4" w:space="0" w:color="auto"/>
            </w:tcBorders>
          </w:tcPr>
          <w:p w:rsidR="00AD014E" w:rsidRPr="00DD0352" w:rsidRDefault="000C04C2" w:rsidP="004553A8">
            <w:pPr>
              <w:pStyle w:val="ListParagraph"/>
              <w:numPr>
                <w:ilvl w:val="0"/>
                <w:numId w:val="38"/>
              </w:numPr>
              <w:spacing w:after="0" w:line="240" w:lineRule="auto"/>
              <w:ind w:left="357" w:hanging="357"/>
              <w:contextualSpacing w:val="0"/>
              <w:rPr>
                <w:rFonts w:ascii="Times New Roman" w:hAnsi="Times New Roman" w:cs="Times New Roman"/>
                <w:sz w:val="20"/>
                <w:szCs w:val="20"/>
              </w:rPr>
            </w:pPr>
            <w:r w:rsidRPr="009F7289">
              <w:rPr>
                <w:rFonts w:ascii="Times New Roman" w:hAnsi="Times New Roman" w:cs="Times New Roman"/>
                <w:sz w:val="20"/>
                <w:szCs w:val="20"/>
              </w:rPr>
              <w:t xml:space="preserve">The </w:t>
            </w:r>
            <w:r w:rsidR="003675FD">
              <w:rPr>
                <w:rFonts w:ascii="Times New Roman" w:hAnsi="Times New Roman" w:cs="Times New Roman"/>
                <w:sz w:val="20"/>
                <w:szCs w:val="20"/>
              </w:rPr>
              <w:t xml:space="preserve">lead role of the </w:t>
            </w:r>
            <w:r w:rsidRPr="009F7289">
              <w:rPr>
                <w:rFonts w:ascii="Times New Roman" w:hAnsi="Times New Roman" w:cs="Times New Roman"/>
                <w:sz w:val="20"/>
                <w:szCs w:val="20"/>
              </w:rPr>
              <w:t>MinAgri CPS is well recognized and project interventions under component 3</w:t>
            </w:r>
            <w:r w:rsidR="007C07A1">
              <w:rPr>
                <w:rFonts w:ascii="Times New Roman" w:hAnsi="Times New Roman" w:cs="Times New Roman"/>
                <w:sz w:val="20"/>
                <w:szCs w:val="20"/>
              </w:rPr>
              <w:t xml:space="preserve"> </w:t>
            </w:r>
            <w:r w:rsidRPr="009F7289">
              <w:rPr>
                <w:rFonts w:ascii="Times New Roman" w:hAnsi="Times New Roman" w:cs="Times New Roman"/>
                <w:sz w:val="20"/>
                <w:szCs w:val="20"/>
              </w:rPr>
              <w:t>will confirm and empower</w:t>
            </w:r>
            <w:r w:rsidR="000E4B2E">
              <w:rPr>
                <w:rFonts w:ascii="Times New Roman" w:hAnsi="Times New Roman" w:cs="Times New Roman"/>
                <w:sz w:val="20"/>
                <w:szCs w:val="20"/>
              </w:rPr>
              <w:t xml:space="preserve"> the</w:t>
            </w:r>
            <w:r w:rsidRPr="009F7289">
              <w:rPr>
                <w:rFonts w:ascii="Times New Roman" w:hAnsi="Times New Roman" w:cs="Times New Roman"/>
                <w:sz w:val="20"/>
                <w:szCs w:val="20"/>
              </w:rPr>
              <w:t xml:space="preserve"> CPS</w:t>
            </w:r>
            <w:r w:rsidR="000F69ED">
              <w:rPr>
                <w:rFonts w:ascii="Times New Roman" w:hAnsi="Times New Roman" w:cs="Times New Roman"/>
                <w:sz w:val="20"/>
                <w:szCs w:val="20"/>
              </w:rPr>
              <w:t>.</w:t>
            </w:r>
            <w:r w:rsidRPr="009F7289">
              <w:rPr>
                <w:rFonts w:ascii="Times New Roman" w:hAnsi="Times New Roman" w:cs="Times New Roman"/>
                <w:sz w:val="20"/>
                <w:szCs w:val="20"/>
              </w:rPr>
              <w:t xml:space="preserve"> </w:t>
            </w:r>
          </w:p>
        </w:tc>
        <w:tc>
          <w:tcPr>
            <w:tcW w:w="729" w:type="dxa"/>
            <w:tcBorders>
              <w:top w:val="single" w:sz="4" w:space="0" w:color="auto"/>
            </w:tcBorders>
          </w:tcPr>
          <w:p w:rsidR="0028178A" w:rsidRPr="00DD0352" w:rsidRDefault="0028178A" w:rsidP="002A3689">
            <w:pPr>
              <w:jc w:val="center"/>
              <w:rPr>
                <w:sz w:val="20"/>
                <w:szCs w:val="20"/>
              </w:rPr>
            </w:pPr>
          </w:p>
          <w:p w:rsidR="0028178A" w:rsidRPr="00DD0352" w:rsidRDefault="000C04C2" w:rsidP="002A3689">
            <w:pPr>
              <w:jc w:val="center"/>
              <w:rPr>
                <w:sz w:val="20"/>
                <w:szCs w:val="20"/>
              </w:rPr>
            </w:pPr>
            <w:r w:rsidRPr="00DD0352">
              <w:rPr>
                <w:sz w:val="20"/>
                <w:szCs w:val="20"/>
              </w:rPr>
              <w:t>L</w:t>
            </w:r>
          </w:p>
        </w:tc>
      </w:tr>
      <w:tr w:rsidR="00827B10" w:rsidRPr="00621541" w:rsidTr="00F87516">
        <w:tblPrEx>
          <w:tblCellMar>
            <w:left w:w="115" w:type="dxa"/>
            <w:right w:w="115" w:type="dxa"/>
          </w:tblCellMar>
        </w:tblPrEx>
        <w:tc>
          <w:tcPr>
            <w:tcW w:w="3402" w:type="dxa"/>
            <w:tcBorders>
              <w:top w:val="single" w:sz="4" w:space="0" w:color="auto"/>
            </w:tcBorders>
          </w:tcPr>
          <w:p w:rsidR="003B3B0E" w:rsidRDefault="00F76352" w:rsidP="00B66B50">
            <w:pPr>
              <w:rPr>
                <w:sz w:val="20"/>
                <w:szCs w:val="20"/>
              </w:rPr>
            </w:pPr>
            <w:r w:rsidRPr="00DD0352">
              <w:rPr>
                <w:b/>
                <w:i/>
                <w:iCs/>
                <w:sz w:val="20"/>
                <w:szCs w:val="20"/>
              </w:rPr>
              <w:t>Financial Management</w:t>
            </w:r>
            <w:r w:rsidRPr="00DD0352">
              <w:rPr>
                <w:sz w:val="20"/>
                <w:szCs w:val="20"/>
              </w:rPr>
              <w:t xml:space="preserve">: </w:t>
            </w:r>
            <w:r w:rsidR="00DD0352">
              <w:rPr>
                <w:sz w:val="20"/>
                <w:szCs w:val="20"/>
              </w:rPr>
              <w:t>Project is complex; multi-sectors; and large number of activities</w:t>
            </w:r>
            <w:r w:rsidR="00090A09" w:rsidRPr="00090A09">
              <w:rPr>
                <w:sz w:val="20"/>
                <w:szCs w:val="20"/>
              </w:rPr>
              <w:t>.</w:t>
            </w:r>
          </w:p>
        </w:tc>
        <w:tc>
          <w:tcPr>
            <w:tcW w:w="851" w:type="dxa"/>
            <w:tcBorders>
              <w:top w:val="single" w:sz="4" w:space="0" w:color="auto"/>
            </w:tcBorders>
          </w:tcPr>
          <w:p w:rsidR="0028178A" w:rsidRDefault="00DD0352" w:rsidP="002A3689">
            <w:pPr>
              <w:jc w:val="center"/>
              <w:rPr>
                <w:sz w:val="20"/>
                <w:szCs w:val="20"/>
              </w:rPr>
            </w:pPr>
            <w:r>
              <w:rPr>
                <w:sz w:val="20"/>
                <w:szCs w:val="20"/>
              </w:rPr>
              <w:t>S</w:t>
            </w:r>
          </w:p>
          <w:p w:rsidR="0028178A" w:rsidRDefault="0028178A" w:rsidP="002A3689">
            <w:pPr>
              <w:jc w:val="center"/>
              <w:rPr>
                <w:sz w:val="20"/>
                <w:szCs w:val="20"/>
              </w:rPr>
            </w:pPr>
          </w:p>
        </w:tc>
        <w:tc>
          <w:tcPr>
            <w:tcW w:w="4657" w:type="dxa"/>
            <w:gridSpan w:val="2"/>
            <w:tcBorders>
              <w:top w:val="single" w:sz="4" w:space="0" w:color="auto"/>
            </w:tcBorders>
          </w:tcPr>
          <w:p w:rsidR="006053E2" w:rsidRDefault="0030313D" w:rsidP="004553A8">
            <w:pPr>
              <w:pStyle w:val="ListParagraph"/>
              <w:numPr>
                <w:ilvl w:val="0"/>
                <w:numId w:val="36"/>
              </w:numPr>
              <w:spacing w:after="0" w:line="240" w:lineRule="auto"/>
              <w:ind w:left="402" w:hanging="357"/>
              <w:contextualSpacing w:val="0"/>
              <w:rPr>
                <w:rFonts w:ascii="Times New Roman" w:hAnsi="Times New Roman" w:cs="Times New Roman"/>
                <w:sz w:val="20"/>
                <w:szCs w:val="20"/>
              </w:rPr>
            </w:pPr>
            <w:r w:rsidRPr="0030313D">
              <w:rPr>
                <w:rFonts w:ascii="Times New Roman" w:hAnsi="Times New Roman" w:cs="Times New Roman"/>
                <w:sz w:val="20"/>
                <w:szCs w:val="20"/>
              </w:rPr>
              <w:t xml:space="preserve">FM arrangements </w:t>
            </w:r>
            <w:r w:rsidR="00173DCF">
              <w:rPr>
                <w:rFonts w:ascii="Times New Roman" w:hAnsi="Times New Roman" w:cs="Times New Roman"/>
                <w:sz w:val="20"/>
                <w:szCs w:val="20"/>
              </w:rPr>
              <w:t>for</w:t>
            </w:r>
            <w:r w:rsidRPr="0030313D">
              <w:rPr>
                <w:rFonts w:ascii="Times New Roman" w:hAnsi="Times New Roman" w:cs="Times New Roman"/>
                <w:sz w:val="20"/>
                <w:szCs w:val="20"/>
              </w:rPr>
              <w:t xml:space="preserve"> this project will rely on national administrative and financial procedures agreed on during the FM assessment of the country system. </w:t>
            </w:r>
          </w:p>
        </w:tc>
        <w:tc>
          <w:tcPr>
            <w:tcW w:w="729" w:type="dxa"/>
            <w:tcBorders>
              <w:top w:val="single" w:sz="4" w:space="0" w:color="auto"/>
            </w:tcBorders>
          </w:tcPr>
          <w:p w:rsidR="0028178A" w:rsidRDefault="00DD0352" w:rsidP="002A3689">
            <w:pPr>
              <w:jc w:val="center"/>
              <w:rPr>
                <w:sz w:val="20"/>
                <w:szCs w:val="20"/>
              </w:rPr>
            </w:pPr>
            <w:r>
              <w:rPr>
                <w:sz w:val="20"/>
                <w:szCs w:val="20"/>
              </w:rPr>
              <w:t>M</w:t>
            </w:r>
          </w:p>
          <w:p w:rsidR="0028178A" w:rsidRDefault="0028178A" w:rsidP="002A3689">
            <w:pPr>
              <w:jc w:val="center"/>
              <w:rPr>
                <w:sz w:val="20"/>
                <w:szCs w:val="20"/>
              </w:rPr>
            </w:pPr>
          </w:p>
        </w:tc>
      </w:tr>
      <w:tr w:rsidR="00827B10" w:rsidRPr="00621541" w:rsidTr="00F87516">
        <w:tblPrEx>
          <w:tblCellMar>
            <w:left w:w="115" w:type="dxa"/>
            <w:right w:w="115" w:type="dxa"/>
          </w:tblCellMar>
        </w:tblPrEx>
        <w:trPr>
          <w:trHeight w:val="602"/>
        </w:trPr>
        <w:tc>
          <w:tcPr>
            <w:tcW w:w="3402" w:type="dxa"/>
            <w:tcBorders>
              <w:top w:val="single" w:sz="4" w:space="0" w:color="auto"/>
            </w:tcBorders>
          </w:tcPr>
          <w:p w:rsidR="003B3B0E" w:rsidRDefault="00F76352">
            <w:pPr>
              <w:rPr>
                <w:sz w:val="20"/>
                <w:szCs w:val="20"/>
              </w:rPr>
            </w:pPr>
            <w:r w:rsidRPr="00621541">
              <w:rPr>
                <w:b/>
                <w:i/>
                <w:iCs/>
                <w:sz w:val="20"/>
                <w:szCs w:val="20"/>
              </w:rPr>
              <w:t>Procurement</w:t>
            </w:r>
            <w:r w:rsidR="00DD0352">
              <w:rPr>
                <w:b/>
                <w:i/>
                <w:iCs/>
                <w:sz w:val="20"/>
                <w:szCs w:val="20"/>
              </w:rPr>
              <w:t xml:space="preserve">: </w:t>
            </w:r>
            <w:r w:rsidR="00DD0352">
              <w:rPr>
                <w:iCs/>
                <w:sz w:val="20"/>
                <w:szCs w:val="20"/>
              </w:rPr>
              <w:t>W</w:t>
            </w:r>
            <w:r w:rsidR="00CB79C0" w:rsidRPr="00CB79C0">
              <w:rPr>
                <w:iCs/>
                <w:sz w:val="20"/>
                <w:szCs w:val="20"/>
              </w:rPr>
              <w:t>eak</w:t>
            </w:r>
            <w:r w:rsidR="00C82E1E">
              <w:rPr>
                <w:b/>
                <w:i/>
                <w:iCs/>
                <w:sz w:val="20"/>
                <w:szCs w:val="20"/>
              </w:rPr>
              <w:t xml:space="preserve"> </w:t>
            </w:r>
            <w:r w:rsidR="00CB79C0" w:rsidRPr="00CB79C0">
              <w:rPr>
                <w:iCs/>
                <w:sz w:val="20"/>
                <w:szCs w:val="20"/>
              </w:rPr>
              <w:t>capacity</w:t>
            </w:r>
            <w:r w:rsidR="00DD0352">
              <w:rPr>
                <w:iCs/>
                <w:sz w:val="20"/>
                <w:szCs w:val="20"/>
              </w:rPr>
              <w:t xml:space="preserve"> may delay project implementation.</w:t>
            </w:r>
          </w:p>
        </w:tc>
        <w:tc>
          <w:tcPr>
            <w:tcW w:w="851" w:type="dxa"/>
            <w:tcBorders>
              <w:top w:val="single" w:sz="4" w:space="0" w:color="auto"/>
            </w:tcBorders>
          </w:tcPr>
          <w:p w:rsidR="0028178A" w:rsidRDefault="00DD0352" w:rsidP="002A3689">
            <w:pPr>
              <w:jc w:val="center"/>
              <w:rPr>
                <w:sz w:val="20"/>
                <w:szCs w:val="20"/>
              </w:rPr>
            </w:pPr>
            <w:r>
              <w:rPr>
                <w:sz w:val="20"/>
                <w:szCs w:val="20"/>
              </w:rPr>
              <w:t>M</w:t>
            </w:r>
          </w:p>
          <w:p w:rsidR="0028178A" w:rsidRDefault="0028178A" w:rsidP="002A3689">
            <w:pPr>
              <w:jc w:val="center"/>
              <w:rPr>
                <w:sz w:val="20"/>
                <w:szCs w:val="20"/>
              </w:rPr>
            </w:pPr>
          </w:p>
        </w:tc>
        <w:tc>
          <w:tcPr>
            <w:tcW w:w="4657" w:type="dxa"/>
            <w:gridSpan w:val="2"/>
            <w:tcBorders>
              <w:top w:val="single" w:sz="4" w:space="0" w:color="auto"/>
            </w:tcBorders>
          </w:tcPr>
          <w:p w:rsidR="006053E2" w:rsidRDefault="00F76352" w:rsidP="004553A8">
            <w:pPr>
              <w:pStyle w:val="ListParagraph"/>
              <w:numPr>
                <w:ilvl w:val="0"/>
                <w:numId w:val="36"/>
              </w:numPr>
              <w:spacing w:before="60" w:after="0" w:line="240" w:lineRule="auto"/>
              <w:ind w:left="402" w:hanging="357"/>
              <w:contextualSpacing w:val="0"/>
              <w:rPr>
                <w:rFonts w:ascii="Times New Roman" w:hAnsi="Times New Roman" w:cs="Times New Roman"/>
                <w:sz w:val="20"/>
                <w:szCs w:val="20"/>
              </w:rPr>
            </w:pPr>
            <w:r w:rsidRPr="00621541">
              <w:rPr>
                <w:rFonts w:ascii="Times New Roman" w:hAnsi="Times New Roman" w:cs="Times New Roman"/>
                <w:sz w:val="20"/>
                <w:szCs w:val="20"/>
              </w:rPr>
              <w:t>The project will include capacity strengthening in procurement, especially with producer organizations.</w:t>
            </w:r>
          </w:p>
        </w:tc>
        <w:tc>
          <w:tcPr>
            <w:tcW w:w="729" w:type="dxa"/>
            <w:tcBorders>
              <w:top w:val="single" w:sz="4" w:space="0" w:color="auto"/>
            </w:tcBorders>
          </w:tcPr>
          <w:p w:rsidR="0028178A" w:rsidRDefault="00DD0352" w:rsidP="002A3689">
            <w:pPr>
              <w:jc w:val="center"/>
              <w:rPr>
                <w:sz w:val="20"/>
                <w:szCs w:val="20"/>
              </w:rPr>
            </w:pPr>
            <w:r w:rsidRPr="00621541">
              <w:rPr>
                <w:sz w:val="20"/>
                <w:szCs w:val="20"/>
              </w:rPr>
              <w:t>L</w:t>
            </w:r>
          </w:p>
          <w:p w:rsidR="0028178A" w:rsidRDefault="0028178A" w:rsidP="002A3689">
            <w:pPr>
              <w:jc w:val="center"/>
              <w:rPr>
                <w:sz w:val="20"/>
                <w:szCs w:val="20"/>
              </w:rPr>
            </w:pPr>
          </w:p>
        </w:tc>
      </w:tr>
      <w:tr w:rsidR="009F7289" w:rsidRPr="009F7289" w:rsidTr="00F87516">
        <w:tblPrEx>
          <w:tblCellMar>
            <w:left w:w="115" w:type="dxa"/>
            <w:right w:w="115" w:type="dxa"/>
          </w:tblCellMar>
        </w:tblPrEx>
        <w:trPr>
          <w:trHeight w:val="1246"/>
        </w:trPr>
        <w:tc>
          <w:tcPr>
            <w:tcW w:w="3402" w:type="dxa"/>
            <w:tcBorders>
              <w:top w:val="single" w:sz="4" w:space="0" w:color="auto"/>
            </w:tcBorders>
          </w:tcPr>
          <w:p w:rsidR="003B3B0E" w:rsidRDefault="000C04C2">
            <w:pPr>
              <w:rPr>
                <w:sz w:val="20"/>
                <w:szCs w:val="20"/>
              </w:rPr>
            </w:pPr>
            <w:bookmarkStart w:id="20" w:name="OPER_RISK_COL_1"/>
            <w:r w:rsidRPr="009F7289">
              <w:rPr>
                <w:b/>
                <w:i/>
                <w:iCs/>
                <w:sz w:val="20"/>
                <w:szCs w:val="20"/>
              </w:rPr>
              <w:t>Social and environmental safeguards</w:t>
            </w:r>
            <w:r w:rsidR="00C82E1E">
              <w:rPr>
                <w:b/>
                <w:i/>
                <w:iCs/>
                <w:sz w:val="20"/>
                <w:szCs w:val="20"/>
              </w:rPr>
              <w:t xml:space="preserve"> (</w:t>
            </w:r>
            <w:r w:rsidR="00DD0352">
              <w:rPr>
                <w:b/>
                <w:i/>
                <w:iCs/>
                <w:sz w:val="20"/>
                <w:szCs w:val="20"/>
              </w:rPr>
              <w:t>C</w:t>
            </w:r>
            <w:r w:rsidR="00C82E1E">
              <w:rPr>
                <w:b/>
                <w:i/>
                <w:iCs/>
                <w:sz w:val="20"/>
                <w:szCs w:val="20"/>
              </w:rPr>
              <w:t>ategory A)</w:t>
            </w:r>
            <w:r w:rsidRPr="009F7289">
              <w:rPr>
                <w:sz w:val="20"/>
                <w:szCs w:val="20"/>
              </w:rPr>
              <w:t xml:space="preserve">: </w:t>
            </w:r>
            <w:bookmarkStart w:id="21" w:name="OPER_RISK_COL_2"/>
            <w:bookmarkEnd w:id="20"/>
            <w:r w:rsidR="00DD0352" w:rsidRPr="008A079F">
              <w:rPr>
                <w:iCs/>
                <w:sz w:val="20"/>
                <w:szCs w:val="20"/>
              </w:rPr>
              <w:t>Fragmented institutional environment and weak public and private capacities may slow sown implementation.</w:t>
            </w:r>
            <w:bookmarkEnd w:id="21"/>
          </w:p>
        </w:tc>
        <w:tc>
          <w:tcPr>
            <w:tcW w:w="851" w:type="dxa"/>
            <w:tcBorders>
              <w:top w:val="single" w:sz="4" w:space="0" w:color="auto"/>
            </w:tcBorders>
          </w:tcPr>
          <w:p w:rsidR="0028178A" w:rsidRDefault="000C04C2" w:rsidP="002A3689">
            <w:pPr>
              <w:jc w:val="center"/>
              <w:rPr>
                <w:sz w:val="20"/>
                <w:szCs w:val="20"/>
              </w:rPr>
            </w:pPr>
            <w:r w:rsidRPr="009F7289">
              <w:rPr>
                <w:sz w:val="20"/>
                <w:szCs w:val="20"/>
              </w:rPr>
              <w:t>H</w:t>
            </w:r>
          </w:p>
        </w:tc>
        <w:tc>
          <w:tcPr>
            <w:tcW w:w="4657" w:type="dxa"/>
            <w:gridSpan w:val="2"/>
            <w:tcBorders>
              <w:top w:val="single" w:sz="4" w:space="0" w:color="auto"/>
            </w:tcBorders>
          </w:tcPr>
          <w:p w:rsidR="000C04C2" w:rsidRPr="008A079F" w:rsidRDefault="00DD0352" w:rsidP="004553A8">
            <w:pPr>
              <w:pStyle w:val="ListParagraph"/>
              <w:numPr>
                <w:ilvl w:val="0"/>
                <w:numId w:val="36"/>
              </w:numPr>
              <w:spacing w:before="60" w:after="0" w:line="240" w:lineRule="auto"/>
              <w:ind w:left="402" w:hanging="357"/>
              <w:contextualSpacing w:val="0"/>
              <w:rPr>
                <w:rFonts w:ascii="Times New Roman" w:hAnsi="Times New Roman" w:cs="Times New Roman"/>
                <w:sz w:val="20"/>
                <w:szCs w:val="20"/>
              </w:rPr>
            </w:pPr>
            <w:bookmarkStart w:id="22" w:name="OPER_RISK_COL_4"/>
            <w:r w:rsidRPr="008A079F">
              <w:rPr>
                <w:rFonts w:ascii="Times New Roman" w:hAnsi="Times New Roman" w:cs="Times New Roman"/>
                <w:sz w:val="20"/>
                <w:szCs w:val="20"/>
              </w:rPr>
              <w:t>C</w:t>
            </w:r>
            <w:r w:rsidR="000C04C2" w:rsidRPr="008A079F">
              <w:rPr>
                <w:rFonts w:ascii="Times New Roman" w:hAnsi="Times New Roman" w:cs="Times New Roman"/>
                <w:sz w:val="20"/>
                <w:szCs w:val="20"/>
              </w:rPr>
              <w:t>apacity building activities will be undertaken to ensure a sound monitoring of safeguards and close supervision of mitigation measures implementation.</w:t>
            </w:r>
            <w:bookmarkEnd w:id="22"/>
          </w:p>
        </w:tc>
        <w:tc>
          <w:tcPr>
            <w:tcW w:w="729" w:type="dxa"/>
            <w:tcBorders>
              <w:top w:val="single" w:sz="4" w:space="0" w:color="auto"/>
            </w:tcBorders>
          </w:tcPr>
          <w:p w:rsidR="0028178A" w:rsidRDefault="001B6347" w:rsidP="002A3689">
            <w:pPr>
              <w:jc w:val="center"/>
              <w:rPr>
                <w:sz w:val="20"/>
                <w:szCs w:val="20"/>
              </w:rPr>
            </w:pPr>
            <w:r>
              <w:rPr>
                <w:sz w:val="20"/>
                <w:szCs w:val="20"/>
              </w:rPr>
              <w:t>M</w:t>
            </w:r>
          </w:p>
        </w:tc>
      </w:tr>
    </w:tbl>
    <w:p w:rsidR="00DD0352" w:rsidRPr="00B42391" w:rsidRDefault="00DD0352" w:rsidP="005C2B1E">
      <w:pPr>
        <w:rPr>
          <w:sz w:val="22"/>
          <w:szCs w:val="22"/>
        </w:rPr>
      </w:pPr>
      <w:bookmarkStart w:id="23" w:name="OPER_RISK"/>
      <w:bookmarkEnd w:id="23"/>
    </w:p>
    <w:tbl>
      <w:tblPr>
        <w:tblW w:w="9639"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tblPr>
      <w:tblGrid>
        <w:gridCol w:w="3420"/>
        <w:gridCol w:w="810"/>
        <w:gridCol w:w="4680"/>
        <w:gridCol w:w="729"/>
      </w:tblGrid>
      <w:tr w:rsidR="000C04C2" w:rsidRPr="004B4DE2" w:rsidTr="00B25DED">
        <w:trPr>
          <w:trHeight w:val="360"/>
        </w:trPr>
        <w:tc>
          <w:tcPr>
            <w:tcW w:w="9639" w:type="dxa"/>
            <w:gridSpan w:val="4"/>
            <w:tcBorders>
              <w:top w:val="single" w:sz="4" w:space="0" w:color="auto"/>
              <w:left w:val="single" w:sz="4" w:space="0" w:color="auto"/>
              <w:bottom w:val="single" w:sz="4" w:space="0" w:color="auto"/>
              <w:right w:val="single" w:sz="4" w:space="0" w:color="auto"/>
            </w:tcBorders>
          </w:tcPr>
          <w:p w:rsidR="000C04C2" w:rsidRPr="004B4DE2" w:rsidRDefault="000C04C2" w:rsidP="005C2B1E">
            <w:pPr>
              <w:tabs>
                <w:tab w:val="left" w:pos="9034"/>
              </w:tabs>
              <w:rPr>
                <w:sz w:val="20"/>
                <w:szCs w:val="20"/>
              </w:rPr>
            </w:pPr>
            <w:r w:rsidRPr="004B4DE2">
              <w:rPr>
                <w:b/>
                <w:sz w:val="20"/>
                <w:szCs w:val="20"/>
              </w:rPr>
              <w:t>I</w:t>
            </w:r>
            <w:r w:rsidR="00173DCF">
              <w:rPr>
                <w:b/>
                <w:sz w:val="20"/>
                <w:szCs w:val="20"/>
              </w:rPr>
              <w:t>II</w:t>
            </w:r>
            <w:r w:rsidRPr="004B4DE2">
              <w:rPr>
                <w:b/>
                <w:sz w:val="20"/>
                <w:szCs w:val="20"/>
              </w:rPr>
              <w:t>. Overall Risk (including Reputational Risks)</w:t>
            </w:r>
          </w:p>
        </w:tc>
      </w:tr>
      <w:tr w:rsidR="000C04C2" w:rsidRPr="004B4DE2" w:rsidTr="004041B9">
        <w:tc>
          <w:tcPr>
            <w:tcW w:w="3420" w:type="dxa"/>
            <w:tcBorders>
              <w:top w:val="single" w:sz="4" w:space="0" w:color="auto"/>
              <w:bottom w:val="single" w:sz="4" w:space="0" w:color="auto"/>
            </w:tcBorders>
          </w:tcPr>
          <w:p w:rsidR="000C04C2" w:rsidRPr="004B4DE2" w:rsidRDefault="000C04C2" w:rsidP="004553A8">
            <w:pPr>
              <w:pStyle w:val="ListParagraph"/>
              <w:numPr>
                <w:ilvl w:val="0"/>
                <w:numId w:val="40"/>
              </w:numPr>
              <w:spacing w:after="0" w:line="240" w:lineRule="auto"/>
              <w:rPr>
                <w:rFonts w:ascii="Times New Roman" w:hAnsi="Times New Roman" w:cs="Times New Roman"/>
                <w:sz w:val="20"/>
                <w:szCs w:val="20"/>
              </w:rPr>
            </w:pPr>
            <w:bookmarkStart w:id="24" w:name="OVERALL_RISK_COL_2"/>
            <w:r w:rsidRPr="004B4DE2">
              <w:rPr>
                <w:rFonts w:ascii="Times New Roman" w:hAnsi="Times New Roman" w:cs="Times New Roman"/>
                <w:sz w:val="20"/>
                <w:szCs w:val="20"/>
              </w:rPr>
              <w:t xml:space="preserve">The project is an environmental </w:t>
            </w:r>
            <w:r w:rsidR="00B01FB1">
              <w:rPr>
                <w:rFonts w:ascii="Times New Roman" w:hAnsi="Times New Roman" w:cs="Times New Roman"/>
                <w:sz w:val="20"/>
                <w:szCs w:val="20"/>
              </w:rPr>
              <w:t>C</w:t>
            </w:r>
            <w:r w:rsidRPr="004B4DE2">
              <w:rPr>
                <w:rFonts w:ascii="Times New Roman" w:hAnsi="Times New Roman" w:cs="Times New Roman"/>
                <w:sz w:val="20"/>
                <w:szCs w:val="20"/>
              </w:rPr>
              <w:t xml:space="preserve">ategory A operation due to large scale investment in irrigation and risks associated with resettlement activities. </w:t>
            </w:r>
          </w:p>
          <w:p w:rsidR="000C04C2" w:rsidRPr="004B4DE2" w:rsidRDefault="000C04C2" w:rsidP="004553A8">
            <w:pPr>
              <w:pStyle w:val="ListParagraph"/>
              <w:numPr>
                <w:ilvl w:val="0"/>
                <w:numId w:val="40"/>
              </w:numPr>
              <w:spacing w:after="0" w:line="240" w:lineRule="auto"/>
              <w:rPr>
                <w:rFonts w:ascii="Times New Roman" w:hAnsi="Times New Roman" w:cs="Times New Roman"/>
                <w:sz w:val="20"/>
                <w:szCs w:val="20"/>
              </w:rPr>
            </w:pPr>
            <w:r w:rsidRPr="004B4DE2">
              <w:rPr>
                <w:rFonts w:ascii="Times New Roman" w:hAnsi="Times New Roman" w:cs="Times New Roman"/>
                <w:sz w:val="20"/>
                <w:szCs w:val="20"/>
              </w:rPr>
              <w:t>The fragmented institutional environment and the weak capacities of both public and private institutions may slow down implementation.</w:t>
            </w:r>
          </w:p>
          <w:bookmarkEnd w:id="24"/>
          <w:p w:rsidR="000C04C2" w:rsidRPr="00B25DED" w:rsidRDefault="000C04C2" w:rsidP="00E7424F">
            <w:pPr>
              <w:pStyle w:val="ListParagraph"/>
              <w:spacing w:after="0" w:line="240" w:lineRule="auto"/>
              <w:ind w:left="360"/>
              <w:rPr>
                <w:rFonts w:ascii="Times New Roman" w:hAnsi="Times New Roman" w:cs="Times New Roman"/>
                <w:sz w:val="20"/>
                <w:szCs w:val="20"/>
              </w:rPr>
            </w:pPr>
          </w:p>
        </w:tc>
        <w:tc>
          <w:tcPr>
            <w:tcW w:w="810" w:type="dxa"/>
            <w:tcBorders>
              <w:top w:val="single" w:sz="4" w:space="0" w:color="auto"/>
              <w:bottom w:val="single" w:sz="4" w:space="0" w:color="auto"/>
            </w:tcBorders>
          </w:tcPr>
          <w:p w:rsidR="0028178A" w:rsidRDefault="000C04C2" w:rsidP="002A3689">
            <w:pPr>
              <w:jc w:val="center"/>
              <w:rPr>
                <w:sz w:val="20"/>
                <w:szCs w:val="20"/>
              </w:rPr>
            </w:pPr>
            <w:bookmarkStart w:id="25" w:name="OVERALL_RISK_COL_3"/>
            <w:bookmarkEnd w:id="25"/>
            <w:r w:rsidRPr="004B4DE2">
              <w:rPr>
                <w:sz w:val="20"/>
                <w:szCs w:val="20"/>
              </w:rPr>
              <w:t>S</w:t>
            </w:r>
          </w:p>
        </w:tc>
        <w:tc>
          <w:tcPr>
            <w:tcW w:w="4680" w:type="dxa"/>
            <w:tcBorders>
              <w:top w:val="single" w:sz="4" w:space="0" w:color="auto"/>
              <w:bottom w:val="single" w:sz="4" w:space="0" w:color="auto"/>
            </w:tcBorders>
          </w:tcPr>
          <w:p w:rsidR="000C04C2" w:rsidRPr="004B4DE2" w:rsidRDefault="000C04C2" w:rsidP="004553A8">
            <w:pPr>
              <w:pStyle w:val="ListParagraph"/>
              <w:numPr>
                <w:ilvl w:val="0"/>
                <w:numId w:val="39"/>
              </w:numPr>
              <w:spacing w:after="0" w:line="240" w:lineRule="auto"/>
              <w:rPr>
                <w:rFonts w:ascii="Times New Roman" w:hAnsi="Times New Roman" w:cs="Times New Roman"/>
                <w:sz w:val="20"/>
                <w:szCs w:val="20"/>
              </w:rPr>
            </w:pPr>
            <w:r w:rsidRPr="004B4DE2">
              <w:rPr>
                <w:rFonts w:ascii="Times New Roman" w:hAnsi="Times New Roman" w:cs="Times New Roman"/>
                <w:sz w:val="20"/>
                <w:szCs w:val="20"/>
              </w:rPr>
              <w:t xml:space="preserve">The Bank will ensure close supervision of this operation. The project will finance technical assistance to support national institutions in the implementation of project activities with a particular attention to safeguards issues and to the implementation of the resettlement plan. </w:t>
            </w:r>
          </w:p>
          <w:p w:rsidR="000C04C2" w:rsidRPr="004B4DE2" w:rsidRDefault="000C04C2" w:rsidP="004553A8">
            <w:pPr>
              <w:pStyle w:val="ListParagraph"/>
              <w:numPr>
                <w:ilvl w:val="0"/>
                <w:numId w:val="39"/>
              </w:numPr>
              <w:spacing w:after="0" w:line="240" w:lineRule="auto"/>
              <w:rPr>
                <w:rFonts w:ascii="Times New Roman" w:hAnsi="Times New Roman" w:cs="Times New Roman"/>
                <w:sz w:val="20"/>
                <w:szCs w:val="20"/>
              </w:rPr>
            </w:pPr>
            <w:r w:rsidRPr="004B4DE2">
              <w:rPr>
                <w:rFonts w:ascii="Times New Roman" w:hAnsi="Times New Roman" w:cs="Times New Roman"/>
                <w:sz w:val="20"/>
                <w:szCs w:val="20"/>
              </w:rPr>
              <w:t xml:space="preserve">Under the PNISA elaboration process, the Bank along with other donors will pursue efforts to </w:t>
            </w:r>
            <w:r w:rsidR="00E02DA6">
              <w:rPr>
                <w:rFonts w:ascii="Times New Roman" w:hAnsi="Times New Roman" w:cs="Times New Roman"/>
                <w:sz w:val="20"/>
                <w:szCs w:val="20"/>
              </w:rPr>
              <w:t xml:space="preserve">improve </w:t>
            </w:r>
            <w:r w:rsidRPr="004B4DE2">
              <w:rPr>
                <w:rFonts w:ascii="Times New Roman" w:hAnsi="Times New Roman" w:cs="Times New Roman"/>
                <w:sz w:val="20"/>
                <w:szCs w:val="20"/>
              </w:rPr>
              <w:t>sector coordination and harmonization of field interventions.</w:t>
            </w:r>
          </w:p>
          <w:p w:rsidR="000C04C2" w:rsidRPr="004B4DE2" w:rsidRDefault="000C04C2" w:rsidP="004553A8">
            <w:pPr>
              <w:pStyle w:val="ListParagraph"/>
              <w:numPr>
                <w:ilvl w:val="0"/>
                <w:numId w:val="39"/>
              </w:numPr>
              <w:spacing w:after="0" w:line="240" w:lineRule="auto"/>
              <w:rPr>
                <w:rFonts w:ascii="Times New Roman" w:hAnsi="Times New Roman" w:cs="Times New Roman"/>
                <w:sz w:val="20"/>
                <w:szCs w:val="20"/>
              </w:rPr>
            </w:pPr>
            <w:r w:rsidRPr="004B4DE2">
              <w:rPr>
                <w:rFonts w:ascii="Times New Roman" w:hAnsi="Times New Roman" w:cs="Times New Roman"/>
                <w:sz w:val="20"/>
                <w:szCs w:val="20"/>
              </w:rPr>
              <w:t>The project will be critical in piloting common national financing instruments for technology dissemination and service provision to producers.</w:t>
            </w:r>
          </w:p>
        </w:tc>
        <w:tc>
          <w:tcPr>
            <w:tcW w:w="729" w:type="dxa"/>
            <w:tcBorders>
              <w:top w:val="single" w:sz="4" w:space="0" w:color="auto"/>
              <w:bottom w:val="single" w:sz="4" w:space="0" w:color="auto"/>
            </w:tcBorders>
          </w:tcPr>
          <w:p w:rsidR="0028178A" w:rsidRDefault="000C04C2" w:rsidP="002A3689">
            <w:pPr>
              <w:jc w:val="center"/>
              <w:rPr>
                <w:sz w:val="20"/>
                <w:szCs w:val="20"/>
              </w:rPr>
            </w:pPr>
            <w:bookmarkStart w:id="26" w:name="OVERALL_RISK_COL_5"/>
            <w:bookmarkEnd w:id="26"/>
            <w:r w:rsidRPr="004B4DE2">
              <w:rPr>
                <w:sz w:val="20"/>
                <w:szCs w:val="20"/>
              </w:rPr>
              <w:t>M</w:t>
            </w:r>
          </w:p>
        </w:tc>
      </w:tr>
    </w:tbl>
    <w:p w:rsidR="000C04C2" w:rsidRPr="00E7424F" w:rsidRDefault="000C04C2" w:rsidP="005C2B1E"/>
    <w:p w:rsidR="00577F73" w:rsidRDefault="00E7424F" w:rsidP="00E7424F">
      <w:pPr>
        <w:numPr>
          <w:ilvl w:val="0"/>
          <w:numId w:val="20"/>
        </w:numPr>
        <w:spacing w:after="60"/>
        <w:ind w:left="0" w:firstLine="0"/>
      </w:pPr>
      <w:r w:rsidRPr="00E7424F">
        <w:t>The proposed operation does not face any particular technical challenges or issues; it will build upon two predecessor projects that have been able to generate and test technologies ready for dissemination on a larger scale</w:t>
      </w:r>
      <w:r>
        <w:t>.</w:t>
      </w:r>
    </w:p>
    <w:p w:rsidR="00E7424F" w:rsidRPr="00E7424F" w:rsidRDefault="00E7424F" w:rsidP="00E7424F">
      <w:pPr>
        <w:spacing w:after="60"/>
      </w:pPr>
    </w:p>
    <w:p w:rsidR="00FA6E9A" w:rsidRDefault="00B01FB1" w:rsidP="005C2B1E">
      <w:pPr>
        <w:pStyle w:val="PDSHeading2"/>
        <w:spacing w:after="120"/>
      </w:pPr>
      <w:bookmarkStart w:id="27" w:name="_Toc260233858"/>
      <w:r>
        <w:lastRenderedPageBreak/>
        <w:t>C</w:t>
      </w:r>
      <w:r w:rsidR="00FA6E9A">
        <w:t>redit conditions and covenants</w:t>
      </w:r>
      <w:bookmarkEnd w:id="27"/>
    </w:p>
    <w:p w:rsidR="0028178A" w:rsidRDefault="00B01FB1" w:rsidP="004553A8">
      <w:pPr>
        <w:numPr>
          <w:ilvl w:val="0"/>
          <w:numId w:val="20"/>
        </w:numPr>
        <w:spacing w:after="60"/>
        <w:ind w:left="0" w:firstLine="0"/>
      </w:pPr>
      <w:r>
        <w:t>E</w:t>
      </w:r>
      <w:r w:rsidR="00183E56">
        <w:t>ffectiveness</w:t>
      </w:r>
      <w:r>
        <w:t xml:space="preserve"> Conditions</w:t>
      </w:r>
      <w:r w:rsidR="00665E09">
        <w:t>:</w:t>
      </w:r>
      <w:r w:rsidR="00A253E9">
        <w:t xml:space="preserve"> </w:t>
      </w:r>
    </w:p>
    <w:p w:rsidR="00AB1790" w:rsidRDefault="00AB1790" w:rsidP="004553A8">
      <w:pPr>
        <w:numPr>
          <w:ilvl w:val="1"/>
          <w:numId w:val="20"/>
        </w:numPr>
        <w:spacing w:after="120"/>
        <w:ind w:left="1304"/>
      </w:pPr>
      <w:r w:rsidRPr="00865250">
        <w:rPr>
          <w:szCs w:val="22"/>
        </w:rPr>
        <w:t>The APCAM Subsidiary Agreement has been executed on behalf</w:t>
      </w:r>
      <w:r>
        <w:rPr>
          <w:szCs w:val="22"/>
        </w:rPr>
        <w:t xml:space="preserve"> of the Recipient and the APCAM.</w:t>
      </w:r>
    </w:p>
    <w:p w:rsidR="00AB1790" w:rsidRPr="00AB1790" w:rsidRDefault="00AB1790" w:rsidP="004553A8">
      <w:pPr>
        <w:numPr>
          <w:ilvl w:val="1"/>
          <w:numId w:val="20"/>
        </w:numPr>
        <w:spacing w:after="60"/>
        <w:ind w:left="1304"/>
      </w:pPr>
      <w:r w:rsidRPr="00865250">
        <w:rPr>
          <w:szCs w:val="22"/>
        </w:rPr>
        <w:t>The ON Subsidiary Agreement has been executed on behalf of the Recipient and the ON.</w:t>
      </w:r>
    </w:p>
    <w:p w:rsidR="00AB1790" w:rsidRPr="00AB1790" w:rsidRDefault="00C61949" w:rsidP="004553A8">
      <w:pPr>
        <w:numPr>
          <w:ilvl w:val="1"/>
          <w:numId w:val="20"/>
        </w:numPr>
        <w:spacing w:after="120"/>
        <w:ind w:left="1304"/>
      </w:pPr>
      <w:r w:rsidRPr="00865250">
        <w:rPr>
          <w:szCs w:val="22"/>
        </w:rPr>
        <w:t xml:space="preserve">The </w:t>
      </w:r>
      <w:r>
        <w:rPr>
          <w:szCs w:val="22"/>
        </w:rPr>
        <w:t xml:space="preserve">GEF </w:t>
      </w:r>
      <w:r w:rsidRPr="00865250">
        <w:rPr>
          <w:szCs w:val="22"/>
        </w:rPr>
        <w:t>Co-financing Agreement</w:t>
      </w:r>
      <w:r>
        <w:rPr>
          <w:szCs w:val="22"/>
        </w:rPr>
        <w:t xml:space="preserve"> and the EU Co-financing Agreement</w:t>
      </w:r>
      <w:r w:rsidRPr="00865250">
        <w:rPr>
          <w:szCs w:val="22"/>
        </w:rPr>
        <w:t xml:space="preserve"> ha</w:t>
      </w:r>
      <w:r>
        <w:rPr>
          <w:szCs w:val="22"/>
        </w:rPr>
        <w:t>ve</w:t>
      </w:r>
      <w:r w:rsidRPr="00865250">
        <w:rPr>
          <w:szCs w:val="22"/>
        </w:rPr>
        <w:t xml:space="preserve"> been executed and delivered and all conditions precedent to </w:t>
      </w:r>
      <w:r>
        <w:rPr>
          <w:szCs w:val="22"/>
        </w:rPr>
        <w:t>their</w:t>
      </w:r>
      <w:r w:rsidRPr="00865250">
        <w:rPr>
          <w:szCs w:val="22"/>
        </w:rPr>
        <w:t xml:space="preserve"> effectiveness or to the right of the Recipient to make withdrawals under </w:t>
      </w:r>
      <w:r>
        <w:rPr>
          <w:szCs w:val="22"/>
        </w:rPr>
        <w:t>such instruments</w:t>
      </w:r>
      <w:r w:rsidRPr="00865250">
        <w:rPr>
          <w:szCs w:val="22"/>
        </w:rPr>
        <w:t xml:space="preserve"> (other than the effectiveness of this Agreement) have been fulfilled.</w:t>
      </w:r>
    </w:p>
    <w:p w:rsidR="0028178A" w:rsidRDefault="00665E09" w:rsidP="004553A8">
      <w:pPr>
        <w:numPr>
          <w:ilvl w:val="1"/>
          <w:numId w:val="20"/>
        </w:numPr>
        <w:spacing w:after="60"/>
        <w:ind w:left="1304"/>
      </w:pPr>
      <w:r>
        <w:t>T</w:t>
      </w:r>
      <w:r w:rsidR="00A253E9">
        <w:t xml:space="preserve">he Recipient has adopted a Project Implementation Manual in form and substance </w:t>
      </w:r>
      <w:r w:rsidR="00AB1790">
        <w:t>satisfactory to the Association.</w:t>
      </w:r>
    </w:p>
    <w:p w:rsidR="00AB1790" w:rsidRPr="00AB1790" w:rsidRDefault="00AB1790" w:rsidP="004553A8">
      <w:pPr>
        <w:numPr>
          <w:ilvl w:val="1"/>
          <w:numId w:val="20"/>
        </w:numPr>
        <w:spacing w:after="120"/>
        <w:ind w:left="1304"/>
      </w:pPr>
      <w:r w:rsidRPr="00AB1790">
        <w:rPr>
          <w:szCs w:val="22"/>
        </w:rPr>
        <w:t>The Recipient has established a financial and management system in form and substance satisfactory to the Association.</w:t>
      </w:r>
    </w:p>
    <w:p w:rsidR="004304A4" w:rsidRPr="00865250" w:rsidRDefault="004304A4" w:rsidP="004553A8">
      <w:pPr>
        <w:numPr>
          <w:ilvl w:val="1"/>
          <w:numId w:val="20"/>
        </w:numPr>
        <w:spacing w:after="120"/>
        <w:ind w:left="1304"/>
      </w:pPr>
      <w:r w:rsidRPr="00AB1790">
        <w:rPr>
          <w:szCs w:val="22"/>
        </w:rPr>
        <w:t xml:space="preserve">The Recipient has </w:t>
      </w:r>
      <w:r w:rsidRPr="00865250">
        <w:t>appointed the following staff of the CP</w:t>
      </w:r>
      <w:r>
        <w:t>S</w:t>
      </w:r>
      <w:r w:rsidRPr="00865250">
        <w:t xml:space="preserve">, under terms of reference and with qualifications and experience satisfactory to the Association:  </w:t>
      </w:r>
      <w:r>
        <w:t xml:space="preserve">a </w:t>
      </w:r>
      <w:r w:rsidR="00AB1790">
        <w:t>p</w:t>
      </w:r>
      <w:r>
        <w:t xml:space="preserve">roject planning and management specialist, </w:t>
      </w:r>
      <w:r w:rsidR="0018459E">
        <w:t xml:space="preserve">two </w:t>
      </w:r>
      <w:r w:rsidRPr="00865250">
        <w:t>financial management specialist</w:t>
      </w:r>
      <w:r w:rsidR="0018459E">
        <w:t>s</w:t>
      </w:r>
      <w:r w:rsidRPr="00865250">
        <w:t xml:space="preserve">, a procurement specialist, and </w:t>
      </w:r>
      <w:r>
        <w:t>a monitoring and evaluation specialist</w:t>
      </w:r>
      <w:r w:rsidRPr="00865250">
        <w:t>.</w:t>
      </w:r>
    </w:p>
    <w:p w:rsidR="006053E2" w:rsidRDefault="00DB723D" w:rsidP="004553A8">
      <w:pPr>
        <w:numPr>
          <w:ilvl w:val="0"/>
          <w:numId w:val="20"/>
        </w:numPr>
        <w:spacing w:before="120" w:after="120"/>
        <w:ind w:left="0" w:firstLine="0"/>
      </w:pPr>
      <w:r>
        <w:t>Covenants:</w:t>
      </w:r>
    </w:p>
    <w:p w:rsidR="006053E2" w:rsidRDefault="00DB723D" w:rsidP="004553A8">
      <w:pPr>
        <w:numPr>
          <w:ilvl w:val="1"/>
          <w:numId w:val="20"/>
        </w:numPr>
        <w:spacing w:after="60"/>
        <w:ind w:left="1304"/>
      </w:pPr>
      <w:r w:rsidRPr="009D078D">
        <w:t xml:space="preserve">The </w:t>
      </w:r>
      <w:r w:rsidR="00903D1F">
        <w:t>Recipient</w:t>
      </w:r>
      <w:r w:rsidRPr="009D078D">
        <w:t xml:space="preserve"> shall establish and maintain a financial management system including records, accounts and preparation of related financial statements in accordance with accounting standards acceptable to the Bank. The Financial Statements will be audited in accordance with international auditing standards. The Audited Financial Statements for each period shall be furnished to the Association not later than six (6) months after the end of the project fiscal year</w:t>
      </w:r>
      <w:r>
        <w:t>;</w:t>
      </w:r>
    </w:p>
    <w:p w:rsidR="006053E2" w:rsidRDefault="00DB723D" w:rsidP="004553A8">
      <w:pPr>
        <w:numPr>
          <w:ilvl w:val="1"/>
          <w:numId w:val="20"/>
        </w:numPr>
        <w:spacing w:after="60"/>
        <w:ind w:left="1304"/>
      </w:pPr>
      <w:r w:rsidRPr="009D078D">
        <w:t xml:space="preserve">The </w:t>
      </w:r>
      <w:r w:rsidR="00903D1F">
        <w:t>Recipient</w:t>
      </w:r>
      <w:r w:rsidRPr="009D078D">
        <w:t xml:space="preserve"> shall prepare and furnish to the Association not later than 45 days after the end of each calendar quarter, interim un-audited financial reports for the Project, in form and substance satisfactory to the Association</w:t>
      </w:r>
      <w:r>
        <w:t>;</w:t>
      </w:r>
    </w:p>
    <w:p w:rsidR="006053E2" w:rsidRDefault="00DB723D" w:rsidP="004553A8">
      <w:pPr>
        <w:numPr>
          <w:ilvl w:val="1"/>
          <w:numId w:val="20"/>
        </w:numPr>
        <w:spacing w:after="60"/>
        <w:ind w:left="1304"/>
      </w:pPr>
      <w:r w:rsidRPr="009D078D">
        <w:t xml:space="preserve">The </w:t>
      </w:r>
      <w:r w:rsidR="00903D1F">
        <w:t>Recipient</w:t>
      </w:r>
      <w:r w:rsidRPr="009D078D">
        <w:t xml:space="preserve"> will be compliant with all the rules and procedures required for withdrawals from the Designated Accounts of the project.</w:t>
      </w:r>
    </w:p>
    <w:p w:rsidR="006053E2" w:rsidRDefault="00C93C64" w:rsidP="004553A8">
      <w:pPr>
        <w:numPr>
          <w:ilvl w:val="0"/>
          <w:numId w:val="20"/>
        </w:numPr>
        <w:spacing w:before="120" w:after="120"/>
        <w:ind w:left="0" w:firstLine="0"/>
      </w:pPr>
      <w:r>
        <w:t>Disbursement conditions:</w:t>
      </w:r>
    </w:p>
    <w:p w:rsidR="004304A4" w:rsidRPr="00AB1790" w:rsidRDefault="0062291A" w:rsidP="004553A8">
      <w:pPr>
        <w:numPr>
          <w:ilvl w:val="1"/>
          <w:numId w:val="20"/>
        </w:numPr>
        <w:spacing w:after="60"/>
        <w:ind w:left="1304"/>
      </w:pPr>
      <w:r>
        <w:t>N</w:t>
      </w:r>
      <w:r w:rsidR="004304A4" w:rsidRPr="00AB1790">
        <w:t xml:space="preserve">o withdrawal shall be made for expenditures </w:t>
      </w:r>
      <w:r>
        <w:t xml:space="preserve">for the construction of the M’Béwani irrigation </w:t>
      </w:r>
      <w:r w:rsidR="007751D8">
        <w:t xml:space="preserve">system </w:t>
      </w:r>
      <w:r>
        <w:t xml:space="preserve">(under Component 2.2) </w:t>
      </w:r>
      <w:r w:rsidR="004304A4" w:rsidRPr="00AB1790">
        <w:t xml:space="preserve">unless the Recipient has provided evidence satisfactory to the Association that the Environmental </w:t>
      </w:r>
      <w:r w:rsidR="0007171A">
        <w:t xml:space="preserve">and Social Impact </w:t>
      </w:r>
      <w:r w:rsidR="004304A4" w:rsidRPr="00AB1790">
        <w:t xml:space="preserve">Assessment for </w:t>
      </w:r>
      <w:r>
        <w:t xml:space="preserve">this investment </w:t>
      </w:r>
      <w:r w:rsidR="004304A4" w:rsidRPr="00AB1790">
        <w:t>has been carried out under terms and conditions satisfactory to the Association.</w:t>
      </w:r>
    </w:p>
    <w:p w:rsidR="00C93C64" w:rsidRDefault="00C93C64">
      <w:pPr>
        <w:spacing w:after="60"/>
      </w:pPr>
    </w:p>
    <w:p w:rsidR="00FA6E9A" w:rsidRDefault="00FA6E9A" w:rsidP="005C2B1E">
      <w:pPr>
        <w:pStyle w:val="PDSHeading1"/>
        <w:spacing w:after="240"/>
      </w:pPr>
      <w:bookmarkStart w:id="28" w:name="_Toc260233859"/>
      <w:r>
        <w:lastRenderedPageBreak/>
        <w:t>APPRAISAL SUMMARY</w:t>
      </w:r>
      <w:bookmarkEnd w:id="28"/>
    </w:p>
    <w:p w:rsidR="00FA6E9A" w:rsidRDefault="00FA6E9A" w:rsidP="005C2B1E">
      <w:pPr>
        <w:pStyle w:val="PDSHeading2"/>
        <w:spacing w:after="120"/>
      </w:pPr>
      <w:bookmarkStart w:id="29" w:name="_Toc40780186"/>
      <w:bookmarkStart w:id="30" w:name="_Toc260233860"/>
      <w:r>
        <w:t>Economic and financial analyses</w:t>
      </w:r>
      <w:bookmarkStart w:id="31" w:name="EconomicFinancialAnalyses"/>
      <w:bookmarkEnd w:id="29"/>
      <w:bookmarkEnd w:id="30"/>
    </w:p>
    <w:p w:rsidR="00F5107F" w:rsidRDefault="00F61D3C" w:rsidP="004553A8">
      <w:pPr>
        <w:numPr>
          <w:ilvl w:val="0"/>
          <w:numId w:val="20"/>
        </w:numPr>
        <w:spacing w:after="120"/>
        <w:ind w:left="0" w:firstLine="0"/>
      </w:pPr>
      <w:r>
        <w:t xml:space="preserve"> </w:t>
      </w:r>
      <w:r w:rsidR="00F5107F" w:rsidRPr="00F61E7E">
        <w:t xml:space="preserve">The economic and financial analysis shows the </w:t>
      </w:r>
      <w:r w:rsidR="00F5107F">
        <w:t>efficiency of the investment</w:t>
      </w:r>
      <w:r w:rsidR="007751D8">
        <w:t>s</w:t>
      </w:r>
      <w:r w:rsidR="00F5107F">
        <w:t xml:space="preserve"> planned by the operation until 2015 (Table 2). The internal economic rate of return (IRR) is estimated at 34 percent, which is significantly higher than the capital opportunity cost of 12. This shows that the operation’s investment choices are satisfactory in regard to alternative choices. The </w:t>
      </w:r>
      <w:r w:rsidR="00F5107F" w:rsidRPr="00F61E7E">
        <w:t>net present value (NPV)</w:t>
      </w:r>
      <w:r w:rsidR="00F5107F">
        <w:t xml:space="preserve"> of the economic analysis amounts to over 92 billion CFAF or about US$184.2 million for the six years of the operation, well above the initial level of investment</w:t>
      </w:r>
      <w:r w:rsidR="00F563C9">
        <w:rPr>
          <w:rStyle w:val="FootnoteReference"/>
        </w:rPr>
        <w:footnoteReference w:id="20"/>
      </w:r>
      <w:r w:rsidR="00F5107F">
        <w:t xml:space="preserve">. The cost-benefit ratio is equal to 1.38, showing that benefits well surpass costs. These results show the profitability of the investments </w:t>
      </w:r>
      <w:r w:rsidR="00524F8F">
        <w:t xml:space="preserve">supported </w:t>
      </w:r>
      <w:r w:rsidR="00F5107F">
        <w:t>by the operation.</w:t>
      </w:r>
    </w:p>
    <w:p w:rsidR="00F5107F" w:rsidRDefault="00F5107F" w:rsidP="004553A8">
      <w:pPr>
        <w:numPr>
          <w:ilvl w:val="0"/>
          <w:numId w:val="20"/>
        </w:numPr>
        <w:spacing w:after="120"/>
        <w:ind w:left="0" w:firstLine="0"/>
      </w:pPr>
      <w:r>
        <w:t>With the adoption of technologies inferred by the operation’s implementation and the expected impact on yield levels and potential area increases, the internal financial rate of return for the targeted farming models is estimated at 23 percent, which is higher than the estimated 20 percent capital opportunity cost on the financial market. The NPV is estimated at 43 billion CFAF or about US$86.1 million and the cost/benefit ratio is equal to 1.25. These results show that the operation i</w:t>
      </w:r>
      <w:r w:rsidR="00524F8F">
        <w:t>s</w:t>
      </w:r>
      <w:r>
        <w:t xml:space="preserve"> financially profitable. </w:t>
      </w:r>
    </w:p>
    <w:p w:rsidR="00F5107F" w:rsidRDefault="00F5107F" w:rsidP="00466968">
      <w:pPr>
        <w:keepNext/>
        <w:spacing w:after="120"/>
        <w:rPr>
          <w:b/>
        </w:rPr>
      </w:pPr>
      <w:r w:rsidRPr="002D7EB8">
        <w:rPr>
          <w:b/>
        </w:rPr>
        <w:t>Table 2 - Efficiency of planned investment (2010-2015)</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70" w:type="dxa"/>
          <w:bottom w:w="14" w:type="dxa"/>
          <w:right w:w="70" w:type="dxa"/>
        </w:tblCellMar>
        <w:tblLook w:val="0000"/>
      </w:tblPr>
      <w:tblGrid>
        <w:gridCol w:w="2430"/>
        <w:gridCol w:w="6930"/>
      </w:tblGrid>
      <w:tr w:rsidR="00F5107F" w:rsidRPr="00F61D3C" w:rsidTr="00395086">
        <w:trPr>
          <w:cantSplit/>
          <w:trHeight w:val="376"/>
        </w:trPr>
        <w:tc>
          <w:tcPr>
            <w:tcW w:w="2430" w:type="dxa"/>
            <w:vAlign w:val="center"/>
          </w:tcPr>
          <w:p w:rsidR="00F5107F" w:rsidRPr="00F61D3C" w:rsidRDefault="00F5107F" w:rsidP="00466968">
            <w:pPr>
              <w:keepNext/>
            </w:pPr>
            <w:r w:rsidRPr="005E48AC">
              <w:t>Synthesis indicators</w:t>
            </w:r>
          </w:p>
        </w:tc>
        <w:tc>
          <w:tcPr>
            <w:tcW w:w="6930" w:type="dxa"/>
            <w:vAlign w:val="center"/>
          </w:tcPr>
          <w:p w:rsidR="00F5107F" w:rsidRPr="00F61D3C" w:rsidRDefault="00F5107F" w:rsidP="00466968">
            <w:pPr>
              <w:keepNext/>
              <w:ind w:left="380"/>
            </w:pPr>
            <w:r w:rsidRPr="005E48AC">
              <w:t>2010-2015 (6 years)</w:t>
            </w:r>
          </w:p>
        </w:tc>
      </w:tr>
      <w:tr w:rsidR="00F5107F" w:rsidRPr="00F61D3C" w:rsidTr="00395086">
        <w:trPr>
          <w:cantSplit/>
          <w:trHeight w:val="376"/>
        </w:trPr>
        <w:tc>
          <w:tcPr>
            <w:tcW w:w="9360" w:type="dxa"/>
            <w:gridSpan w:val="2"/>
            <w:shd w:val="clear" w:color="auto" w:fill="EAF1DD" w:themeFill="accent3" w:themeFillTint="33"/>
            <w:vAlign w:val="center"/>
          </w:tcPr>
          <w:p w:rsidR="00F5107F" w:rsidRPr="00F61D3C" w:rsidRDefault="00F5107F" w:rsidP="00395086">
            <w:pPr>
              <w:rPr>
                <w:b/>
                <w:lang w:val="en-GB"/>
              </w:rPr>
            </w:pPr>
            <w:r w:rsidRPr="005E48AC">
              <w:rPr>
                <w:b/>
              </w:rPr>
              <w:t>Economic analysis</w:t>
            </w:r>
          </w:p>
        </w:tc>
      </w:tr>
      <w:tr w:rsidR="00F5107F" w:rsidRPr="00F61D3C" w:rsidTr="00395086">
        <w:trPr>
          <w:cantSplit/>
          <w:trHeight w:val="288"/>
        </w:trPr>
        <w:tc>
          <w:tcPr>
            <w:tcW w:w="2430" w:type="dxa"/>
            <w:vAlign w:val="center"/>
          </w:tcPr>
          <w:p w:rsidR="00F5107F" w:rsidRPr="00F61D3C" w:rsidRDefault="00F5107F" w:rsidP="00395086">
            <w:r w:rsidRPr="005E48AC">
              <w:t>IRR</w:t>
            </w:r>
          </w:p>
        </w:tc>
        <w:tc>
          <w:tcPr>
            <w:tcW w:w="6930" w:type="dxa"/>
            <w:vAlign w:val="center"/>
          </w:tcPr>
          <w:p w:rsidR="00F5107F" w:rsidRPr="00F61D3C" w:rsidRDefault="00F5107F" w:rsidP="00395086">
            <w:pPr>
              <w:ind w:left="380"/>
              <w:rPr>
                <w:lang w:val="en-GB"/>
              </w:rPr>
            </w:pPr>
            <w:r>
              <w:rPr>
                <w:lang w:val="en-GB"/>
              </w:rPr>
              <w:t>34</w:t>
            </w:r>
            <w:r w:rsidRPr="005E48AC">
              <w:rPr>
                <w:lang w:val="en-GB"/>
              </w:rPr>
              <w:t xml:space="preserve"> %</w:t>
            </w:r>
          </w:p>
        </w:tc>
      </w:tr>
      <w:tr w:rsidR="00F5107F" w:rsidRPr="00F61D3C" w:rsidTr="00395086">
        <w:trPr>
          <w:cantSplit/>
          <w:trHeight w:val="288"/>
        </w:trPr>
        <w:tc>
          <w:tcPr>
            <w:tcW w:w="2430" w:type="dxa"/>
            <w:vAlign w:val="center"/>
          </w:tcPr>
          <w:p w:rsidR="00F5107F" w:rsidRPr="00F61D3C" w:rsidRDefault="00F5107F" w:rsidP="00395086">
            <w:pPr>
              <w:rPr>
                <w:lang w:val="en-GB"/>
              </w:rPr>
            </w:pPr>
            <w:r w:rsidRPr="005E48AC">
              <w:rPr>
                <w:lang w:val="en-GB"/>
              </w:rPr>
              <w:t>NPV</w:t>
            </w:r>
          </w:p>
        </w:tc>
        <w:tc>
          <w:tcPr>
            <w:tcW w:w="6930" w:type="dxa"/>
            <w:vAlign w:val="center"/>
          </w:tcPr>
          <w:p w:rsidR="00F5107F" w:rsidRPr="00F61D3C" w:rsidRDefault="00F5107F" w:rsidP="00395086">
            <w:pPr>
              <w:ind w:left="380"/>
              <w:rPr>
                <w:lang w:val="en-GB"/>
              </w:rPr>
            </w:pPr>
            <w:r>
              <w:rPr>
                <w:lang w:val="en-GB"/>
              </w:rPr>
              <w:t>92.1</w:t>
            </w:r>
            <w:r w:rsidRPr="005E48AC">
              <w:rPr>
                <w:lang w:val="en-GB"/>
              </w:rPr>
              <w:t xml:space="preserve"> billion CFAF </w:t>
            </w:r>
            <w:r>
              <w:rPr>
                <w:lang w:val="en-GB"/>
              </w:rPr>
              <w:t>–</w:t>
            </w:r>
            <w:r w:rsidRPr="005E48AC">
              <w:rPr>
                <w:lang w:val="en-GB"/>
              </w:rPr>
              <w:t xml:space="preserve"> </w:t>
            </w:r>
            <w:r>
              <w:rPr>
                <w:lang w:val="en-GB"/>
              </w:rPr>
              <w:t>US$184.2</w:t>
            </w:r>
            <w:r w:rsidRPr="005E48AC">
              <w:rPr>
                <w:lang w:val="en-GB"/>
              </w:rPr>
              <w:t xml:space="preserve"> </w:t>
            </w:r>
            <w:r w:rsidRPr="005E48AC">
              <w:t>million</w:t>
            </w:r>
          </w:p>
        </w:tc>
      </w:tr>
      <w:tr w:rsidR="00F5107F" w:rsidRPr="00F61D3C" w:rsidTr="00395086">
        <w:trPr>
          <w:cantSplit/>
          <w:trHeight w:val="288"/>
        </w:trPr>
        <w:tc>
          <w:tcPr>
            <w:tcW w:w="2430" w:type="dxa"/>
            <w:vAlign w:val="center"/>
          </w:tcPr>
          <w:p w:rsidR="00F5107F" w:rsidRPr="00F61D3C" w:rsidRDefault="00F5107F" w:rsidP="00395086">
            <w:r w:rsidRPr="005E48AC">
              <w:t>Cost/Benefit Ratio</w:t>
            </w:r>
          </w:p>
        </w:tc>
        <w:tc>
          <w:tcPr>
            <w:tcW w:w="6930" w:type="dxa"/>
            <w:vAlign w:val="center"/>
          </w:tcPr>
          <w:p w:rsidR="00F5107F" w:rsidRPr="00F61D3C" w:rsidRDefault="00F5107F" w:rsidP="00395086">
            <w:pPr>
              <w:ind w:left="380"/>
            </w:pPr>
            <w:r w:rsidRPr="005E48AC">
              <w:t>1.</w:t>
            </w:r>
            <w:r>
              <w:t>38</w:t>
            </w:r>
          </w:p>
        </w:tc>
      </w:tr>
      <w:tr w:rsidR="00F5107F" w:rsidRPr="00F61D3C" w:rsidTr="00395086">
        <w:trPr>
          <w:cantSplit/>
          <w:trHeight w:val="376"/>
        </w:trPr>
        <w:tc>
          <w:tcPr>
            <w:tcW w:w="9360" w:type="dxa"/>
            <w:gridSpan w:val="2"/>
            <w:shd w:val="clear" w:color="auto" w:fill="EAF1DD" w:themeFill="accent3" w:themeFillTint="33"/>
            <w:vAlign w:val="center"/>
          </w:tcPr>
          <w:p w:rsidR="00F5107F" w:rsidRPr="008A7EB6" w:rsidRDefault="000E38D3" w:rsidP="00395086">
            <w:pPr>
              <w:rPr>
                <w:b/>
              </w:rPr>
            </w:pPr>
            <w:r>
              <w:rPr>
                <w:b/>
              </w:rPr>
              <w:t>F</w:t>
            </w:r>
            <w:r w:rsidR="00F5107F" w:rsidRPr="005E48AC">
              <w:rPr>
                <w:b/>
              </w:rPr>
              <w:t>inancial analysis</w:t>
            </w:r>
          </w:p>
        </w:tc>
      </w:tr>
      <w:tr w:rsidR="00F5107F" w:rsidRPr="00F61D3C" w:rsidTr="00395086">
        <w:trPr>
          <w:cantSplit/>
          <w:trHeight w:val="288"/>
        </w:trPr>
        <w:tc>
          <w:tcPr>
            <w:tcW w:w="2430" w:type="dxa"/>
            <w:vAlign w:val="center"/>
          </w:tcPr>
          <w:p w:rsidR="00F5107F" w:rsidRPr="00F61D3C" w:rsidRDefault="00F5107F" w:rsidP="00395086">
            <w:r w:rsidRPr="005E48AC">
              <w:t>IRR</w:t>
            </w:r>
          </w:p>
        </w:tc>
        <w:tc>
          <w:tcPr>
            <w:tcW w:w="6930" w:type="dxa"/>
            <w:vAlign w:val="center"/>
          </w:tcPr>
          <w:p w:rsidR="00F5107F" w:rsidRPr="00F61D3C" w:rsidRDefault="00F5107F" w:rsidP="00395086">
            <w:pPr>
              <w:ind w:left="380"/>
              <w:rPr>
                <w:lang w:val="nl-NL"/>
              </w:rPr>
            </w:pPr>
            <w:r>
              <w:rPr>
                <w:lang w:val="nl-NL"/>
              </w:rPr>
              <w:t>23</w:t>
            </w:r>
            <w:r w:rsidRPr="005E48AC">
              <w:rPr>
                <w:lang w:val="nl-NL"/>
              </w:rPr>
              <w:t xml:space="preserve"> %</w:t>
            </w:r>
          </w:p>
        </w:tc>
      </w:tr>
      <w:tr w:rsidR="00F5107F" w:rsidRPr="00F61D3C" w:rsidTr="00395086">
        <w:trPr>
          <w:cantSplit/>
          <w:trHeight w:val="288"/>
        </w:trPr>
        <w:tc>
          <w:tcPr>
            <w:tcW w:w="2430" w:type="dxa"/>
            <w:vAlign w:val="center"/>
          </w:tcPr>
          <w:p w:rsidR="00F5107F" w:rsidRPr="00F61D3C" w:rsidRDefault="00F5107F" w:rsidP="00395086">
            <w:pPr>
              <w:rPr>
                <w:lang w:val="en-GB"/>
              </w:rPr>
            </w:pPr>
            <w:r w:rsidRPr="005E48AC">
              <w:rPr>
                <w:lang w:val="en-GB"/>
              </w:rPr>
              <w:t>NPV</w:t>
            </w:r>
          </w:p>
        </w:tc>
        <w:tc>
          <w:tcPr>
            <w:tcW w:w="6930" w:type="dxa"/>
            <w:vAlign w:val="center"/>
          </w:tcPr>
          <w:p w:rsidR="00F5107F" w:rsidRPr="00F61D3C" w:rsidRDefault="00F5107F" w:rsidP="00395086">
            <w:pPr>
              <w:ind w:left="380"/>
              <w:rPr>
                <w:lang w:val="nl-NL"/>
              </w:rPr>
            </w:pPr>
            <w:r>
              <w:rPr>
                <w:lang w:val="nl-NL"/>
              </w:rPr>
              <w:t>43.1</w:t>
            </w:r>
            <w:r w:rsidRPr="005E48AC">
              <w:rPr>
                <w:lang w:val="nl-NL"/>
              </w:rPr>
              <w:t xml:space="preserve"> billion CFAF – </w:t>
            </w:r>
            <w:r>
              <w:rPr>
                <w:lang w:val="nl-NL"/>
              </w:rPr>
              <w:t>US$86.1</w:t>
            </w:r>
            <w:r w:rsidRPr="005E48AC">
              <w:rPr>
                <w:lang w:val="nl-NL"/>
              </w:rPr>
              <w:t xml:space="preserve"> million</w:t>
            </w:r>
          </w:p>
        </w:tc>
      </w:tr>
      <w:tr w:rsidR="00F5107F" w:rsidRPr="00F61D3C" w:rsidTr="00395086">
        <w:trPr>
          <w:cantSplit/>
          <w:trHeight w:val="288"/>
        </w:trPr>
        <w:tc>
          <w:tcPr>
            <w:tcW w:w="2430" w:type="dxa"/>
            <w:vAlign w:val="center"/>
          </w:tcPr>
          <w:p w:rsidR="00F5107F" w:rsidRPr="00F61D3C" w:rsidRDefault="00F5107F" w:rsidP="00395086">
            <w:r w:rsidRPr="005E48AC">
              <w:t>Cost/Benefit Ratio</w:t>
            </w:r>
          </w:p>
        </w:tc>
        <w:tc>
          <w:tcPr>
            <w:tcW w:w="6930" w:type="dxa"/>
            <w:vAlign w:val="center"/>
          </w:tcPr>
          <w:p w:rsidR="00F5107F" w:rsidRPr="00F61D3C" w:rsidRDefault="00F5107F" w:rsidP="00395086">
            <w:pPr>
              <w:ind w:left="380"/>
              <w:rPr>
                <w:lang w:val="nl-NL"/>
              </w:rPr>
            </w:pPr>
            <w:r w:rsidRPr="005E48AC">
              <w:rPr>
                <w:lang w:val="nl-NL"/>
              </w:rPr>
              <w:t>1.2</w:t>
            </w:r>
            <w:r>
              <w:rPr>
                <w:lang w:val="nl-NL"/>
              </w:rPr>
              <w:t>5</w:t>
            </w:r>
          </w:p>
        </w:tc>
      </w:tr>
    </w:tbl>
    <w:p w:rsidR="00F5107F" w:rsidRDefault="00F5107F" w:rsidP="004553A8">
      <w:pPr>
        <w:numPr>
          <w:ilvl w:val="0"/>
          <w:numId w:val="20"/>
        </w:numPr>
        <w:spacing w:before="120" w:after="60"/>
        <w:ind w:left="0" w:firstLine="0"/>
      </w:pPr>
      <w:r>
        <w:t xml:space="preserve">When analyzing the financial profitability of the operation for the farming systems by geographical zones, the IRR remains relatively high ranging from 27 to 64 percent (see Annex 9). In the short term, small producers will benefit more from the investment, while for the medium producers, positive effects will be felt in the long term. If the results vary according to </w:t>
      </w:r>
      <w:r w:rsidRPr="008A079F">
        <w:t xml:space="preserve">the farming system and geographical area, </w:t>
      </w:r>
      <w:r w:rsidRPr="00190345">
        <w:t xml:space="preserve">the indicators are generally satisfactory because </w:t>
      </w:r>
      <w:r w:rsidRPr="007754BB">
        <w:t>superior to the 12 percent opportunity cost of capital. This means that the small and medium</w:t>
      </w:r>
      <w:r>
        <w:t xml:space="preserve"> farmers targeted by the operation will benefit from it. Despite additional costs for the producers, the investment in research, service provision to producers and strengthening of producers’ organizations will lead to higher yields for small producers through the adoption of improved technologies. </w:t>
      </w:r>
    </w:p>
    <w:p w:rsidR="00F5107F" w:rsidRDefault="00F5107F" w:rsidP="004553A8">
      <w:pPr>
        <w:numPr>
          <w:ilvl w:val="0"/>
          <w:numId w:val="20"/>
        </w:numPr>
        <w:spacing w:after="60"/>
        <w:ind w:left="0" w:firstLine="0"/>
      </w:pPr>
      <w:r>
        <w:t>The economic and financial analysis thus shows the robustness of the operation and the efficient use of public and private resources. But t</w:t>
      </w:r>
      <w:r w:rsidRPr="006E4DC6">
        <w:t xml:space="preserve">he project’s results can be affected by various </w:t>
      </w:r>
      <w:r>
        <w:t>risks</w:t>
      </w:r>
      <w:r w:rsidRPr="006E4DC6">
        <w:t xml:space="preserve"> inherent to its implementation, such as </w:t>
      </w:r>
      <w:r>
        <w:t xml:space="preserve">falling </w:t>
      </w:r>
      <w:r w:rsidRPr="006E4DC6">
        <w:t xml:space="preserve">yield levels, technological adoption rates </w:t>
      </w:r>
      <w:r w:rsidRPr="006E4DC6">
        <w:lastRenderedPageBreak/>
        <w:t>below expectation</w:t>
      </w:r>
      <w:r>
        <w:t>,</w:t>
      </w:r>
      <w:r w:rsidRPr="006E4DC6">
        <w:t xml:space="preserve"> and </w:t>
      </w:r>
      <w:r>
        <w:t xml:space="preserve">unfavorable </w:t>
      </w:r>
      <w:r w:rsidRPr="006E4DC6">
        <w:t xml:space="preserve">changes in product prices. The sensitivity analysis shows the results to be robust to these </w:t>
      </w:r>
      <w:r>
        <w:t xml:space="preserve">risks, even though the project’s profitability is sensitive to decreases in yield levels. If yields were to decrease by 12 percent from the project’s benchmark, the critical value of the IRR or NPV could be reached. But the probability of this situation occurring is very small because current (benchmark) yields are very low. The analysis clearly demonstrates the importance of investing in research and technology transfer by targeting an increase in yield levels, especially for the small producers. </w:t>
      </w:r>
    </w:p>
    <w:p w:rsidR="00F5107F" w:rsidRPr="00567B43" w:rsidRDefault="00F5107F" w:rsidP="004553A8">
      <w:pPr>
        <w:pStyle w:val="ListParagraph"/>
        <w:numPr>
          <w:ilvl w:val="0"/>
          <w:numId w:val="20"/>
        </w:numPr>
        <w:spacing w:after="60" w:line="240" w:lineRule="auto"/>
        <w:ind w:left="0" w:firstLine="0"/>
        <w:contextualSpacing w:val="0"/>
        <w:rPr>
          <w:rFonts w:ascii="Times New Roman" w:eastAsia="Calibri" w:hAnsi="Times New Roman" w:cs="Times New Roman"/>
          <w:sz w:val="24"/>
          <w:szCs w:val="24"/>
        </w:rPr>
      </w:pPr>
      <w:r w:rsidRPr="002D0C78">
        <w:rPr>
          <w:rFonts w:ascii="Times New Roman" w:eastAsia="Calibri" w:hAnsi="Times New Roman" w:cs="Times New Roman"/>
          <w:sz w:val="24"/>
          <w:szCs w:val="24"/>
        </w:rPr>
        <w:t xml:space="preserve">The economic and financial analysis also shows indirect impacts on income and employment in rural areas as well as on nutritional contribution for the targeted population. </w:t>
      </w:r>
      <w:r>
        <w:rPr>
          <w:rFonts w:ascii="Times New Roman" w:eastAsia="Calibri" w:hAnsi="Times New Roman" w:cs="Times New Roman"/>
          <w:sz w:val="24"/>
          <w:szCs w:val="24"/>
        </w:rPr>
        <w:t>Some</w:t>
      </w:r>
      <w:r w:rsidRPr="002D0C78">
        <w:rPr>
          <w:rFonts w:ascii="Times New Roman" w:eastAsia="Calibri" w:hAnsi="Times New Roman" w:cs="Times New Roman"/>
          <w:sz w:val="24"/>
          <w:szCs w:val="24"/>
        </w:rPr>
        <w:t xml:space="preserve"> </w:t>
      </w:r>
      <w:r>
        <w:rPr>
          <w:rFonts w:ascii="Times New Roman" w:eastAsia="Calibri" w:hAnsi="Times New Roman" w:cs="Times New Roman"/>
          <w:sz w:val="24"/>
          <w:szCs w:val="24"/>
        </w:rPr>
        <w:t>90,</w:t>
      </w:r>
      <w:r w:rsidRPr="002D0C78">
        <w:rPr>
          <w:rFonts w:ascii="Times New Roman" w:eastAsia="Calibri" w:hAnsi="Times New Roman" w:cs="Times New Roman"/>
          <w:sz w:val="24"/>
          <w:szCs w:val="24"/>
        </w:rPr>
        <w:t xml:space="preserve">000 jobs could be created </w:t>
      </w:r>
      <w:r>
        <w:rPr>
          <w:rFonts w:ascii="Times New Roman" w:eastAsia="Calibri" w:hAnsi="Times New Roman" w:cs="Times New Roman"/>
          <w:sz w:val="24"/>
          <w:szCs w:val="24"/>
        </w:rPr>
        <w:t xml:space="preserve">over 6 years </w:t>
      </w:r>
      <w:r w:rsidRPr="002D0C78">
        <w:rPr>
          <w:rFonts w:ascii="Times New Roman" w:eastAsia="Calibri" w:hAnsi="Times New Roman" w:cs="Times New Roman"/>
          <w:sz w:val="24"/>
          <w:szCs w:val="24"/>
        </w:rPr>
        <w:t>through the investments’ indirect effects.</w:t>
      </w:r>
      <w:r>
        <w:rPr>
          <w:rFonts w:ascii="Times New Roman" w:eastAsia="Calibri" w:hAnsi="Times New Roman" w:cs="Times New Roman"/>
          <w:sz w:val="24"/>
          <w:szCs w:val="24"/>
        </w:rPr>
        <w:t xml:space="preserve"> The increased rice production should lead to an import-substitution value of 127 billion CFAF if the price maintains itself at 400 F/kg. In terms of nutrition, the project should lead to increased availability of meat, milk and cereals for the Malian population (see Annex 9 for detailed numbers).</w:t>
      </w:r>
    </w:p>
    <w:p w:rsidR="00190345" w:rsidRDefault="00190345">
      <w:pPr>
        <w:spacing w:after="120"/>
      </w:pPr>
    </w:p>
    <w:p w:rsidR="00FA6E9A" w:rsidRDefault="00FA6E9A" w:rsidP="00466968">
      <w:pPr>
        <w:pStyle w:val="PDSHeading2"/>
        <w:keepNext w:val="0"/>
        <w:spacing w:after="120"/>
      </w:pPr>
      <w:bookmarkStart w:id="32" w:name="_Toc40780187"/>
      <w:bookmarkStart w:id="33" w:name="_Toc260233861"/>
      <w:bookmarkEnd w:id="31"/>
      <w:r>
        <w:t>Technical</w:t>
      </w:r>
      <w:bookmarkStart w:id="34" w:name="Technical"/>
      <w:bookmarkEnd w:id="32"/>
      <w:bookmarkEnd w:id="33"/>
    </w:p>
    <w:p w:rsidR="0028178A" w:rsidRDefault="00AE276E" w:rsidP="004553A8">
      <w:pPr>
        <w:numPr>
          <w:ilvl w:val="0"/>
          <w:numId w:val="20"/>
        </w:numPr>
        <w:spacing w:after="120"/>
        <w:ind w:left="0" w:firstLine="0"/>
      </w:pPr>
      <w:r>
        <w:t xml:space="preserve">The </w:t>
      </w:r>
      <w:r w:rsidR="00F1780C">
        <w:t xml:space="preserve">project’s </w:t>
      </w:r>
      <w:r>
        <w:t xml:space="preserve">design does not </w:t>
      </w:r>
      <w:r w:rsidR="00AC3BFD">
        <w:t>present</w:t>
      </w:r>
      <w:r>
        <w:t xml:space="preserve"> any </w:t>
      </w:r>
      <w:r w:rsidR="00F1780C">
        <w:t>t</w:t>
      </w:r>
      <w:r w:rsidR="00DA0A57">
        <w:t xml:space="preserve">echnical </w:t>
      </w:r>
      <w:r w:rsidR="005E2450">
        <w:t xml:space="preserve">issues </w:t>
      </w:r>
      <w:r>
        <w:t xml:space="preserve">or </w:t>
      </w:r>
      <w:r w:rsidR="005E2450">
        <w:t>challenges</w:t>
      </w:r>
      <w:r>
        <w:t xml:space="preserve">. It is built upon </w:t>
      </w:r>
      <w:r w:rsidR="00860CD6">
        <w:t>successful a</w:t>
      </w:r>
      <w:r>
        <w:t xml:space="preserve">pproaches developed under </w:t>
      </w:r>
      <w:r w:rsidR="00860CD6">
        <w:t xml:space="preserve">predecessor </w:t>
      </w:r>
      <w:r>
        <w:t xml:space="preserve">projects for irrigation, technology dissemination and service provision </w:t>
      </w:r>
      <w:r w:rsidR="00860CD6">
        <w:t xml:space="preserve">which </w:t>
      </w:r>
      <w:r>
        <w:t xml:space="preserve">have already been replicated by other donor-funded programs. Technologies proposed for dissemination </w:t>
      </w:r>
      <w:r w:rsidR="00F1780C">
        <w:t xml:space="preserve">by research institutions </w:t>
      </w:r>
      <w:r>
        <w:t>have been tested and adapted to local condition</w:t>
      </w:r>
      <w:r w:rsidR="00375339">
        <w:t>s</w:t>
      </w:r>
      <w:r>
        <w:t xml:space="preserve">. </w:t>
      </w:r>
      <w:r w:rsidR="00860CD6">
        <w:t>P</w:t>
      </w:r>
      <w:r>
        <w:t xml:space="preserve">articular attention will be given to selectivity </w:t>
      </w:r>
      <w:r w:rsidR="00860CD6">
        <w:t xml:space="preserve">so as </w:t>
      </w:r>
      <w:r>
        <w:t xml:space="preserve">to avoid </w:t>
      </w:r>
      <w:r w:rsidR="00860CD6">
        <w:t xml:space="preserve">fragmentation of </w:t>
      </w:r>
      <w:r>
        <w:t xml:space="preserve">investments. </w:t>
      </w:r>
    </w:p>
    <w:p w:rsidR="0028178A" w:rsidRDefault="00F1780C" w:rsidP="004553A8">
      <w:pPr>
        <w:numPr>
          <w:ilvl w:val="0"/>
          <w:numId w:val="20"/>
        </w:numPr>
        <w:spacing w:after="120"/>
        <w:ind w:left="0" w:firstLine="0"/>
      </w:pPr>
      <w:r>
        <w:t xml:space="preserve">Under </w:t>
      </w:r>
      <w:r w:rsidR="002F6BD8">
        <w:t>irrigation investments</w:t>
      </w:r>
      <w:r w:rsidR="00FE7FDD">
        <w:t>,</w:t>
      </w:r>
      <w:r w:rsidR="002F6BD8">
        <w:t xml:space="preserve"> the project will pilot a </w:t>
      </w:r>
      <w:r w:rsidR="00F00574">
        <w:t xml:space="preserve">voluntary </w:t>
      </w:r>
      <w:r w:rsidR="002F6BD8">
        <w:t xml:space="preserve">land consolidation process </w:t>
      </w:r>
      <w:r w:rsidR="00FE7FDD">
        <w:t xml:space="preserve">in the ON area.  </w:t>
      </w:r>
      <w:r w:rsidR="002F6BD8">
        <w:t>Procedures are being designed</w:t>
      </w:r>
      <w:r w:rsidR="00FE7FDD">
        <w:t>,</w:t>
      </w:r>
      <w:r w:rsidR="002F6BD8">
        <w:t xml:space="preserve"> with </w:t>
      </w:r>
      <w:r w:rsidR="00FE7FDD">
        <w:t xml:space="preserve">the </w:t>
      </w:r>
      <w:r w:rsidR="002F6BD8">
        <w:t xml:space="preserve">support from international experts and Malian sociologists </w:t>
      </w:r>
      <w:r w:rsidR="00FE7FDD">
        <w:t>with</w:t>
      </w:r>
      <w:r w:rsidR="002F6BD8">
        <w:t xml:space="preserve"> in-depth knowledge of </w:t>
      </w:r>
      <w:r w:rsidR="00FE7FDD">
        <w:t>the ON</w:t>
      </w:r>
      <w:r w:rsidR="002F6BD8">
        <w:t xml:space="preserve">. The process will be </w:t>
      </w:r>
      <w:r w:rsidR="00FE7FDD">
        <w:t xml:space="preserve">implemented </w:t>
      </w:r>
      <w:r w:rsidR="002F6BD8">
        <w:t xml:space="preserve">by POs and based on a demand-driven and voluntary approach. </w:t>
      </w:r>
      <w:r w:rsidR="004B78B1">
        <w:t xml:space="preserve">The project will also </w:t>
      </w:r>
      <w:r w:rsidR="00AC3BFD">
        <w:t>pilot</w:t>
      </w:r>
      <w:r w:rsidR="004B78B1">
        <w:t xml:space="preserve"> the use of surface and groundwater in ON as a way to increase the overall efficiency of water management. </w:t>
      </w:r>
    </w:p>
    <w:p w:rsidR="0028178A" w:rsidRDefault="004632E4" w:rsidP="004553A8">
      <w:pPr>
        <w:numPr>
          <w:ilvl w:val="0"/>
          <w:numId w:val="20"/>
        </w:numPr>
        <w:spacing w:after="240"/>
        <w:ind w:left="0" w:firstLine="0"/>
      </w:pPr>
      <w:r>
        <w:t xml:space="preserve">As part of private sector development, increasing responsibilities will be given to </w:t>
      </w:r>
      <w:r w:rsidR="00FE7FDD">
        <w:t xml:space="preserve">POs </w:t>
      </w:r>
      <w:r>
        <w:t xml:space="preserve">and associations </w:t>
      </w:r>
      <w:r w:rsidR="00FE7FDD">
        <w:t>to</w:t>
      </w:r>
      <w:r>
        <w:t xml:space="preserve"> </w:t>
      </w:r>
      <w:r w:rsidR="00FE7FDD">
        <w:t>customize</w:t>
      </w:r>
      <w:r>
        <w:t xml:space="preserve"> and implement their own investments and advisory service</w:t>
      </w:r>
      <w:r w:rsidR="00FE7FDD">
        <w:t xml:space="preserve"> needs</w:t>
      </w:r>
      <w:r>
        <w:t xml:space="preserve">. </w:t>
      </w:r>
      <w:r w:rsidR="00595D3A">
        <w:t>Capacity building, t</w:t>
      </w:r>
      <w:r>
        <w:t>echnical assistance</w:t>
      </w:r>
      <w:r w:rsidR="00FE7FDD">
        <w:t>,</w:t>
      </w:r>
      <w:r>
        <w:t xml:space="preserve"> staffing</w:t>
      </w:r>
      <w:r w:rsidR="00FE7FDD">
        <w:t>,</w:t>
      </w:r>
      <w:r>
        <w:t xml:space="preserve"> </w:t>
      </w:r>
      <w:r w:rsidR="00FE7FDD">
        <w:t xml:space="preserve">management and sustainability </w:t>
      </w:r>
      <w:r>
        <w:t xml:space="preserve">will be critical </w:t>
      </w:r>
      <w:r w:rsidR="00595D3A">
        <w:t>to ensure success.</w:t>
      </w:r>
    </w:p>
    <w:p w:rsidR="00FA6E9A" w:rsidRDefault="00FA6E9A" w:rsidP="00466968">
      <w:pPr>
        <w:pStyle w:val="PDSHeading2"/>
        <w:spacing w:before="120" w:after="120"/>
      </w:pPr>
      <w:bookmarkStart w:id="35" w:name="_Toc40780188"/>
      <w:bookmarkStart w:id="36" w:name="_Toc260233862"/>
      <w:bookmarkEnd w:id="34"/>
      <w:r>
        <w:t>Fiduciary</w:t>
      </w:r>
      <w:bookmarkStart w:id="37" w:name="Fiduciary"/>
      <w:bookmarkEnd w:id="35"/>
      <w:bookmarkEnd w:id="36"/>
    </w:p>
    <w:p w:rsidR="006053E2" w:rsidRDefault="00852255" w:rsidP="004553A8">
      <w:pPr>
        <w:numPr>
          <w:ilvl w:val="0"/>
          <w:numId w:val="20"/>
        </w:numPr>
        <w:spacing w:after="120"/>
        <w:ind w:left="0" w:firstLine="0"/>
      </w:pPr>
      <w:r w:rsidRPr="00852255">
        <w:rPr>
          <w:b/>
        </w:rPr>
        <w:t>Financial Management</w:t>
      </w:r>
      <w:r w:rsidR="002D7EB8" w:rsidRPr="002D7EB8">
        <w:rPr>
          <w:b/>
        </w:rPr>
        <w:t xml:space="preserve">: </w:t>
      </w:r>
      <w:r w:rsidR="002D7EB8" w:rsidRPr="002D7EB8">
        <w:t xml:space="preserve">In line with </w:t>
      </w:r>
      <w:r w:rsidR="0064212F">
        <w:t xml:space="preserve">the </w:t>
      </w:r>
      <w:r w:rsidR="002D7EB8" w:rsidRPr="002D7EB8">
        <w:t xml:space="preserve">Paris Declaration, project </w:t>
      </w:r>
      <w:r w:rsidR="0064212F">
        <w:t xml:space="preserve">implementation will </w:t>
      </w:r>
      <w:r w:rsidR="000B66D5" w:rsidRPr="000B66D5">
        <w:t>gradual</w:t>
      </w:r>
      <w:r w:rsidR="0064212F">
        <w:t>ly</w:t>
      </w:r>
      <w:r w:rsidR="000B66D5" w:rsidRPr="000B66D5">
        <w:t xml:space="preserve"> use country systems based on the results of the FM assessment</w:t>
      </w:r>
      <w:r w:rsidR="0064212F">
        <w:t xml:space="preserve"> of Mali’s </w:t>
      </w:r>
      <w:r w:rsidR="000B66D5">
        <w:t>Public Financial Management (</w:t>
      </w:r>
      <w:r w:rsidR="000B66D5" w:rsidRPr="000B66D5">
        <w:t>PFM</w:t>
      </w:r>
      <w:r w:rsidR="000B66D5">
        <w:t>)</w:t>
      </w:r>
      <w:r w:rsidR="000B66D5" w:rsidRPr="000B66D5">
        <w:t xml:space="preserve"> system</w:t>
      </w:r>
      <w:r w:rsidR="00CE0045">
        <w:t>. Conclusions of the assessment are provided in Table 3 below</w:t>
      </w:r>
      <w:r w:rsidR="000B66D5" w:rsidRPr="000B66D5">
        <w:t>. The resolution</w:t>
      </w:r>
      <w:r w:rsidR="00CE0045">
        <w:t xml:space="preserve"> on</w:t>
      </w:r>
      <w:r w:rsidR="0064212F">
        <w:t xml:space="preserve"> </w:t>
      </w:r>
      <w:r w:rsidR="000B66D5" w:rsidRPr="000B66D5">
        <w:t>“National Implementation of Projects Financed by IDA</w:t>
      </w:r>
      <w:r w:rsidR="0064212F">
        <w:t>”</w:t>
      </w:r>
      <w:r w:rsidR="000B66D5" w:rsidRPr="000B66D5">
        <w:t xml:space="preserve"> has been adopted on November, 2009</w:t>
      </w:r>
      <w:r w:rsidR="00CE0045">
        <w:t xml:space="preserve"> for all new projects</w:t>
      </w:r>
      <w:r w:rsidR="000B66D5" w:rsidRPr="000B66D5">
        <w:t>. This resolution endorses the new arrangements for implement</w:t>
      </w:r>
      <w:r w:rsidR="0064212F">
        <w:t xml:space="preserve">ing </w:t>
      </w:r>
      <w:r w:rsidR="000B66D5" w:rsidRPr="000B66D5">
        <w:t>World Bank</w:t>
      </w:r>
      <w:r w:rsidR="0064212F">
        <w:t>-financed projects</w:t>
      </w:r>
      <w:r w:rsidR="000B66D5" w:rsidRPr="000B66D5">
        <w:t xml:space="preserve"> through the national expenditure channel and financial management mechanism. The </w:t>
      </w:r>
      <w:r w:rsidR="00D77D03">
        <w:t xml:space="preserve">assessment </w:t>
      </w:r>
      <w:r w:rsidR="000B66D5" w:rsidRPr="000B66D5">
        <w:t>conclu</w:t>
      </w:r>
      <w:r w:rsidR="00D77D03">
        <w:t>ded</w:t>
      </w:r>
      <w:r w:rsidR="000B66D5" w:rsidRPr="000B66D5">
        <w:t xml:space="preserve"> that </w:t>
      </w:r>
      <w:r w:rsidR="00D77D03">
        <w:t>the</w:t>
      </w:r>
      <w:r w:rsidR="000B66D5" w:rsidRPr="000B66D5">
        <w:t xml:space="preserve"> PFM is partially adequate for Bank-financed investment lending</w:t>
      </w:r>
      <w:r w:rsidR="00920713">
        <w:t xml:space="preserve">: (i) </w:t>
      </w:r>
      <w:r w:rsidR="000B66D5" w:rsidRPr="000B66D5">
        <w:t>national budget procedures</w:t>
      </w:r>
      <w:r w:rsidR="00920713">
        <w:t>,</w:t>
      </w:r>
      <w:r w:rsidR="000B66D5" w:rsidRPr="000B66D5">
        <w:t xml:space="preserve"> internal controls and audit institutions will be used with some adjustments in the F</w:t>
      </w:r>
      <w:r w:rsidR="00920713">
        <w:t>M</w:t>
      </w:r>
      <w:r w:rsidR="000B66D5" w:rsidRPr="000B66D5">
        <w:t xml:space="preserve"> Information System (PRED) to meet projects’ needs</w:t>
      </w:r>
      <w:r w:rsidR="00920713">
        <w:t xml:space="preserve">; and (ii) </w:t>
      </w:r>
      <w:r w:rsidR="000B66D5" w:rsidRPr="000B66D5">
        <w:t>accounting and reporting, Treasury management and external control</w:t>
      </w:r>
      <w:r w:rsidR="00920713">
        <w:t>s</w:t>
      </w:r>
      <w:r w:rsidR="000B66D5" w:rsidRPr="000B66D5">
        <w:t xml:space="preserve"> </w:t>
      </w:r>
      <w:r w:rsidR="000B66D5" w:rsidRPr="000B66D5">
        <w:lastRenderedPageBreak/>
        <w:t xml:space="preserve">are not yet adequate. Specific FM arrangements will be </w:t>
      </w:r>
      <w:r w:rsidR="00920713">
        <w:t xml:space="preserve">established </w:t>
      </w:r>
      <w:r w:rsidR="000B66D5" w:rsidRPr="000B66D5">
        <w:t>to meet the Bank’s requirements.</w:t>
      </w:r>
    </w:p>
    <w:p w:rsidR="006053E2" w:rsidRDefault="002D7EB8">
      <w:pPr>
        <w:spacing w:after="120"/>
        <w:rPr>
          <w:b/>
        </w:rPr>
      </w:pPr>
      <w:r w:rsidRPr="002D7EB8">
        <w:rPr>
          <w:b/>
        </w:rPr>
        <w:t>Table 3 – Conclusions from FM Assessment</w:t>
      </w:r>
    </w:p>
    <w:tbl>
      <w:tblPr>
        <w:tblW w:w="9450" w:type="dxa"/>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1E0"/>
      </w:tblPr>
      <w:tblGrid>
        <w:gridCol w:w="3071"/>
        <w:gridCol w:w="3072"/>
        <w:gridCol w:w="3307"/>
      </w:tblGrid>
      <w:tr w:rsidR="00A27E05" w:rsidRPr="00890C8F" w:rsidTr="002C5199">
        <w:tc>
          <w:tcPr>
            <w:tcW w:w="3071" w:type="dxa"/>
          </w:tcPr>
          <w:p w:rsidR="00A27E05" w:rsidRPr="00890C8F" w:rsidRDefault="00A27E05" w:rsidP="00890C8F">
            <w:pPr>
              <w:spacing w:before="60" w:after="60"/>
              <w:jc w:val="center"/>
              <w:rPr>
                <w:b/>
              </w:rPr>
            </w:pPr>
            <w:r w:rsidRPr="00890C8F">
              <w:rPr>
                <w:b/>
              </w:rPr>
              <w:t>CPS/</w:t>
            </w:r>
            <w:r w:rsidR="002D7EB8" w:rsidRPr="00890C8F">
              <w:rPr>
                <w:b/>
              </w:rPr>
              <w:t>DAF</w:t>
            </w:r>
          </w:p>
        </w:tc>
        <w:tc>
          <w:tcPr>
            <w:tcW w:w="3072" w:type="dxa"/>
          </w:tcPr>
          <w:p w:rsidR="00A27E05" w:rsidRPr="00890C8F" w:rsidRDefault="00A27E05" w:rsidP="00890C8F">
            <w:pPr>
              <w:spacing w:before="60" w:after="60"/>
              <w:jc w:val="center"/>
              <w:rPr>
                <w:b/>
              </w:rPr>
            </w:pPr>
            <w:r w:rsidRPr="00890C8F">
              <w:rPr>
                <w:b/>
              </w:rPr>
              <w:t>APCAM</w:t>
            </w:r>
          </w:p>
        </w:tc>
        <w:tc>
          <w:tcPr>
            <w:tcW w:w="3307" w:type="dxa"/>
          </w:tcPr>
          <w:p w:rsidR="00A27E05" w:rsidRPr="00890C8F" w:rsidRDefault="00A27E05" w:rsidP="00890C8F">
            <w:pPr>
              <w:spacing w:before="60" w:after="60"/>
              <w:jc w:val="center"/>
              <w:rPr>
                <w:b/>
              </w:rPr>
            </w:pPr>
            <w:r w:rsidRPr="00890C8F">
              <w:rPr>
                <w:b/>
              </w:rPr>
              <w:t>Office du Niger</w:t>
            </w:r>
          </w:p>
        </w:tc>
      </w:tr>
      <w:tr w:rsidR="00A27E05" w:rsidRPr="00EF52E4" w:rsidTr="002C5199">
        <w:tc>
          <w:tcPr>
            <w:tcW w:w="3071" w:type="dxa"/>
          </w:tcPr>
          <w:p w:rsidR="00A27E05" w:rsidRPr="00EF52E4" w:rsidRDefault="00A27E05" w:rsidP="00A04ED2">
            <w:pPr>
              <w:rPr>
                <w:sz w:val="20"/>
                <w:szCs w:val="20"/>
              </w:rPr>
            </w:pPr>
          </w:p>
          <w:p w:rsidR="00A27E05" w:rsidRPr="00CF07C4" w:rsidRDefault="00A27E05" w:rsidP="002C089D">
            <w:r w:rsidRPr="00EF52E4">
              <w:t xml:space="preserve">Financial management arrangements have to be set up and do not meet yet the Bank’s minimum financial management requirements under OP/BP10.02. The risk rating for the CPS/DAF is </w:t>
            </w:r>
            <w:r w:rsidRPr="00EF52E4">
              <w:rPr>
                <w:b/>
              </w:rPr>
              <w:t>Substantial</w:t>
            </w:r>
            <w:r w:rsidRPr="00EF52E4">
              <w:t>.</w:t>
            </w:r>
          </w:p>
        </w:tc>
        <w:tc>
          <w:tcPr>
            <w:tcW w:w="3072" w:type="dxa"/>
          </w:tcPr>
          <w:p w:rsidR="00A27E05" w:rsidRPr="00EF52E4" w:rsidRDefault="00A27E05" w:rsidP="00A04ED2">
            <w:pPr>
              <w:rPr>
                <w:sz w:val="20"/>
                <w:szCs w:val="20"/>
              </w:rPr>
            </w:pPr>
          </w:p>
          <w:p w:rsidR="006053E2" w:rsidRDefault="00920713">
            <w:pPr>
              <w:rPr>
                <w:bCs/>
                <w:color w:val="000000"/>
              </w:rPr>
            </w:pPr>
            <w:r>
              <w:t>C</w:t>
            </w:r>
            <w:r w:rsidR="00A27E05" w:rsidRPr="00EF52E4">
              <w:t>onclusion of the assessment is that financial management arrangements have to be strengthen</w:t>
            </w:r>
            <w:r>
              <w:t>ed</w:t>
            </w:r>
            <w:r w:rsidR="00A27E05" w:rsidRPr="00EF52E4">
              <w:t xml:space="preserve"> and will meet the Bank’s minimum requirements under OP/BP10.02 once the mitigation measures are implemented. The overall fiduciary risk rating is assessed as </w:t>
            </w:r>
            <w:r w:rsidR="00A27E05" w:rsidRPr="00EF52E4">
              <w:rPr>
                <w:b/>
              </w:rPr>
              <w:t>Moderate</w:t>
            </w:r>
            <w:r w:rsidR="00A27E05" w:rsidRPr="00EF52E4">
              <w:rPr>
                <w:bCs/>
                <w:color w:val="000000"/>
              </w:rPr>
              <w:t>.</w:t>
            </w:r>
          </w:p>
        </w:tc>
        <w:tc>
          <w:tcPr>
            <w:tcW w:w="3307" w:type="dxa"/>
          </w:tcPr>
          <w:p w:rsidR="00890C8F" w:rsidRPr="00EF52E4" w:rsidRDefault="00890C8F" w:rsidP="00890C8F">
            <w:r>
              <w:t xml:space="preserve">Conclusion of the assessment is that the “Office du Niger” has already implemented Bank-financed projects but does not meet the Bank’s minimum financial management requirements under OP/BP 10.02 due to high level of fraud and corruption. The risk rating is </w:t>
            </w:r>
            <w:r w:rsidRPr="00DE61AD">
              <w:rPr>
                <w:b/>
              </w:rPr>
              <w:t>Substantial</w:t>
            </w:r>
            <w:r>
              <w:t xml:space="preserve"> and therefore it will not have FM responsibility under the present project.</w:t>
            </w:r>
          </w:p>
        </w:tc>
      </w:tr>
    </w:tbl>
    <w:p w:rsidR="00E7424F" w:rsidRPr="00E7424F" w:rsidRDefault="00E7424F" w:rsidP="004553A8">
      <w:pPr>
        <w:numPr>
          <w:ilvl w:val="0"/>
          <w:numId w:val="20"/>
        </w:numPr>
        <w:spacing w:before="120" w:after="240"/>
        <w:ind w:left="0" w:firstLine="0"/>
      </w:pPr>
      <w:r w:rsidRPr="00E7424F">
        <w:t>P</w:t>
      </w:r>
      <w:r w:rsidRPr="00E7424F">
        <w:rPr>
          <w:b/>
          <w:bCs/>
        </w:rPr>
        <w:t>rocurement</w:t>
      </w:r>
      <w:r w:rsidRPr="00E7424F">
        <w:t>: Procurement capacities remain generally weak, especially at the decentralized level. However, the Government, upon advice from the Bank and other donors, has decentralized the Procurement Directorate (</w:t>
      </w:r>
      <w:r w:rsidRPr="00E7424F">
        <w:rPr>
          <w:i/>
          <w:iCs/>
        </w:rPr>
        <w:t>Direction Générale des Marchés Publics</w:t>
      </w:r>
      <w:r w:rsidRPr="00E7424F">
        <w:t>) with delegation of approval authority up to a certain amount at the regional level. Based on previous experience in the sector, the procurement risk for this operation is rated high. For other civil works associated with small-scale irrigation, the project may use procurement agents by introducing competition among the actual existing procurement agents and other private procurement agents. For demand-driven investment projects from the modernization funds, procurement arrangements will be developed with CRAs based on the on-going experience for demand-driven grassroots investments developed under the Bank-funded Rural Community Development Project. Staffing and training will be included to help CRAs. A procurement facilitator could be recruited to provide training and advice for the first phase of the project until the mid-term review.</w:t>
      </w:r>
    </w:p>
    <w:p w:rsidR="00FA6E9A" w:rsidRDefault="00FA6E9A" w:rsidP="005C2B1E">
      <w:pPr>
        <w:pStyle w:val="PDSHeading2"/>
        <w:spacing w:after="120"/>
      </w:pPr>
      <w:bookmarkStart w:id="38" w:name="_Toc40780189"/>
      <w:bookmarkStart w:id="39" w:name="_Toc260233863"/>
      <w:bookmarkEnd w:id="37"/>
      <w:r>
        <w:t>Social</w:t>
      </w:r>
      <w:bookmarkStart w:id="40" w:name="Social"/>
      <w:bookmarkEnd w:id="38"/>
      <w:bookmarkEnd w:id="39"/>
    </w:p>
    <w:p w:rsidR="00970BCB" w:rsidRPr="00190345" w:rsidRDefault="00214EAF" w:rsidP="004553A8">
      <w:pPr>
        <w:numPr>
          <w:ilvl w:val="0"/>
          <w:numId w:val="20"/>
        </w:numPr>
        <w:spacing w:after="120"/>
        <w:ind w:left="0" w:firstLine="0"/>
        <w:rPr>
          <w:bCs/>
        </w:rPr>
      </w:pPr>
      <w:r w:rsidRPr="00190345">
        <w:rPr>
          <w:bCs/>
        </w:rPr>
        <w:t>The project is expected to yield substantial positive social impact</w:t>
      </w:r>
      <w:r w:rsidR="00467DFC" w:rsidRPr="00190345">
        <w:rPr>
          <w:bCs/>
        </w:rPr>
        <w:t xml:space="preserve"> in the following areas</w:t>
      </w:r>
      <w:r w:rsidRPr="00190345">
        <w:rPr>
          <w:bCs/>
        </w:rPr>
        <w:t xml:space="preserve">: (i) </w:t>
      </w:r>
      <w:r w:rsidR="002D7EB8" w:rsidRPr="00190345">
        <w:rPr>
          <w:bCs/>
        </w:rPr>
        <w:t>smallholder producers</w:t>
      </w:r>
      <w:r w:rsidRPr="00190345">
        <w:rPr>
          <w:bCs/>
        </w:rPr>
        <w:t xml:space="preserve"> will be the primary target of project investments and will benefit from irrigation investments and technology transfer; (ii) </w:t>
      </w:r>
      <w:r w:rsidR="002D7EB8" w:rsidRPr="00190345">
        <w:rPr>
          <w:bCs/>
        </w:rPr>
        <w:t>POs will be empowered</w:t>
      </w:r>
      <w:r w:rsidRPr="00190345">
        <w:rPr>
          <w:bCs/>
        </w:rPr>
        <w:t xml:space="preserve"> as they will be the main implement</w:t>
      </w:r>
      <w:r w:rsidR="00526739" w:rsidRPr="00190345">
        <w:rPr>
          <w:bCs/>
        </w:rPr>
        <w:t>ing</w:t>
      </w:r>
      <w:r w:rsidRPr="00190345">
        <w:rPr>
          <w:bCs/>
        </w:rPr>
        <w:t xml:space="preserve"> entities on the ground and will receive training and technical assistance to increase their capacity and participat</w:t>
      </w:r>
      <w:r w:rsidR="00970BCB" w:rsidRPr="00190345">
        <w:rPr>
          <w:bCs/>
        </w:rPr>
        <w:t>e</w:t>
      </w:r>
      <w:r w:rsidRPr="00190345">
        <w:rPr>
          <w:bCs/>
        </w:rPr>
        <w:t xml:space="preserve"> in policy dialogue; (iii) </w:t>
      </w:r>
      <w:r w:rsidR="002D7EB8" w:rsidRPr="00190345">
        <w:rPr>
          <w:bCs/>
        </w:rPr>
        <w:t>gender,</w:t>
      </w:r>
      <w:r w:rsidRPr="00190345">
        <w:rPr>
          <w:bCs/>
        </w:rPr>
        <w:t xml:space="preserve"> as irrigated land allocation and technology dissemination will </w:t>
      </w:r>
      <w:r w:rsidR="00D02E07" w:rsidRPr="00190345">
        <w:rPr>
          <w:bCs/>
        </w:rPr>
        <w:t xml:space="preserve">pay attention to </w:t>
      </w:r>
      <w:r w:rsidR="004B78B1" w:rsidRPr="00190345">
        <w:rPr>
          <w:bCs/>
        </w:rPr>
        <w:t xml:space="preserve">young and </w:t>
      </w:r>
      <w:r w:rsidR="00D02E07" w:rsidRPr="00190345">
        <w:rPr>
          <w:bCs/>
        </w:rPr>
        <w:t>women as priority beneficiaries.</w:t>
      </w:r>
    </w:p>
    <w:p w:rsidR="0028178A" w:rsidRDefault="00D02E07" w:rsidP="004553A8">
      <w:pPr>
        <w:numPr>
          <w:ilvl w:val="0"/>
          <w:numId w:val="20"/>
        </w:numPr>
        <w:spacing w:after="120"/>
        <w:ind w:left="0" w:firstLine="0"/>
      </w:pPr>
      <w:r w:rsidRPr="00E73C55">
        <w:rPr>
          <w:bCs/>
        </w:rPr>
        <w:t xml:space="preserve">The proposed </w:t>
      </w:r>
      <w:r w:rsidR="008E6729">
        <w:rPr>
          <w:bCs/>
        </w:rPr>
        <w:t>voluntary</w:t>
      </w:r>
      <w:r w:rsidR="00C93C64">
        <w:rPr>
          <w:bCs/>
        </w:rPr>
        <w:t xml:space="preserve"> </w:t>
      </w:r>
      <w:r w:rsidR="002D7EB8" w:rsidRPr="002D7EB8">
        <w:rPr>
          <w:bCs/>
        </w:rPr>
        <w:t>land consolidation</w:t>
      </w:r>
      <w:r w:rsidRPr="00E73C55">
        <w:rPr>
          <w:bCs/>
        </w:rPr>
        <w:t xml:space="preserve"> at O</w:t>
      </w:r>
      <w:r w:rsidR="007F3C06">
        <w:rPr>
          <w:bCs/>
        </w:rPr>
        <w:t>N</w:t>
      </w:r>
      <w:r w:rsidRPr="00E73C55">
        <w:rPr>
          <w:bCs/>
        </w:rPr>
        <w:t xml:space="preserve"> is expected to have </w:t>
      </w:r>
      <w:r w:rsidR="00E73C55">
        <w:rPr>
          <w:bCs/>
        </w:rPr>
        <w:t xml:space="preserve">also </w:t>
      </w:r>
      <w:r w:rsidRPr="00E73C55">
        <w:rPr>
          <w:bCs/>
        </w:rPr>
        <w:t xml:space="preserve">a strong social impact as smallholders will be able to </w:t>
      </w:r>
      <w:r w:rsidR="002F6BD8" w:rsidRPr="00D02E07">
        <w:t>increas</w:t>
      </w:r>
      <w:r>
        <w:t>e</w:t>
      </w:r>
      <w:r w:rsidR="002F6BD8" w:rsidRPr="00D02E07">
        <w:t xml:space="preserve"> the size of </w:t>
      </w:r>
      <w:r>
        <w:t xml:space="preserve">their </w:t>
      </w:r>
      <w:r w:rsidR="002F6BD8" w:rsidRPr="00D02E07">
        <w:t xml:space="preserve">farms </w:t>
      </w:r>
      <w:r>
        <w:t xml:space="preserve">and better </w:t>
      </w:r>
      <w:r w:rsidR="002F6BD8" w:rsidRPr="00D02E07">
        <w:t xml:space="preserve">ensure their </w:t>
      </w:r>
      <w:r>
        <w:t xml:space="preserve">financial </w:t>
      </w:r>
      <w:r w:rsidR="002F6BD8" w:rsidRPr="00D02E07">
        <w:t xml:space="preserve">viability. </w:t>
      </w:r>
      <w:r w:rsidR="00350D3E">
        <w:t>The project will also result in a multiplier effect on the local economy by supporting entrepreneurship and agribusiness for post-harvest operations and agricultural product processing.</w:t>
      </w:r>
    </w:p>
    <w:p w:rsidR="00970BCB" w:rsidRDefault="00E73C55" w:rsidP="004553A8">
      <w:pPr>
        <w:numPr>
          <w:ilvl w:val="0"/>
          <w:numId w:val="20"/>
        </w:numPr>
        <w:spacing w:after="120"/>
        <w:ind w:left="0" w:firstLine="0"/>
      </w:pPr>
      <w:r>
        <w:lastRenderedPageBreak/>
        <w:t xml:space="preserve">The project was prepared in close collaboration with APCAM and the National </w:t>
      </w:r>
      <w:r w:rsidR="00DE0692">
        <w:t>Coordination of POs (</w:t>
      </w:r>
      <w:r w:rsidR="00DE0692" w:rsidRPr="00CF3915">
        <w:rPr>
          <w:i/>
        </w:rPr>
        <w:t>Coordination Nationale des Organisations Paysannes</w:t>
      </w:r>
      <w:r w:rsidR="00DE0692">
        <w:t xml:space="preserve"> - CNOP) </w:t>
      </w:r>
      <w:r>
        <w:t xml:space="preserve">that federates different </w:t>
      </w:r>
      <w:r w:rsidR="00577645">
        <w:t xml:space="preserve">supply chain and region-based </w:t>
      </w:r>
      <w:r>
        <w:t>producer organizations</w:t>
      </w:r>
      <w:r w:rsidR="00DE0692">
        <w:t>. R</w:t>
      </w:r>
      <w:r>
        <w:t>egular c</w:t>
      </w:r>
      <w:r w:rsidR="00D02E07">
        <w:t>onsultation</w:t>
      </w:r>
      <w:r>
        <w:t>s</w:t>
      </w:r>
      <w:r w:rsidR="00D02E07">
        <w:t xml:space="preserve"> </w:t>
      </w:r>
      <w:r>
        <w:t xml:space="preserve">were organized </w:t>
      </w:r>
      <w:r w:rsidR="00DE0692">
        <w:t xml:space="preserve">with </w:t>
      </w:r>
      <w:r w:rsidR="00526739">
        <w:t>various</w:t>
      </w:r>
      <w:r w:rsidR="00DE0692">
        <w:t xml:space="preserve"> producer groups </w:t>
      </w:r>
      <w:r w:rsidR="00526739">
        <w:t xml:space="preserve">and </w:t>
      </w:r>
      <w:r w:rsidR="007A0F7E">
        <w:t xml:space="preserve">project design and implementation </w:t>
      </w:r>
      <w:r w:rsidR="00350D3E">
        <w:t xml:space="preserve">arrangement </w:t>
      </w:r>
      <w:r w:rsidR="007A0F7E">
        <w:t>will be discussed with producer representatives prior to the appraisal mission.</w:t>
      </w:r>
      <w:r w:rsidR="00350D3E">
        <w:t xml:space="preserve"> Implementation modalities will maintain active producers’ participation in the overall monitoring and evaluation of project investments and interventions. </w:t>
      </w:r>
    </w:p>
    <w:p w:rsidR="005E2450" w:rsidRDefault="005E2450" w:rsidP="005C2B1E"/>
    <w:p w:rsidR="00FA6E9A" w:rsidRDefault="00FA6E9A" w:rsidP="005C2B1E">
      <w:pPr>
        <w:pStyle w:val="PDSHeading2"/>
        <w:spacing w:after="120"/>
      </w:pPr>
      <w:bookmarkStart w:id="41" w:name="_Toc40780190"/>
      <w:bookmarkStart w:id="42" w:name="_Toc260233864"/>
      <w:bookmarkEnd w:id="40"/>
      <w:r>
        <w:t>Environment</w:t>
      </w:r>
      <w:bookmarkStart w:id="43" w:name="Environment"/>
      <w:bookmarkEnd w:id="41"/>
      <w:bookmarkEnd w:id="42"/>
    </w:p>
    <w:p w:rsidR="0028178A" w:rsidRDefault="00B84647" w:rsidP="004553A8">
      <w:pPr>
        <w:numPr>
          <w:ilvl w:val="0"/>
          <w:numId w:val="20"/>
        </w:numPr>
        <w:spacing w:after="120"/>
        <w:ind w:left="0" w:firstLine="0"/>
      </w:pPr>
      <w:r w:rsidRPr="00B84647">
        <w:rPr>
          <w:b/>
        </w:rPr>
        <w:t>Environment category</w:t>
      </w:r>
      <w:r>
        <w:t xml:space="preserve">: </w:t>
      </w:r>
      <w:r w:rsidR="00577645">
        <w:t xml:space="preserve">The project </w:t>
      </w:r>
      <w:r w:rsidR="00B01FB1">
        <w:t xml:space="preserve">is </w:t>
      </w:r>
      <w:r w:rsidR="00BE605C">
        <w:t xml:space="preserve">classified as </w:t>
      </w:r>
      <w:r w:rsidR="00577645">
        <w:t xml:space="preserve">a Category A </w:t>
      </w:r>
      <w:r w:rsidR="00B01FB1">
        <w:t xml:space="preserve">operation </w:t>
      </w:r>
      <w:r w:rsidR="00577645">
        <w:t xml:space="preserve">because of </w:t>
      </w:r>
      <w:r w:rsidR="00467DFC">
        <w:t>key</w:t>
      </w:r>
      <w:r w:rsidR="00577645">
        <w:t xml:space="preserve"> investment</w:t>
      </w:r>
      <w:r w:rsidR="00905FC7">
        <w:t>s</w:t>
      </w:r>
      <w:r w:rsidR="00577645">
        <w:t xml:space="preserve"> in large scale irrigation</w:t>
      </w:r>
      <w:r w:rsidR="00905FC7">
        <w:t xml:space="preserve">. These irrigation investments </w:t>
      </w:r>
      <w:r w:rsidR="00BE605C">
        <w:t xml:space="preserve">may have </w:t>
      </w:r>
      <w:r w:rsidR="004D1EF8">
        <w:t xml:space="preserve">adverse but </w:t>
      </w:r>
      <w:r w:rsidR="003B7912">
        <w:t xml:space="preserve">limited environmental </w:t>
      </w:r>
      <w:r w:rsidR="00BE605C">
        <w:t>impact</w:t>
      </w:r>
      <w:r w:rsidR="003B7912">
        <w:t>s</w:t>
      </w:r>
      <w:r w:rsidR="00BE605C">
        <w:t xml:space="preserve"> </w:t>
      </w:r>
      <w:r w:rsidR="003B7912">
        <w:t xml:space="preserve">mainly </w:t>
      </w:r>
      <w:r w:rsidR="00BE605C">
        <w:t>on water resources</w:t>
      </w:r>
      <w:r w:rsidR="003B7912">
        <w:t xml:space="preserve"> and </w:t>
      </w:r>
      <w:r w:rsidR="00A60107">
        <w:t xml:space="preserve">may require the </w:t>
      </w:r>
      <w:r w:rsidR="003B7912">
        <w:t>resettle</w:t>
      </w:r>
      <w:r w:rsidR="00A60107">
        <w:t>ment</w:t>
      </w:r>
      <w:r w:rsidR="003B7912">
        <w:t xml:space="preserve"> </w:t>
      </w:r>
      <w:r w:rsidR="00A60107">
        <w:t xml:space="preserve">of </w:t>
      </w:r>
      <w:r w:rsidR="003B7912">
        <w:t>local villages. As the project will also promote intensification techniques and small</w:t>
      </w:r>
      <w:r w:rsidR="009A078C">
        <w:t>-</w:t>
      </w:r>
      <w:r w:rsidR="003B7912">
        <w:t xml:space="preserve">scale irrigation, an environmental and social management framework </w:t>
      </w:r>
      <w:r w:rsidR="00467DFC">
        <w:t xml:space="preserve">(ESMF) </w:t>
      </w:r>
      <w:r w:rsidR="003B7912">
        <w:t xml:space="preserve">and a pest management plan </w:t>
      </w:r>
      <w:r w:rsidR="00970BCB">
        <w:t xml:space="preserve">(PMP) </w:t>
      </w:r>
      <w:r w:rsidR="004B78B1">
        <w:t>have been</w:t>
      </w:r>
      <w:r w:rsidR="003B7912">
        <w:t xml:space="preserve"> prepared. </w:t>
      </w:r>
      <w:r w:rsidR="00824FB4">
        <w:t>An EA for the Sabalibougou irrigation scheme has been updated and a resettlement action plan (RAP) has been prepared</w:t>
      </w:r>
      <w:r w:rsidR="00DA7160">
        <w:t xml:space="preserve"> (see paragraphs 86 and 87 below)</w:t>
      </w:r>
      <w:r w:rsidR="00824FB4">
        <w:t>.</w:t>
      </w:r>
    </w:p>
    <w:p w:rsidR="0028178A" w:rsidRPr="00AF4AB7" w:rsidRDefault="00B84647" w:rsidP="004553A8">
      <w:pPr>
        <w:numPr>
          <w:ilvl w:val="0"/>
          <w:numId w:val="20"/>
        </w:numPr>
        <w:spacing w:after="120"/>
        <w:ind w:left="0" w:firstLine="0"/>
        <w:rPr>
          <w:b/>
        </w:rPr>
      </w:pPr>
      <w:r w:rsidRPr="00AF4AB7">
        <w:rPr>
          <w:b/>
        </w:rPr>
        <w:t>S</w:t>
      </w:r>
      <w:r w:rsidR="00B867D3" w:rsidRPr="00AF4AB7">
        <w:rPr>
          <w:b/>
        </w:rPr>
        <w:t>L</w:t>
      </w:r>
      <w:r w:rsidRPr="00AF4AB7">
        <w:rPr>
          <w:b/>
        </w:rPr>
        <w:t>WM techniques</w:t>
      </w:r>
      <w:r>
        <w:t xml:space="preserve">: </w:t>
      </w:r>
      <w:r w:rsidR="00905FC7">
        <w:t>GEF</w:t>
      </w:r>
      <w:r w:rsidR="00B01FB1">
        <w:t xml:space="preserve">’s </w:t>
      </w:r>
      <w:r w:rsidR="00905FC7">
        <w:t>contribution</w:t>
      </w:r>
      <w:r w:rsidR="00B01FB1">
        <w:t xml:space="preserve">, </w:t>
      </w:r>
      <w:r w:rsidR="00905FC7">
        <w:t xml:space="preserve">under the TerrAfrica partnership, </w:t>
      </w:r>
      <w:r w:rsidR="00BE605C">
        <w:t>will p</w:t>
      </w:r>
      <w:r w:rsidR="00B01FB1">
        <w:t xml:space="preserve">lace </w:t>
      </w:r>
      <w:r w:rsidR="00BE605C">
        <w:t xml:space="preserve">strong emphasis on disseminating </w:t>
      </w:r>
      <w:r w:rsidR="00B01FB1">
        <w:t>value-added S</w:t>
      </w:r>
      <w:r w:rsidR="00B867D3">
        <w:t>L</w:t>
      </w:r>
      <w:r w:rsidR="00B01FB1">
        <w:t xml:space="preserve">WM </w:t>
      </w:r>
      <w:r w:rsidR="00BE605C">
        <w:t>technologies and</w:t>
      </w:r>
      <w:r w:rsidR="00B01FB1">
        <w:t xml:space="preserve"> techniques</w:t>
      </w:r>
      <w:r w:rsidR="007F3C06">
        <w:t>.</w:t>
      </w:r>
      <w:r w:rsidR="00E364D4">
        <w:t xml:space="preserve"> </w:t>
      </w:r>
      <w:r w:rsidR="00BE605C">
        <w:t xml:space="preserve">The </w:t>
      </w:r>
      <w:r w:rsidR="00D87621">
        <w:t xml:space="preserve">project </w:t>
      </w:r>
      <w:r w:rsidR="00BE605C">
        <w:t>appraisal mission will priorit</w:t>
      </w:r>
      <w:r w:rsidR="00B01FB1">
        <w:t>ize</w:t>
      </w:r>
      <w:r w:rsidR="00BE605C">
        <w:t xml:space="preserve"> </w:t>
      </w:r>
      <w:r w:rsidR="00D87621">
        <w:t xml:space="preserve">the targeted areas for </w:t>
      </w:r>
      <w:r w:rsidR="005E2450">
        <w:t xml:space="preserve">SLWM </w:t>
      </w:r>
      <w:r w:rsidR="00BE605C">
        <w:t xml:space="preserve">techniques </w:t>
      </w:r>
      <w:r w:rsidR="00D87621">
        <w:t xml:space="preserve">in order to form baselines </w:t>
      </w:r>
      <w:r w:rsidR="00BE605C">
        <w:t xml:space="preserve">to measure </w:t>
      </w:r>
      <w:r w:rsidR="00905FC7">
        <w:t xml:space="preserve">project performance and impact on </w:t>
      </w:r>
      <w:r w:rsidR="00120AA6">
        <w:t xml:space="preserve">producer adoption rates and </w:t>
      </w:r>
      <w:r w:rsidR="00905FC7">
        <w:t>technology dissemination.</w:t>
      </w:r>
      <w:r w:rsidR="008800D2">
        <w:t xml:space="preserve"> In addition, UNDP will provide support to </w:t>
      </w:r>
      <w:r w:rsidR="0074659B">
        <w:t>MEA</w:t>
      </w:r>
      <w:r w:rsidR="008800D2">
        <w:t xml:space="preserve"> for environmental governance of the project in particular and for the whole agricultural and livestock sector in general.</w:t>
      </w:r>
      <w:r w:rsidR="00E61E17">
        <w:t xml:space="preserve"> </w:t>
      </w:r>
    </w:p>
    <w:p w:rsidR="0028178A" w:rsidRDefault="00B84647" w:rsidP="004553A8">
      <w:pPr>
        <w:numPr>
          <w:ilvl w:val="0"/>
          <w:numId w:val="20"/>
        </w:numPr>
        <w:ind w:left="0" w:firstLine="0"/>
      </w:pPr>
      <w:r w:rsidRPr="00AF4AB7">
        <w:rPr>
          <w:b/>
        </w:rPr>
        <w:t>Niger River water managemen</w:t>
      </w:r>
      <w:r w:rsidRPr="00B84647">
        <w:rPr>
          <w:b/>
        </w:rPr>
        <w:t>t</w:t>
      </w:r>
      <w:r>
        <w:t xml:space="preserve">: </w:t>
      </w:r>
      <w:r w:rsidR="00D87621">
        <w:t xml:space="preserve">Mali is an active member of the Niger River Basin Pact and has an international obligation with its neighboring countries to abide within </w:t>
      </w:r>
      <w:r w:rsidR="00B75C3E">
        <w:t xml:space="preserve">the </w:t>
      </w:r>
      <w:r w:rsidR="00D87621">
        <w:t xml:space="preserve">framework.  </w:t>
      </w:r>
      <w:r w:rsidR="00AE495C">
        <w:t xml:space="preserve">The project will support </w:t>
      </w:r>
      <w:r w:rsidR="00B844E3">
        <w:t xml:space="preserve">the </w:t>
      </w:r>
      <w:r w:rsidR="00AE495C">
        <w:t xml:space="preserve">on-going </w:t>
      </w:r>
      <w:r w:rsidR="00B844E3">
        <w:t>policy dialogue</w:t>
      </w:r>
      <w:r w:rsidR="00AE495C">
        <w:t xml:space="preserve"> on w</w:t>
      </w:r>
      <w:r w:rsidR="005E2450">
        <w:t xml:space="preserve">ater management at </w:t>
      </w:r>
      <w:r w:rsidR="00E364D4">
        <w:t xml:space="preserve">the </w:t>
      </w:r>
      <w:r w:rsidR="005E2450">
        <w:t>O</w:t>
      </w:r>
      <w:r w:rsidR="00E364D4">
        <w:t>N</w:t>
      </w:r>
      <w:r w:rsidR="00B75C3E">
        <w:t>.  Policy dialogue will look at various</w:t>
      </w:r>
      <w:r w:rsidR="00D87621">
        <w:t xml:space="preserve"> incentive structure</w:t>
      </w:r>
      <w:r w:rsidR="00B75C3E">
        <w:t>s</w:t>
      </w:r>
      <w:r w:rsidR="00D87621">
        <w:t xml:space="preserve"> for </w:t>
      </w:r>
      <w:r w:rsidR="00B75C3E">
        <w:t xml:space="preserve">adopting </w:t>
      </w:r>
      <w:r w:rsidR="00CF3915">
        <w:t>water saving techniques</w:t>
      </w:r>
      <w:r w:rsidR="007C19D9">
        <w:t>, a</w:t>
      </w:r>
      <w:r w:rsidR="00B75C3E">
        <w:t xml:space="preserve">nd facilitate greater </w:t>
      </w:r>
      <w:r w:rsidR="007C19D9">
        <w:t>transparen</w:t>
      </w:r>
      <w:r w:rsidR="00B75C3E">
        <w:t>cy in</w:t>
      </w:r>
      <w:r w:rsidR="007C19D9">
        <w:t xml:space="preserve"> planning </w:t>
      </w:r>
      <w:r w:rsidR="00B75C3E">
        <w:t>for</w:t>
      </w:r>
      <w:r w:rsidR="007C19D9">
        <w:t xml:space="preserve"> public and private investments</w:t>
      </w:r>
      <w:r w:rsidR="00D87621">
        <w:t>.</w:t>
      </w:r>
      <w:r w:rsidR="007C19D9">
        <w:t xml:space="preserve"> </w:t>
      </w:r>
    </w:p>
    <w:p w:rsidR="00CE0045" w:rsidRDefault="00CE0045" w:rsidP="005C2B1E"/>
    <w:p w:rsidR="00FA6E9A" w:rsidRDefault="00FA6E9A" w:rsidP="005C2B1E">
      <w:pPr>
        <w:pStyle w:val="PDSHeading2"/>
        <w:spacing w:after="120"/>
      </w:pPr>
      <w:bookmarkStart w:id="44" w:name="_Toc40780191"/>
      <w:bookmarkStart w:id="45" w:name="_Toc260233865"/>
      <w:bookmarkEnd w:id="43"/>
      <w:r>
        <w:t>Safeguard policies</w:t>
      </w:r>
      <w:bookmarkStart w:id="46" w:name="SafeguardPolicies"/>
      <w:bookmarkEnd w:id="44"/>
      <w:bookmarkEnd w:id="45"/>
    </w:p>
    <w:tbl>
      <w:tblPr>
        <w:tblW w:w="0" w:type="auto"/>
        <w:jc w:val="center"/>
        <w:tblInd w:w="-1044" w:type="dxa"/>
        <w:tblBorders>
          <w:top w:val="single" w:sz="12" w:space="0" w:color="auto"/>
          <w:bottom w:val="single" w:sz="12" w:space="0" w:color="auto"/>
        </w:tblBorders>
        <w:tblLayout w:type="fixed"/>
        <w:tblLook w:val="0000"/>
      </w:tblPr>
      <w:tblGrid>
        <w:gridCol w:w="6066"/>
        <w:gridCol w:w="1593"/>
        <w:gridCol w:w="1593"/>
      </w:tblGrid>
      <w:tr w:rsidR="00FA6E9A">
        <w:trPr>
          <w:jc w:val="center"/>
        </w:trPr>
        <w:tc>
          <w:tcPr>
            <w:tcW w:w="6066" w:type="dxa"/>
            <w:tcBorders>
              <w:top w:val="single" w:sz="12" w:space="0" w:color="auto"/>
              <w:left w:val="nil"/>
              <w:bottom w:val="single" w:sz="4" w:space="0" w:color="auto"/>
              <w:right w:val="nil"/>
            </w:tcBorders>
          </w:tcPr>
          <w:p w:rsidR="00FA6E9A" w:rsidRDefault="00FA6E9A" w:rsidP="005C2B1E">
            <w:pPr>
              <w:rPr>
                <w:b/>
                <w:bCs/>
                <w:sz w:val="20"/>
                <w:szCs w:val="20"/>
              </w:rPr>
            </w:pPr>
            <w:r>
              <w:rPr>
                <w:b/>
                <w:bCs/>
              </w:rPr>
              <w:t>Safeguard Policies Triggered by the Project</w:t>
            </w:r>
          </w:p>
        </w:tc>
        <w:tc>
          <w:tcPr>
            <w:tcW w:w="1593" w:type="dxa"/>
            <w:tcBorders>
              <w:top w:val="single" w:sz="12" w:space="0" w:color="auto"/>
              <w:left w:val="nil"/>
              <w:bottom w:val="single" w:sz="4" w:space="0" w:color="auto"/>
              <w:right w:val="nil"/>
            </w:tcBorders>
            <w:vAlign w:val="center"/>
          </w:tcPr>
          <w:p w:rsidR="0028178A" w:rsidRDefault="00FA6E9A" w:rsidP="002A3689">
            <w:pPr>
              <w:jc w:val="center"/>
              <w:rPr>
                <w:sz w:val="20"/>
                <w:szCs w:val="20"/>
              </w:rPr>
            </w:pPr>
            <w:r>
              <w:t>Yes</w:t>
            </w:r>
          </w:p>
        </w:tc>
        <w:tc>
          <w:tcPr>
            <w:tcW w:w="1593" w:type="dxa"/>
            <w:tcBorders>
              <w:top w:val="single" w:sz="12" w:space="0" w:color="auto"/>
              <w:left w:val="nil"/>
              <w:bottom w:val="single" w:sz="4" w:space="0" w:color="auto"/>
              <w:right w:val="nil"/>
            </w:tcBorders>
            <w:vAlign w:val="center"/>
          </w:tcPr>
          <w:p w:rsidR="0028178A" w:rsidRDefault="00FA6E9A" w:rsidP="002A3689">
            <w:pPr>
              <w:jc w:val="center"/>
              <w:rPr>
                <w:sz w:val="20"/>
                <w:szCs w:val="20"/>
              </w:rPr>
            </w:pPr>
            <w:r>
              <w:t>No</w:t>
            </w:r>
          </w:p>
        </w:tc>
      </w:tr>
      <w:tr w:rsidR="00FA6E9A">
        <w:trPr>
          <w:trHeight w:val="20"/>
          <w:jc w:val="center"/>
        </w:trPr>
        <w:tc>
          <w:tcPr>
            <w:tcW w:w="6066" w:type="dxa"/>
            <w:tcBorders>
              <w:top w:val="single" w:sz="4" w:space="0" w:color="auto"/>
              <w:left w:val="nil"/>
              <w:bottom w:val="nil"/>
              <w:right w:val="nil"/>
            </w:tcBorders>
            <w:vAlign w:val="center"/>
          </w:tcPr>
          <w:p w:rsidR="00FA6E9A" w:rsidRDefault="00FA6E9A" w:rsidP="005C2B1E">
            <w:bookmarkStart w:id="47" w:name="OPBPGP401No" w:colFirst="2" w:colLast="2"/>
            <w:bookmarkStart w:id="48" w:name="OPBPGP401" w:colFirst="1" w:colLast="1"/>
            <w:r w:rsidRPr="00AE2F07">
              <w:t xml:space="preserve">Environmental Assessment </w:t>
            </w:r>
            <w:r>
              <w:t>(</w:t>
            </w:r>
            <w:hyperlink r:id="rId9" w:history="1">
              <w:r>
                <w:rPr>
                  <w:rStyle w:val="Hyperlink"/>
                </w:rPr>
                <w:t>OP</w:t>
              </w:r>
            </w:hyperlink>
            <w:r>
              <w:t>/</w:t>
            </w:r>
            <w:hyperlink r:id="rId10" w:history="1">
              <w:r>
                <w:rPr>
                  <w:rStyle w:val="Hyperlink"/>
                </w:rPr>
                <w:t>BP</w:t>
              </w:r>
            </w:hyperlink>
            <w:r>
              <w:t xml:space="preserve"> 4.01)</w:t>
            </w:r>
          </w:p>
        </w:tc>
        <w:tc>
          <w:tcPr>
            <w:tcW w:w="1593" w:type="dxa"/>
            <w:tcBorders>
              <w:top w:val="single" w:sz="4" w:space="0" w:color="auto"/>
              <w:left w:val="nil"/>
              <w:bottom w:val="nil"/>
              <w:right w:val="nil"/>
            </w:tcBorders>
            <w:vAlign w:val="center"/>
          </w:tcPr>
          <w:p w:rsidR="0028178A" w:rsidRDefault="00FA6E9A" w:rsidP="002A3689">
            <w:pPr>
              <w:jc w:val="center"/>
            </w:pPr>
            <w:r>
              <w:t>[X]</w:t>
            </w:r>
          </w:p>
        </w:tc>
        <w:tc>
          <w:tcPr>
            <w:tcW w:w="1593" w:type="dxa"/>
            <w:tcBorders>
              <w:top w:val="single" w:sz="4" w:space="0" w:color="auto"/>
              <w:left w:val="nil"/>
              <w:bottom w:val="nil"/>
              <w:right w:val="nil"/>
            </w:tcBorders>
            <w:vAlign w:val="center"/>
          </w:tcPr>
          <w:p w:rsidR="0028178A" w:rsidRDefault="00FA6E9A" w:rsidP="002A3689">
            <w:pPr>
              <w:jc w:val="center"/>
            </w:pPr>
            <w:r>
              <w:t>[ ]</w:t>
            </w:r>
          </w:p>
        </w:tc>
      </w:tr>
      <w:tr w:rsidR="00FA6E9A">
        <w:trPr>
          <w:trHeight w:val="20"/>
          <w:jc w:val="center"/>
        </w:trPr>
        <w:tc>
          <w:tcPr>
            <w:tcW w:w="6066" w:type="dxa"/>
            <w:tcBorders>
              <w:top w:val="nil"/>
              <w:left w:val="nil"/>
              <w:bottom w:val="nil"/>
              <w:right w:val="nil"/>
            </w:tcBorders>
            <w:vAlign w:val="center"/>
          </w:tcPr>
          <w:p w:rsidR="00FA6E9A" w:rsidRDefault="00FA6E9A" w:rsidP="005C2B1E">
            <w:pPr>
              <w:rPr>
                <w:sz w:val="20"/>
                <w:szCs w:val="20"/>
              </w:rPr>
            </w:pPr>
            <w:bookmarkStart w:id="49" w:name="OPBP404No" w:colFirst="2" w:colLast="2"/>
            <w:bookmarkStart w:id="50" w:name="OPBP404" w:colFirst="1" w:colLast="1"/>
            <w:bookmarkEnd w:id="47"/>
            <w:bookmarkEnd w:id="48"/>
            <w:r>
              <w:t>Natural Habitats (</w:t>
            </w:r>
            <w:hyperlink r:id="rId11" w:history="1">
              <w:r>
                <w:rPr>
                  <w:rStyle w:val="Hyperlink"/>
                </w:rPr>
                <w:t>OP</w:t>
              </w:r>
            </w:hyperlink>
            <w:r>
              <w:t>/</w:t>
            </w:r>
            <w:hyperlink r:id="rId12" w:history="1">
              <w:r>
                <w:rPr>
                  <w:rStyle w:val="Hyperlink"/>
                </w:rPr>
                <w:t>BP</w:t>
              </w:r>
            </w:hyperlink>
            <w:r>
              <w:t xml:space="preserve"> 4.04)</w:t>
            </w:r>
          </w:p>
        </w:tc>
        <w:tc>
          <w:tcPr>
            <w:tcW w:w="1593" w:type="dxa"/>
            <w:tcBorders>
              <w:top w:val="nil"/>
              <w:left w:val="nil"/>
              <w:bottom w:val="nil"/>
              <w:right w:val="nil"/>
            </w:tcBorders>
            <w:vAlign w:val="center"/>
          </w:tcPr>
          <w:p w:rsidR="0028178A" w:rsidRDefault="00FA6E9A" w:rsidP="002A3689">
            <w:pPr>
              <w:jc w:val="center"/>
            </w:pPr>
            <w:r>
              <w:t>[</w:t>
            </w:r>
            <w:r w:rsidR="005112FD">
              <w:t>X</w:t>
            </w:r>
            <w:r>
              <w:t>]</w:t>
            </w:r>
          </w:p>
        </w:tc>
        <w:tc>
          <w:tcPr>
            <w:tcW w:w="1593" w:type="dxa"/>
            <w:tcBorders>
              <w:top w:val="nil"/>
              <w:left w:val="nil"/>
              <w:bottom w:val="nil"/>
              <w:right w:val="nil"/>
            </w:tcBorders>
            <w:vAlign w:val="center"/>
          </w:tcPr>
          <w:p w:rsidR="0028178A" w:rsidRDefault="00FA6E9A" w:rsidP="002A3689">
            <w:pPr>
              <w:jc w:val="center"/>
            </w:pPr>
            <w:r>
              <w:t>[</w:t>
            </w:r>
            <w:r w:rsidR="005112FD">
              <w:t xml:space="preserve"> </w:t>
            </w:r>
            <w:r>
              <w:t>]</w:t>
            </w:r>
          </w:p>
        </w:tc>
      </w:tr>
      <w:tr w:rsidR="00FA6E9A">
        <w:trPr>
          <w:trHeight w:val="20"/>
          <w:jc w:val="center"/>
        </w:trPr>
        <w:tc>
          <w:tcPr>
            <w:tcW w:w="6066" w:type="dxa"/>
            <w:tcBorders>
              <w:top w:val="nil"/>
              <w:left w:val="nil"/>
              <w:bottom w:val="nil"/>
              <w:right w:val="nil"/>
            </w:tcBorders>
            <w:vAlign w:val="center"/>
          </w:tcPr>
          <w:p w:rsidR="00FA6E9A" w:rsidRDefault="00FA6E9A" w:rsidP="005C2B1E">
            <w:pPr>
              <w:rPr>
                <w:sz w:val="20"/>
                <w:szCs w:val="20"/>
              </w:rPr>
            </w:pPr>
            <w:bookmarkStart w:id="51" w:name="OP409No" w:colFirst="2" w:colLast="2"/>
            <w:bookmarkStart w:id="52" w:name="OP409" w:colFirst="1" w:colLast="1"/>
            <w:bookmarkEnd w:id="49"/>
            <w:bookmarkEnd w:id="50"/>
            <w:r>
              <w:t>Pest Management (</w:t>
            </w:r>
            <w:hyperlink r:id="rId13" w:history="1">
              <w:r>
                <w:rPr>
                  <w:rStyle w:val="Hyperlink"/>
                </w:rPr>
                <w:t>OP 4.09</w:t>
              </w:r>
            </w:hyperlink>
            <w:r>
              <w:t>)</w:t>
            </w:r>
          </w:p>
        </w:tc>
        <w:tc>
          <w:tcPr>
            <w:tcW w:w="1593" w:type="dxa"/>
            <w:tcBorders>
              <w:top w:val="nil"/>
              <w:left w:val="nil"/>
              <w:bottom w:val="nil"/>
              <w:right w:val="nil"/>
            </w:tcBorders>
            <w:vAlign w:val="center"/>
          </w:tcPr>
          <w:p w:rsidR="0028178A" w:rsidRDefault="00FA6E9A" w:rsidP="002A3689">
            <w:pPr>
              <w:jc w:val="center"/>
            </w:pPr>
            <w:r>
              <w:t>[X]</w:t>
            </w:r>
          </w:p>
        </w:tc>
        <w:tc>
          <w:tcPr>
            <w:tcW w:w="1593" w:type="dxa"/>
            <w:tcBorders>
              <w:top w:val="nil"/>
              <w:left w:val="nil"/>
              <w:bottom w:val="nil"/>
              <w:right w:val="nil"/>
            </w:tcBorders>
            <w:vAlign w:val="center"/>
          </w:tcPr>
          <w:p w:rsidR="0028178A" w:rsidRDefault="00FA6E9A" w:rsidP="002A3689">
            <w:pPr>
              <w:jc w:val="center"/>
            </w:pPr>
            <w:r>
              <w:t>[ ]</w:t>
            </w:r>
          </w:p>
        </w:tc>
      </w:tr>
      <w:tr w:rsidR="00FA6E9A">
        <w:trPr>
          <w:trHeight w:val="20"/>
          <w:jc w:val="center"/>
        </w:trPr>
        <w:tc>
          <w:tcPr>
            <w:tcW w:w="6066" w:type="dxa"/>
            <w:tcBorders>
              <w:top w:val="nil"/>
              <w:left w:val="nil"/>
              <w:bottom w:val="nil"/>
              <w:right w:val="nil"/>
            </w:tcBorders>
            <w:vAlign w:val="center"/>
          </w:tcPr>
          <w:p w:rsidR="00FA6E9A" w:rsidRDefault="00FA6E9A" w:rsidP="005C2B1E">
            <w:bookmarkStart w:id="53" w:name="OPN1103No" w:colFirst="2" w:colLast="2"/>
            <w:bookmarkStart w:id="54" w:name="OPN1103" w:colFirst="1" w:colLast="1"/>
            <w:bookmarkStart w:id="55" w:name="OPBP411" w:colFirst="1" w:colLast="1"/>
            <w:bookmarkStart w:id="56" w:name="OPBP411No" w:colFirst="2" w:colLast="2"/>
            <w:bookmarkEnd w:id="51"/>
            <w:bookmarkEnd w:id="52"/>
            <w:r>
              <w:t>Physical Cultural Resources (</w:t>
            </w:r>
            <w:hyperlink r:id="rId14" w:history="1">
              <w:r>
                <w:rPr>
                  <w:rStyle w:val="Hyperlink"/>
                </w:rPr>
                <w:t>OP/BP 4.11</w:t>
              </w:r>
            </w:hyperlink>
            <w:r>
              <w:t>)</w:t>
            </w:r>
          </w:p>
        </w:tc>
        <w:tc>
          <w:tcPr>
            <w:tcW w:w="1593" w:type="dxa"/>
            <w:tcBorders>
              <w:top w:val="nil"/>
              <w:left w:val="nil"/>
              <w:bottom w:val="nil"/>
              <w:right w:val="nil"/>
            </w:tcBorders>
            <w:vAlign w:val="center"/>
          </w:tcPr>
          <w:p w:rsidR="0028178A" w:rsidRDefault="00FA6E9A" w:rsidP="002A3689">
            <w:pPr>
              <w:jc w:val="center"/>
            </w:pPr>
            <w:r>
              <w:t>[</w:t>
            </w:r>
            <w:r w:rsidR="005112FD">
              <w:t>X</w:t>
            </w:r>
            <w:r>
              <w:t>]</w:t>
            </w:r>
          </w:p>
        </w:tc>
        <w:tc>
          <w:tcPr>
            <w:tcW w:w="1593" w:type="dxa"/>
            <w:tcBorders>
              <w:top w:val="nil"/>
              <w:left w:val="nil"/>
              <w:bottom w:val="nil"/>
              <w:right w:val="nil"/>
            </w:tcBorders>
            <w:vAlign w:val="center"/>
          </w:tcPr>
          <w:p w:rsidR="0028178A" w:rsidRDefault="00FA6E9A" w:rsidP="002A3689">
            <w:pPr>
              <w:jc w:val="center"/>
            </w:pPr>
            <w:r>
              <w:t>[</w:t>
            </w:r>
            <w:r w:rsidR="005112FD">
              <w:t xml:space="preserve"> </w:t>
            </w:r>
            <w:r>
              <w:t>]</w:t>
            </w:r>
          </w:p>
        </w:tc>
      </w:tr>
      <w:tr w:rsidR="00FA6E9A">
        <w:trPr>
          <w:trHeight w:val="20"/>
          <w:jc w:val="center"/>
        </w:trPr>
        <w:tc>
          <w:tcPr>
            <w:tcW w:w="6066" w:type="dxa"/>
            <w:tcBorders>
              <w:top w:val="nil"/>
              <w:left w:val="nil"/>
              <w:bottom w:val="nil"/>
              <w:right w:val="nil"/>
            </w:tcBorders>
            <w:vAlign w:val="center"/>
          </w:tcPr>
          <w:p w:rsidR="00FA6E9A" w:rsidRDefault="00FA6E9A" w:rsidP="005C2B1E">
            <w:pPr>
              <w:rPr>
                <w:sz w:val="20"/>
                <w:szCs w:val="20"/>
              </w:rPr>
            </w:pPr>
            <w:bookmarkStart w:id="57" w:name="OPBP412No" w:colFirst="2" w:colLast="2"/>
            <w:bookmarkStart w:id="58" w:name="OPBP412" w:colFirst="1" w:colLast="1"/>
            <w:bookmarkEnd w:id="53"/>
            <w:bookmarkEnd w:id="54"/>
            <w:bookmarkEnd w:id="55"/>
            <w:bookmarkEnd w:id="56"/>
            <w:r>
              <w:t>Involuntary Resettlement (</w:t>
            </w:r>
            <w:hyperlink r:id="rId15" w:history="1">
              <w:r>
                <w:rPr>
                  <w:rStyle w:val="Hyperlink"/>
                </w:rPr>
                <w:t>OP</w:t>
              </w:r>
            </w:hyperlink>
            <w:r>
              <w:t>/</w:t>
            </w:r>
            <w:hyperlink r:id="rId16" w:history="1">
              <w:r>
                <w:rPr>
                  <w:rStyle w:val="Hyperlink"/>
                </w:rPr>
                <w:t>BP</w:t>
              </w:r>
            </w:hyperlink>
            <w:r>
              <w:t xml:space="preserve"> 4.12)</w:t>
            </w:r>
          </w:p>
        </w:tc>
        <w:tc>
          <w:tcPr>
            <w:tcW w:w="1593" w:type="dxa"/>
            <w:tcBorders>
              <w:top w:val="nil"/>
              <w:left w:val="nil"/>
              <w:bottom w:val="nil"/>
              <w:right w:val="nil"/>
            </w:tcBorders>
            <w:vAlign w:val="center"/>
          </w:tcPr>
          <w:p w:rsidR="0028178A" w:rsidRDefault="00FA6E9A" w:rsidP="002A3689">
            <w:pPr>
              <w:jc w:val="center"/>
            </w:pPr>
            <w:r>
              <w:t>[X]</w:t>
            </w:r>
          </w:p>
        </w:tc>
        <w:tc>
          <w:tcPr>
            <w:tcW w:w="1593" w:type="dxa"/>
            <w:tcBorders>
              <w:top w:val="nil"/>
              <w:left w:val="nil"/>
              <w:bottom w:val="nil"/>
              <w:right w:val="nil"/>
            </w:tcBorders>
            <w:vAlign w:val="center"/>
          </w:tcPr>
          <w:p w:rsidR="0028178A" w:rsidRDefault="00FA6E9A" w:rsidP="002A3689">
            <w:pPr>
              <w:jc w:val="center"/>
            </w:pPr>
            <w:r>
              <w:t>[ ]</w:t>
            </w:r>
          </w:p>
        </w:tc>
      </w:tr>
      <w:tr w:rsidR="00FA6E9A">
        <w:trPr>
          <w:trHeight w:val="20"/>
          <w:jc w:val="center"/>
        </w:trPr>
        <w:tc>
          <w:tcPr>
            <w:tcW w:w="6066" w:type="dxa"/>
            <w:tcBorders>
              <w:top w:val="nil"/>
              <w:left w:val="nil"/>
              <w:bottom w:val="nil"/>
              <w:right w:val="nil"/>
            </w:tcBorders>
            <w:vAlign w:val="center"/>
          </w:tcPr>
          <w:p w:rsidR="00FA6E9A" w:rsidRDefault="00FA6E9A" w:rsidP="005C2B1E">
            <w:pPr>
              <w:rPr>
                <w:sz w:val="20"/>
                <w:szCs w:val="20"/>
              </w:rPr>
            </w:pPr>
            <w:bookmarkStart w:id="59" w:name="OD420No" w:colFirst="2" w:colLast="2"/>
            <w:bookmarkStart w:id="60" w:name="OD420" w:colFirst="1" w:colLast="1"/>
            <w:bookmarkEnd w:id="57"/>
            <w:bookmarkEnd w:id="58"/>
            <w:r>
              <w:t>Indigenous Peoples (</w:t>
            </w:r>
            <w:hyperlink r:id="rId17" w:history="1">
              <w:r>
                <w:rPr>
                  <w:rStyle w:val="Hyperlink"/>
                </w:rPr>
                <w:t>OP</w:t>
              </w:r>
            </w:hyperlink>
            <w:r>
              <w:t>/</w:t>
            </w:r>
            <w:hyperlink r:id="rId18" w:history="1">
              <w:r>
                <w:rPr>
                  <w:rStyle w:val="Hyperlink"/>
                </w:rPr>
                <w:t>BP</w:t>
              </w:r>
            </w:hyperlink>
            <w:r>
              <w:t xml:space="preserve"> 4.10)</w:t>
            </w:r>
          </w:p>
        </w:tc>
        <w:tc>
          <w:tcPr>
            <w:tcW w:w="1593" w:type="dxa"/>
            <w:tcBorders>
              <w:top w:val="nil"/>
              <w:left w:val="nil"/>
              <w:bottom w:val="nil"/>
              <w:right w:val="nil"/>
            </w:tcBorders>
            <w:vAlign w:val="center"/>
          </w:tcPr>
          <w:p w:rsidR="0028178A" w:rsidRDefault="00FA6E9A" w:rsidP="002A3689">
            <w:pPr>
              <w:jc w:val="center"/>
            </w:pPr>
            <w:r>
              <w:t>[ ]</w:t>
            </w:r>
          </w:p>
        </w:tc>
        <w:tc>
          <w:tcPr>
            <w:tcW w:w="1593" w:type="dxa"/>
            <w:tcBorders>
              <w:top w:val="nil"/>
              <w:left w:val="nil"/>
              <w:bottom w:val="nil"/>
              <w:right w:val="nil"/>
            </w:tcBorders>
            <w:vAlign w:val="center"/>
          </w:tcPr>
          <w:p w:rsidR="0028178A" w:rsidRDefault="00FA6E9A" w:rsidP="002A3689">
            <w:pPr>
              <w:jc w:val="center"/>
            </w:pPr>
            <w:r>
              <w:t>[X]</w:t>
            </w:r>
          </w:p>
        </w:tc>
      </w:tr>
      <w:tr w:rsidR="00FA6E9A">
        <w:trPr>
          <w:trHeight w:val="20"/>
          <w:jc w:val="center"/>
        </w:trPr>
        <w:tc>
          <w:tcPr>
            <w:tcW w:w="6066" w:type="dxa"/>
            <w:tcBorders>
              <w:top w:val="nil"/>
              <w:left w:val="nil"/>
              <w:bottom w:val="nil"/>
              <w:right w:val="nil"/>
            </w:tcBorders>
            <w:vAlign w:val="center"/>
          </w:tcPr>
          <w:p w:rsidR="00FA6E9A" w:rsidRDefault="00FA6E9A" w:rsidP="005C2B1E">
            <w:pPr>
              <w:rPr>
                <w:sz w:val="20"/>
                <w:szCs w:val="20"/>
              </w:rPr>
            </w:pPr>
            <w:bookmarkStart w:id="61" w:name="OPBP436No" w:colFirst="2" w:colLast="2"/>
            <w:bookmarkStart w:id="62" w:name="OPBP436" w:colFirst="1" w:colLast="1"/>
            <w:bookmarkEnd w:id="59"/>
            <w:bookmarkEnd w:id="60"/>
            <w:r>
              <w:t>Forests (</w:t>
            </w:r>
            <w:hyperlink r:id="rId19" w:history="1">
              <w:r>
                <w:rPr>
                  <w:rStyle w:val="Hyperlink"/>
                </w:rPr>
                <w:t>OP</w:t>
              </w:r>
            </w:hyperlink>
            <w:r>
              <w:t>/</w:t>
            </w:r>
            <w:hyperlink r:id="rId20" w:history="1">
              <w:r>
                <w:rPr>
                  <w:rStyle w:val="Hyperlink"/>
                </w:rPr>
                <w:t>BP</w:t>
              </w:r>
            </w:hyperlink>
            <w:r>
              <w:t xml:space="preserve"> 4.36)</w:t>
            </w:r>
          </w:p>
        </w:tc>
        <w:tc>
          <w:tcPr>
            <w:tcW w:w="1593" w:type="dxa"/>
            <w:tcBorders>
              <w:top w:val="nil"/>
              <w:left w:val="nil"/>
              <w:bottom w:val="nil"/>
              <w:right w:val="nil"/>
            </w:tcBorders>
            <w:vAlign w:val="center"/>
          </w:tcPr>
          <w:p w:rsidR="0028178A" w:rsidRDefault="00FA6E9A" w:rsidP="002A3689">
            <w:pPr>
              <w:jc w:val="center"/>
            </w:pPr>
            <w:r>
              <w:t>[ ]</w:t>
            </w:r>
          </w:p>
        </w:tc>
        <w:tc>
          <w:tcPr>
            <w:tcW w:w="1593" w:type="dxa"/>
            <w:tcBorders>
              <w:top w:val="nil"/>
              <w:left w:val="nil"/>
              <w:bottom w:val="nil"/>
              <w:right w:val="nil"/>
            </w:tcBorders>
            <w:vAlign w:val="center"/>
          </w:tcPr>
          <w:p w:rsidR="0028178A" w:rsidRDefault="00FA6E9A" w:rsidP="002A3689">
            <w:pPr>
              <w:jc w:val="center"/>
            </w:pPr>
            <w:r>
              <w:t>[X]</w:t>
            </w:r>
          </w:p>
        </w:tc>
      </w:tr>
      <w:tr w:rsidR="00FA6E9A">
        <w:trPr>
          <w:trHeight w:val="20"/>
          <w:jc w:val="center"/>
        </w:trPr>
        <w:tc>
          <w:tcPr>
            <w:tcW w:w="6066" w:type="dxa"/>
            <w:tcBorders>
              <w:top w:val="nil"/>
              <w:left w:val="nil"/>
              <w:bottom w:val="nil"/>
              <w:right w:val="nil"/>
            </w:tcBorders>
            <w:vAlign w:val="center"/>
          </w:tcPr>
          <w:p w:rsidR="00FA6E9A" w:rsidRDefault="00FA6E9A" w:rsidP="005C2B1E">
            <w:pPr>
              <w:rPr>
                <w:sz w:val="20"/>
                <w:szCs w:val="20"/>
              </w:rPr>
            </w:pPr>
            <w:bookmarkStart w:id="63" w:name="OPBP437No" w:colFirst="2" w:colLast="2"/>
            <w:bookmarkStart w:id="64" w:name="OPBP437" w:colFirst="1" w:colLast="1"/>
            <w:bookmarkEnd w:id="61"/>
            <w:bookmarkEnd w:id="62"/>
            <w:r>
              <w:t>Safety of Dams (</w:t>
            </w:r>
            <w:hyperlink r:id="rId21" w:history="1">
              <w:r>
                <w:rPr>
                  <w:rStyle w:val="Hyperlink"/>
                </w:rPr>
                <w:t>OP</w:t>
              </w:r>
            </w:hyperlink>
            <w:r>
              <w:t>/</w:t>
            </w:r>
            <w:hyperlink r:id="rId22" w:history="1">
              <w:r>
                <w:rPr>
                  <w:rStyle w:val="Hyperlink"/>
                </w:rPr>
                <w:t>BP</w:t>
              </w:r>
            </w:hyperlink>
            <w:r>
              <w:t xml:space="preserve"> 4.37)</w:t>
            </w:r>
          </w:p>
        </w:tc>
        <w:tc>
          <w:tcPr>
            <w:tcW w:w="1593" w:type="dxa"/>
            <w:tcBorders>
              <w:top w:val="nil"/>
              <w:left w:val="nil"/>
              <w:bottom w:val="nil"/>
              <w:right w:val="nil"/>
            </w:tcBorders>
            <w:vAlign w:val="center"/>
          </w:tcPr>
          <w:p w:rsidR="0028178A" w:rsidRDefault="00FA6E9A" w:rsidP="00DD5040">
            <w:pPr>
              <w:jc w:val="center"/>
            </w:pPr>
            <w:r>
              <w:t>[</w:t>
            </w:r>
            <w:r w:rsidR="00DD5040">
              <w:t>X</w:t>
            </w:r>
            <w:r>
              <w:t>]</w:t>
            </w:r>
          </w:p>
        </w:tc>
        <w:tc>
          <w:tcPr>
            <w:tcW w:w="1593" w:type="dxa"/>
            <w:tcBorders>
              <w:top w:val="nil"/>
              <w:left w:val="nil"/>
              <w:bottom w:val="nil"/>
              <w:right w:val="nil"/>
            </w:tcBorders>
            <w:vAlign w:val="center"/>
          </w:tcPr>
          <w:p w:rsidR="0028178A" w:rsidRDefault="00FA6E9A" w:rsidP="00DD5040">
            <w:pPr>
              <w:jc w:val="center"/>
            </w:pPr>
            <w:r>
              <w:t>[</w:t>
            </w:r>
            <w:r w:rsidR="00DD5040">
              <w:t xml:space="preserve"> </w:t>
            </w:r>
            <w:r>
              <w:t>]</w:t>
            </w:r>
          </w:p>
        </w:tc>
      </w:tr>
      <w:tr w:rsidR="00FA6E9A">
        <w:trPr>
          <w:trHeight w:val="20"/>
          <w:jc w:val="center"/>
        </w:trPr>
        <w:tc>
          <w:tcPr>
            <w:tcW w:w="6066" w:type="dxa"/>
            <w:tcBorders>
              <w:top w:val="nil"/>
              <w:left w:val="nil"/>
              <w:bottom w:val="nil"/>
              <w:right w:val="nil"/>
            </w:tcBorders>
            <w:vAlign w:val="center"/>
          </w:tcPr>
          <w:p w:rsidR="00FA6E9A" w:rsidRDefault="00FA6E9A" w:rsidP="005C2B1E">
            <w:pPr>
              <w:rPr>
                <w:sz w:val="20"/>
                <w:szCs w:val="20"/>
              </w:rPr>
            </w:pPr>
            <w:bookmarkStart w:id="65" w:name="OPBPGP760No" w:colFirst="2" w:colLast="2"/>
            <w:bookmarkStart w:id="66" w:name="OPBPGP760" w:colFirst="1" w:colLast="1"/>
            <w:bookmarkEnd w:id="63"/>
            <w:bookmarkEnd w:id="64"/>
            <w:r>
              <w:t>Projects in Disputed Areas (</w:t>
            </w:r>
            <w:hyperlink r:id="rId23" w:history="1">
              <w:r>
                <w:rPr>
                  <w:rStyle w:val="Hyperlink"/>
                </w:rPr>
                <w:t>OP</w:t>
              </w:r>
            </w:hyperlink>
            <w:r>
              <w:t>/</w:t>
            </w:r>
            <w:hyperlink r:id="rId24" w:history="1">
              <w:r>
                <w:rPr>
                  <w:rStyle w:val="Hyperlink"/>
                </w:rPr>
                <w:t>BP</w:t>
              </w:r>
            </w:hyperlink>
            <w:r>
              <w:t xml:space="preserve"> 7.60)</w:t>
            </w:r>
          </w:p>
        </w:tc>
        <w:tc>
          <w:tcPr>
            <w:tcW w:w="1593" w:type="dxa"/>
            <w:tcBorders>
              <w:top w:val="nil"/>
              <w:left w:val="nil"/>
              <w:bottom w:val="nil"/>
              <w:right w:val="nil"/>
            </w:tcBorders>
            <w:vAlign w:val="center"/>
          </w:tcPr>
          <w:p w:rsidR="0028178A" w:rsidRDefault="00FA6E9A" w:rsidP="002A3689">
            <w:pPr>
              <w:jc w:val="center"/>
            </w:pPr>
            <w:r>
              <w:t>[ ]</w:t>
            </w:r>
          </w:p>
        </w:tc>
        <w:tc>
          <w:tcPr>
            <w:tcW w:w="1593" w:type="dxa"/>
            <w:tcBorders>
              <w:top w:val="nil"/>
              <w:left w:val="nil"/>
              <w:bottom w:val="nil"/>
              <w:right w:val="nil"/>
            </w:tcBorders>
            <w:vAlign w:val="center"/>
          </w:tcPr>
          <w:p w:rsidR="0028178A" w:rsidRDefault="00FA6E9A" w:rsidP="002A3689">
            <w:pPr>
              <w:jc w:val="center"/>
            </w:pPr>
            <w:r>
              <w:t>[X]</w:t>
            </w:r>
          </w:p>
        </w:tc>
      </w:tr>
      <w:tr w:rsidR="00FA6E9A">
        <w:trPr>
          <w:trHeight w:val="20"/>
          <w:jc w:val="center"/>
        </w:trPr>
        <w:tc>
          <w:tcPr>
            <w:tcW w:w="6066" w:type="dxa"/>
            <w:tcBorders>
              <w:top w:val="nil"/>
              <w:left w:val="nil"/>
              <w:bottom w:val="single" w:sz="12" w:space="0" w:color="auto"/>
              <w:right w:val="nil"/>
            </w:tcBorders>
            <w:vAlign w:val="center"/>
          </w:tcPr>
          <w:p w:rsidR="00FA6E9A" w:rsidRDefault="00FA6E9A" w:rsidP="005C2B1E">
            <w:pPr>
              <w:rPr>
                <w:sz w:val="20"/>
                <w:szCs w:val="20"/>
              </w:rPr>
            </w:pPr>
            <w:bookmarkStart w:id="67" w:name="OPBPGP750No" w:colFirst="2" w:colLast="2"/>
            <w:bookmarkStart w:id="68" w:name="OPBPGP750" w:colFirst="1" w:colLast="1"/>
            <w:bookmarkEnd w:id="65"/>
            <w:bookmarkEnd w:id="66"/>
            <w:r>
              <w:t>Projects on International Waterways (</w:t>
            </w:r>
            <w:hyperlink r:id="rId25" w:history="1">
              <w:r>
                <w:rPr>
                  <w:rStyle w:val="Hyperlink"/>
                </w:rPr>
                <w:t>OP</w:t>
              </w:r>
            </w:hyperlink>
            <w:r>
              <w:t>/</w:t>
            </w:r>
            <w:hyperlink r:id="rId26" w:history="1">
              <w:r>
                <w:rPr>
                  <w:rStyle w:val="Hyperlink"/>
                </w:rPr>
                <w:t>BP</w:t>
              </w:r>
            </w:hyperlink>
            <w:r>
              <w:t xml:space="preserve"> 7.50)</w:t>
            </w:r>
          </w:p>
        </w:tc>
        <w:tc>
          <w:tcPr>
            <w:tcW w:w="1593" w:type="dxa"/>
            <w:tcBorders>
              <w:top w:val="nil"/>
              <w:left w:val="nil"/>
              <w:bottom w:val="single" w:sz="12" w:space="0" w:color="auto"/>
              <w:right w:val="nil"/>
            </w:tcBorders>
            <w:vAlign w:val="center"/>
          </w:tcPr>
          <w:p w:rsidR="0028178A" w:rsidRDefault="00FA6E9A" w:rsidP="002A3689">
            <w:pPr>
              <w:jc w:val="center"/>
            </w:pPr>
            <w:r>
              <w:t>[X]</w:t>
            </w:r>
          </w:p>
        </w:tc>
        <w:tc>
          <w:tcPr>
            <w:tcW w:w="1593" w:type="dxa"/>
            <w:tcBorders>
              <w:top w:val="nil"/>
              <w:left w:val="nil"/>
              <w:bottom w:val="single" w:sz="12" w:space="0" w:color="auto"/>
              <w:right w:val="nil"/>
            </w:tcBorders>
            <w:vAlign w:val="center"/>
          </w:tcPr>
          <w:p w:rsidR="0028178A" w:rsidRDefault="00FA6E9A" w:rsidP="002A3689">
            <w:pPr>
              <w:jc w:val="center"/>
            </w:pPr>
            <w:r>
              <w:t>[ ]</w:t>
            </w:r>
          </w:p>
        </w:tc>
      </w:tr>
      <w:bookmarkEnd w:id="67"/>
      <w:bookmarkEnd w:id="68"/>
    </w:tbl>
    <w:p w:rsidR="00FA6E9A" w:rsidRDefault="00FA6E9A" w:rsidP="005C2B1E"/>
    <w:p w:rsidR="00D04FCC" w:rsidRDefault="00D04FCC" w:rsidP="004553A8">
      <w:pPr>
        <w:numPr>
          <w:ilvl w:val="0"/>
          <w:numId w:val="20"/>
        </w:numPr>
        <w:ind w:left="0" w:firstLine="0"/>
      </w:pPr>
      <w:r w:rsidRPr="007754BB">
        <w:t xml:space="preserve">To </w:t>
      </w:r>
      <w:r>
        <w:t xml:space="preserve">address potential </w:t>
      </w:r>
      <w:r w:rsidRPr="007754BB">
        <w:t xml:space="preserve">adverse </w:t>
      </w:r>
      <w:r w:rsidRPr="008E6729">
        <w:rPr>
          <w:b/>
        </w:rPr>
        <w:t>social or environmental impacts</w:t>
      </w:r>
      <w:r w:rsidRPr="007754BB">
        <w:t xml:space="preserve">, an Environment and Social Management Framework (ESMF) and a Pest Management Plan (PMP) have been prepared and disclosed on January 8, 2010 in Bamako and on January 13, 2010 at the InfoShop. </w:t>
      </w:r>
      <w:r w:rsidRPr="007754BB">
        <w:lastRenderedPageBreak/>
        <w:t>To anticipate any potential involuntary resettlement due to small-scale irrigation investments, a Resettlement Policy Framework (RPF) has been prepared and disclosed on January 18, 2010 in Bamako and on January 19, 2010 at the InfoShop.</w:t>
      </w:r>
      <w:r w:rsidRPr="00D04FCC">
        <w:t xml:space="preserve"> </w:t>
      </w:r>
      <w:r>
        <w:t>As p</w:t>
      </w:r>
      <w:r w:rsidRPr="007754BB">
        <w:t xml:space="preserve">er OP/BP 4.11 on Physical Cultural </w:t>
      </w:r>
      <w:r w:rsidRPr="008E6729">
        <w:t>Resources, a</w:t>
      </w:r>
      <w:r w:rsidR="008E6729">
        <w:t>n</w:t>
      </w:r>
      <w:r w:rsidRPr="008E6729">
        <w:t xml:space="preserve"> archeological survey </w:t>
      </w:r>
      <w:r w:rsidR="008E6729" w:rsidRPr="008E6729">
        <w:t xml:space="preserve">is being conducted on the </w:t>
      </w:r>
      <w:r w:rsidRPr="008E6729">
        <w:t xml:space="preserve">proposed </w:t>
      </w:r>
      <w:r w:rsidR="00BA7A3F" w:rsidRPr="008E6729">
        <w:t xml:space="preserve">irrigation </w:t>
      </w:r>
      <w:r w:rsidRPr="008E6729">
        <w:t>sites</w:t>
      </w:r>
      <w:r w:rsidR="008E6729">
        <w:t xml:space="preserve"> </w:t>
      </w:r>
      <w:r w:rsidR="008E6729" w:rsidRPr="00F47EBF">
        <w:t>to determine the project</w:t>
      </w:r>
      <w:r w:rsidR="008E6729">
        <w:t>’s</w:t>
      </w:r>
      <w:r w:rsidR="008E6729" w:rsidRPr="00F47EBF">
        <w:t xml:space="preserve"> potential impact </w:t>
      </w:r>
      <w:r w:rsidR="008E6729">
        <w:t xml:space="preserve">on those resources </w:t>
      </w:r>
      <w:r w:rsidR="008E6729" w:rsidRPr="00F47EBF">
        <w:t xml:space="preserve">and propose mitigation measures </w:t>
      </w:r>
      <w:r w:rsidR="008E6729">
        <w:t xml:space="preserve">that will </w:t>
      </w:r>
      <w:r w:rsidR="008E6729" w:rsidRPr="00F47EBF">
        <w:t>be taken into account in the design, implementation and monitoring of every irrigation scheme under th</w:t>
      </w:r>
      <w:r w:rsidR="008E6729">
        <w:t>e</w:t>
      </w:r>
      <w:r w:rsidR="008E6729" w:rsidRPr="00F47EBF">
        <w:t xml:space="preserve"> project</w:t>
      </w:r>
      <w:r w:rsidR="008E6729">
        <w:t xml:space="preserve">. The draft report of this study will be available by end of April 2010. </w:t>
      </w:r>
      <w:r>
        <w:t>As per OP/BP 7.50 regarding “</w:t>
      </w:r>
      <w:r w:rsidRPr="002D7EB8">
        <w:t>Projects on International Waterways</w:t>
      </w:r>
      <w:r>
        <w:t>”</w:t>
      </w:r>
      <w:r w:rsidRPr="00970BCB">
        <w:t xml:space="preserve">, </w:t>
      </w:r>
      <w:r>
        <w:t>o</w:t>
      </w:r>
      <w:r w:rsidRPr="00970BCB">
        <w:t>n October 9, 2009</w:t>
      </w:r>
      <w:r>
        <w:t>,</w:t>
      </w:r>
      <w:r w:rsidRPr="00970BCB">
        <w:t xml:space="preserve"> the Recipient</w:t>
      </w:r>
      <w:r>
        <w:t xml:space="preserve"> </w:t>
      </w:r>
      <w:r w:rsidRPr="00970BCB">
        <w:t>notified the riparian countries</w:t>
      </w:r>
      <w:r>
        <w:t xml:space="preserve"> </w:t>
      </w:r>
      <w:r w:rsidRPr="00970BCB">
        <w:t xml:space="preserve">through the Niger River Basin Authority in Niamey of the type and size of the irrigation investments planned under this project. </w:t>
      </w:r>
      <w:r>
        <w:t>A second notification was sent on January 11, 2010 to provide specifications regarding small scale irrigation investments proposed along the Niger River.</w:t>
      </w:r>
    </w:p>
    <w:p w:rsidR="00D04FCC" w:rsidRDefault="00D04FCC" w:rsidP="00D04FCC"/>
    <w:p w:rsidR="00216473" w:rsidRDefault="002D7EB8" w:rsidP="004553A8">
      <w:pPr>
        <w:numPr>
          <w:ilvl w:val="0"/>
          <w:numId w:val="20"/>
        </w:numPr>
        <w:ind w:left="0" w:firstLine="0"/>
      </w:pPr>
      <w:r w:rsidRPr="00216473">
        <w:rPr>
          <w:b/>
        </w:rPr>
        <w:t>Irrigation investments:</w:t>
      </w:r>
      <w:r w:rsidR="00E364D4">
        <w:t xml:space="preserve"> </w:t>
      </w:r>
      <w:r w:rsidR="00216473">
        <w:t xml:space="preserve">in </w:t>
      </w:r>
      <w:r w:rsidR="00A165C4">
        <w:t>addition</w:t>
      </w:r>
      <w:r w:rsidR="00216473">
        <w:t xml:space="preserve"> to the ESMF, an </w:t>
      </w:r>
      <w:r w:rsidRPr="002D7EB8">
        <w:t>Environment Assessment</w:t>
      </w:r>
      <w:r w:rsidRPr="00216473">
        <w:rPr>
          <w:b/>
        </w:rPr>
        <w:t xml:space="preserve"> </w:t>
      </w:r>
      <w:r w:rsidR="00970BCB" w:rsidRPr="009356EA">
        <w:t xml:space="preserve">(EA) </w:t>
      </w:r>
      <w:r w:rsidR="00C81ECA" w:rsidRPr="009356EA">
        <w:t xml:space="preserve">for </w:t>
      </w:r>
      <w:r w:rsidR="00216473">
        <w:t xml:space="preserve">the </w:t>
      </w:r>
      <w:r w:rsidR="00C81ECA" w:rsidRPr="009356EA">
        <w:t xml:space="preserve">Sabalibougou </w:t>
      </w:r>
      <w:r w:rsidR="00216473">
        <w:t xml:space="preserve">irrigation works </w:t>
      </w:r>
      <w:r w:rsidR="006C422D" w:rsidRPr="009356EA">
        <w:t xml:space="preserve">was </w:t>
      </w:r>
      <w:r w:rsidR="006C422D" w:rsidRPr="007754BB">
        <w:t xml:space="preserve">undertaken in 2006 and </w:t>
      </w:r>
      <w:r w:rsidR="00A310A3" w:rsidRPr="007754BB">
        <w:t>has</w:t>
      </w:r>
      <w:r w:rsidR="007754BB" w:rsidRPr="007754BB">
        <w:t xml:space="preserve"> been updated and disclosed on </w:t>
      </w:r>
      <w:r w:rsidR="00B867D3" w:rsidRPr="007754BB">
        <w:t xml:space="preserve">January </w:t>
      </w:r>
      <w:r w:rsidR="007754BB" w:rsidRPr="007754BB">
        <w:t>8</w:t>
      </w:r>
      <w:r w:rsidRPr="007754BB">
        <w:t>, 20</w:t>
      </w:r>
      <w:r w:rsidR="00B867D3" w:rsidRPr="007754BB">
        <w:t>1</w:t>
      </w:r>
      <w:r w:rsidRPr="007754BB">
        <w:t>0</w:t>
      </w:r>
      <w:r w:rsidR="00A310A3" w:rsidRPr="007754BB">
        <w:t xml:space="preserve"> in</w:t>
      </w:r>
      <w:r w:rsidR="006C422D" w:rsidRPr="007754BB">
        <w:t xml:space="preserve"> Bamako</w:t>
      </w:r>
      <w:r w:rsidR="00A310A3" w:rsidRPr="007754BB">
        <w:t xml:space="preserve"> and on </w:t>
      </w:r>
      <w:r w:rsidR="00B867D3" w:rsidRPr="007754BB">
        <w:t>January</w:t>
      </w:r>
      <w:r w:rsidRPr="007754BB">
        <w:t xml:space="preserve"> </w:t>
      </w:r>
      <w:r w:rsidR="007754BB" w:rsidRPr="007754BB">
        <w:t>13</w:t>
      </w:r>
      <w:r w:rsidRPr="007754BB">
        <w:t>, 20</w:t>
      </w:r>
      <w:r w:rsidR="00B867D3" w:rsidRPr="007754BB">
        <w:t>1</w:t>
      </w:r>
      <w:r w:rsidRPr="007754BB">
        <w:t>0</w:t>
      </w:r>
      <w:r w:rsidR="00A310A3" w:rsidRPr="007754BB">
        <w:t xml:space="preserve"> at the InfoShop. </w:t>
      </w:r>
      <w:r w:rsidR="00216473">
        <w:t>As f</w:t>
      </w:r>
      <w:r w:rsidR="007754BB">
        <w:t>our hamlets will be displaced</w:t>
      </w:r>
      <w:r w:rsidR="00216473">
        <w:t xml:space="preserve"> by this investment</w:t>
      </w:r>
      <w:r w:rsidR="007754BB">
        <w:t xml:space="preserve">, a resettlement action plan has been prepared and disclosed on </w:t>
      </w:r>
      <w:r w:rsidR="007754BB" w:rsidRPr="007754BB">
        <w:t xml:space="preserve">January </w:t>
      </w:r>
      <w:r w:rsidR="000D4692">
        <w:t>25</w:t>
      </w:r>
      <w:r w:rsidR="007754BB" w:rsidRPr="007754BB">
        <w:t xml:space="preserve">, 2010 in Bamako and on January </w:t>
      </w:r>
      <w:r w:rsidR="000D4692">
        <w:t>26</w:t>
      </w:r>
      <w:r w:rsidR="007754BB" w:rsidRPr="007754BB">
        <w:t>, 2010 at the InfoShop.</w:t>
      </w:r>
      <w:r w:rsidR="007754BB">
        <w:t xml:space="preserve"> </w:t>
      </w:r>
      <w:r w:rsidR="00C81ECA" w:rsidRPr="007754BB">
        <w:t>T</w:t>
      </w:r>
      <w:r w:rsidR="00A310A3" w:rsidRPr="007754BB">
        <w:t>he second irrigation investment (M’Béwani) will be prepared</w:t>
      </w:r>
      <w:r w:rsidR="00A310A3" w:rsidRPr="009356EA">
        <w:t xml:space="preserve"> as part of project </w:t>
      </w:r>
      <w:r w:rsidR="00CB79C0" w:rsidRPr="009356EA">
        <w:t>implementation</w:t>
      </w:r>
      <w:r w:rsidR="00A310A3" w:rsidRPr="009356EA">
        <w:t xml:space="preserve"> and will </w:t>
      </w:r>
      <w:r w:rsidR="00E02DA6" w:rsidRPr="009356EA">
        <w:t>require</w:t>
      </w:r>
      <w:r w:rsidR="00A310A3" w:rsidRPr="009356EA">
        <w:t xml:space="preserve"> </w:t>
      </w:r>
      <w:r w:rsidR="00970BCB" w:rsidRPr="009356EA">
        <w:t>its own</w:t>
      </w:r>
      <w:r w:rsidR="00A310A3" w:rsidRPr="009356EA">
        <w:t xml:space="preserve"> </w:t>
      </w:r>
      <w:r w:rsidR="00970BCB" w:rsidRPr="009356EA">
        <w:t>E</w:t>
      </w:r>
      <w:r w:rsidR="006B752E">
        <w:t>SI</w:t>
      </w:r>
      <w:r w:rsidR="00970BCB" w:rsidRPr="009356EA">
        <w:t xml:space="preserve">A as </w:t>
      </w:r>
      <w:r w:rsidR="00A310A3" w:rsidRPr="009356EA">
        <w:t xml:space="preserve">a condition for financing </w:t>
      </w:r>
      <w:r w:rsidR="00E02DA6" w:rsidRPr="009356EA">
        <w:t xml:space="preserve">by </w:t>
      </w:r>
      <w:r w:rsidR="00A310A3" w:rsidRPr="009356EA">
        <w:t>the Bank and other co-financiers.</w:t>
      </w:r>
      <w:r w:rsidR="00216473">
        <w:t xml:space="preserve"> With regard to </w:t>
      </w:r>
      <w:r w:rsidR="00216473" w:rsidRPr="007754BB">
        <w:t>OP/BP 4.04, the Sabalibougou irrigation scheme’s EA does not foresee any major adverse impact on natural habitats. To minimize the potential risks for the other irrigation perimeters (i.e. M’Béwani and small scale irrigation schemes), preservation of natural habitats will be checked a</w:t>
      </w:r>
      <w:r w:rsidR="00216473">
        <w:t>s</w:t>
      </w:r>
      <w:r w:rsidR="00216473" w:rsidRPr="007754BB">
        <w:t xml:space="preserve"> part of the feasibility studies that will be specifically carried out for each sub-projects. </w:t>
      </w:r>
      <w:r w:rsidR="00216473">
        <w:t>T</w:t>
      </w:r>
      <w:r w:rsidR="00C81ECA" w:rsidRPr="00970BCB">
        <w:t xml:space="preserve">he sustainability of irrigation investments </w:t>
      </w:r>
      <w:r w:rsidR="00216473">
        <w:t xml:space="preserve">depends </w:t>
      </w:r>
      <w:r w:rsidR="00C81ECA" w:rsidRPr="00970BCB">
        <w:t>o</w:t>
      </w:r>
      <w:r w:rsidR="00970BCB">
        <w:t>n</w:t>
      </w:r>
      <w:r w:rsidR="00C81ECA" w:rsidRPr="00970BCB">
        <w:t xml:space="preserve"> reliable water provision and proper management of the Markala </w:t>
      </w:r>
      <w:r w:rsidR="00216473">
        <w:t xml:space="preserve">weir </w:t>
      </w:r>
      <w:r w:rsidR="00C81ECA" w:rsidRPr="00970BCB">
        <w:t>and Sélingué</w:t>
      </w:r>
      <w:r w:rsidR="00216473">
        <w:t xml:space="preserve"> dam. As per OP</w:t>
      </w:r>
      <w:r w:rsidR="00433628">
        <w:t>/BP 4.37, a dam safety expert</w:t>
      </w:r>
      <w:r w:rsidR="00216473">
        <w:t xml:space="preserve"> </w:t>
      </w:r>
      <w:r w:rsidR="00433628">
        <w:t xml:space="preserve">study </w:t>
      </w:r>
      <w:r w:rsidR="00216473">
        <w:t xml:space="preserve">has been undertaken. These infrastructures are in </w:t>
      </w:r>
      <w:r w:rsidR="00C93C64">
        <w:t xml:space="preserve">good </w:t>
      </w:r>
      <w:r w:rsidR="00216473">
        <w:t xml:space="preserve">condition and do not require any major repairs or civil works. However, </w:t>
      </w:r>
      <w:r w:rsidR="00BA7A3F">
        <w:t xml:space="preserve">some auscultation instruments need to be replaced or upgraded, </w:t>
      </w:r>
      <w:r w:rsidR="00216473">
        <w:t xml:space="preserve">O&amp;M manuals need to be updated and </w:t>
      </w:r>
      <w:r w:rsidR="00BA7A3F">
        <w:t>e</w:t>
      </w:r>
      <w:r w:rsidR="00216473">
        <w:t xml:space="preserve">mergency preparedness plans need to be prepared and </w:t>
      </w:r>
      <w:r w:rsidR="00BA7A3F">
        <w:t>disseminated. These activities have been included in the project budget.</w:t>
      </w:r>
    </w:p>
    <w:p w:rsidR="003B3B0E" w:rsidRDefault="003B3B0E">
      <w:pPr>
        <w:spacing w:after="120"/>
      </w:pPr>
    </w:p>
    <w:p w:rsidR="000D3CBA" w:rsidRDefault="000D3CBA" w:rsidP="000D3CBA">
      <w:pPr>
        <w:pStyle w:val="PDSHeading2"/>
        <w:spacing w:after="120"/>
      </w:pPr>
      <w:bookmarkStart w:id="69" w:name="_Toc260233866"/>
      <w:r>
        <w:t>Policy Exceptions and Readiness</w:t>
      </w:r>
      <w:bookmarkEnd w:id="69"/>
    </w:p>
    <w:p w:rsidR="007E2CB1" w:rsidRDefault="000D3CBA" w:rsidP="004553A8">
      <w:pPr>
        <w:numPr>
          <w:ilvl w:val="0"/>
          <w:numId w:val="20"/>
        </w:numPr>
        <w:ind w:left="0" w:firstLine="0"/>
      </w:pPr>
      <w:r>
        <w:t>No policy and readiness exceptions are required for this project.</w:t>
      </w:r>
      <w:bookmarkEnd w:id="46"/>
      <w:r w:rsidR="00C460AC">
        <w:t xml:space="preserve"> </w:t>
      </w:r>
      <w:r w:rsidR="007E2CB1">
        <w:br w:type="page"/>
      </w:r>
    </w:p>
    <w:p w:rsidR="00FA6E9A" w:rsidRDefault="00FA6E9A" w:rsidP="005C2B1E">
      <w:pPr>
        <w:pStyle w:val="PDSAnnexHeading"/>
      </w:pPr>
      <w:bookmarkStart w:id="70" w:name="_Toc40780194"/>
      <w:bookmarkStart w:id="71" w:name="_Toc260233867"/>
      <w:r>
        <w:lastRenderedPageBreak/>
        <w:t>Annex 1: Country and Sector or Program Background</w:t>
      </w:r>
      <w:bookmarkEnd w:id="70"/>
      <w:bookmarkEnd w:id="71"/>
    </w:p>
    <w:p w:rsidR="00FA6E9A" w:rsidRDefault="00FC0CF0" w:rsidP="005C2B1E">
      <w:pPr>
        <w:jc w:val="center"/>
        <w:rPr>
          <w:caps/>
        </w:rPr>
      </w:pPr>
      <w:fldSimple w:instr=" DOCPROPERTY &quot;Country&quot; \* MERGEFORMAT ">
        <w:r w:rsidR="00FA6E9A">
          <w:rPr>
            <w:b/>
            <w:bCs/>
            <w:caps/>
          </w:rPr>
          <w:t>Mali</w:t>
        </w:r>
      </w:fldSimple>
      <w:r w:rsidR="00FA6E9A">
        <w:rPr>
          <w:b/>
          <w:bCs/>
          <w:caps/>
        </w:rPr>
        <w:t xml:space="preserve">:  </w:t>
      </w:r>
      <w:fldSimple w:instr=" DOCPROPERTY &quot;ProjectName&quot; \* MERGEFORMAT ">
        <w:r w:rsidR="00FA6E9A">
          <w:rPr>
            <w:b/>
            <w:bCs/>
          </w:rPr>
          <w:t xml:space="preserve">Fostering Agricultural Productivity </w:t>
        </w:r>
        <w:r w:rsidR="00D22D33">
          <w:rPr>
            <w:b/>
            <w:bCs/>
          </w:rPr>
          <w:t>Project</w:t>
        </w:r>
      </w:fldSimple>
    </w:p>
    <w:p w:rsidR="00FA6E9A" w:rsidRDefault="00FA6E9A" w:rsidP="005C2B1E"/>
    <w:p w:rsidR="00FA6E9A" w:rsidRPr="00E53392" w:rsidRDefault="00FA6E9A" w:rsidP="004553A8">
      <w:pPr>
        <w:pStyle w:val="ListParagraph"/>
        <w:numPr>
          <w:ilvl w:val="0"/>
          <w:numId w:val="79"/>
        </w:numPr>
        <w:spacing w:after="120"/>
        <w:rPr>
          <w:rFonts w:ascii="Times New Roman Bold" w:hAnsi="Times New Roman Bold"/>
          <w:b/>
          <w:smallCaps/>
          <w:sz w:val="28"/>
          <w:szCs w:val="28"/>
        </w:rPr>
      </w:pPr>
      <w:bookmarkStart w:id="72" w:name="_Toc180213845"/>
      <w:r w:rsidRPr="00E53392">
        <w:rPr>
          <w:rFonts w:ascii="Times New Roman Bold" w:hAnsi="Times New Roman Bold"/>
          <w:b/>
          <w:smallCaps/>
          <w:sz w:val="28"/>
          <w:szCs w:val="28"/>
        </w:rPr>
        <w:t xml:space="preserve">Country </w:t>
      </w:r>
      <w:bookmarkEnd w:id="72"/>
      <w:r w:rsidR="00E41950" w:rsidRPr="00E53392">
        <w:rPr>
          <w:rFonts w:ascii="Times New Roman Bold" w:hAnsi="Times New Roman Bold"/>
          <w:b/>
          <w:smallCaps/>
          <w:sz w:val="28"/>
          <w:szCs w:val="28"/>
        </w:rPr>
        <w:t>overview:</w:t>
      </w:r>
    </w:p>
    <w:p w:rsidR="0028178A" w:rsidRDefault="00FA6E9A" w:rsidP="004553A8">
      <w:pPr>
        <w:numPr>
          <w:ilvl w:val="0"/>
          <w:numId w:val="29"/>
        </w:numPr>
        <w:tabs>
          <w:tab w:val="clear" w:pos="360"/>
        </w:tabs>
        <w:spacing w:after="240"/>
      </w:pPr>
      <w:bookmarkStart w:id="73" w:name="_Toc40780196"/>
      <w:r>
        <w:t>Mali</w:t>
      </w:r>
      <w:r w:rsidR="00795BF5">
        <w:t>, a landlocked nation,</w:t>
      </w:r>
      <w:r>
        <w:t xml:space="preserve"> is one of the largest countries in Africa </w:t>
      </w:r>
      <w:r w:rsidR="00795BF5">
        <w:t>covering</w:t>
      </w:r>
      <w:r>
        <w:t xml:space="preserve"> 1</w:t>
      </w:r>
      <w:r w:rsidR="00795BF5">
        <w:t xml:space="preserve">.2 million </w:t>
      </w:r>
      <w:r>
        <w:t>square kilometers</w:t>
      </w:r>
      <w:r w:rsidR="00795BF5">
        <w:t>.</w:t>
      </w:r>
      <w:r>
        <w:t xml:space="preserve"> Its population of 1</w:t>
      </w:r>
      <w:r w:rsidR="004E5E8B">
        <w:t>4</w:t>
      </w:r>
      <w:r>
        <w:t>.</w:t>
      </w:r>
      <w:r w:rsidR="004E5E8B">
        <w:t>5</w:t>
      </w:r>
      <w:r>
        <w:t xml:space="preserve"> million (200</w:t>
      </w:r>
      <w:r w:rsidR="004E5E8B">
        <w:t>9</w:t>
      </w:r>
      <w:r>
        <w:t>) is rapidly growing at a</w:t>
      </w:r>
      <w:r w:rsidR="00795BF5">
        <w:t xml:space="preserve">n </w:t>
      </w:r>
      <w:r w:rsidR="00CB79C0" w:rsidRPr="00CB79C0">
        <w:t>annual</w:t>
      </w:r>
      <w:r w:rsidRPr="005C2585">
        <w:t xml:space="preserve"> r</w:t>
      </w:r>
      <w:r>
        <w:t>ate of 3.</w:t>
      </w:r>
      <w:r w:rsidR="004E5E8B">
        <w:t>6</w:t>
      </w:r>
      <w:r>
        <w:t xml:space="preserve"> percent</w:t>
      </w:r>
      <w:r w:rsidR="00795BF5">
        <w:t xml:space="preserve"> (between </w:t>
      </w:r>
      <w:r>
        <w:t>2001 and 2007</w:t>
      </w:r>
      <w:r w:rsidR="00795BF5">
        <w:t>)</w:t>
      </w:r>
      <w:r>
        <w:t xml:space="preserve">, </w:t>
      </w:r>
      <w:r w:rsidR="00795BF5">
        <w:t xml:space="preserve">well </w:t>
      </w:r>
      <w:r>
        <w:t>above the annual average growth rate</w:t>
      </w:r>
      <w:r w:rsidR="002E7C34">
        <w:t xml:space="preserve"> of </w:t>
      </w:r>
      <w:r w:rsidR="00795BF5">
        <w:t xml:space="preserve">2.5 percent </w:t>
      </w:r>
      <w:r>
        <w:t>in Sub-Saharan Africa</w:t>
      </w:r>
      <w:r w:rsidR="00795BF5">
        <w:t xml:space="preserve"> (SSA)</w:t>
      </w:r>
      <w:r>
        <w:t xml:space="preserve">. </w:t>
      </w:r>
      <w:r w:rsidR="00795BF5">
        <w:t>Mali’s climate comprises two seasons: a</w:t>
      </w:r>
      <w:r>
        <w:t xml:space="preserve"> long dry season</w:t>
      </w:r>
      <w:r w:rsidR="00795BF5">
        <w:t xml:space="preserve"> (</w:t>
      </w:r>
      <w:r>
        <w:t>7-9 months</w:t>
      </w:r>
      <w:r w:rsidR="00795BF5">
        <w:t>)</w:t>
      </w:r>
      <w:r>
        <w:t xml:space="preserve"> and a short rainy season </w:t>
      </w:r>
      <w:r w:rsidR="00795BF5">
        <w:t xml:space="preserve">( </w:t>
      </w:r>
      <w:r>
        <w:t>3-5 months</w:t>
      </w:r>
      <w:r w:rsidR="00795BF5">
        <w:t>)</w:t>
      </w:r>
      <w:r w:rsidR="002E7C34">
        <w:t>.  Its climate is also</w:t>
      </w:r>
      <w:r>
        <w:t xml:space="preserve"> divided into four major agro-climatic zones, depending on rainfall</w:t>
      </w:r>
      <w:r w:rsidR="002E7C34">
        <w:t xml:space="preserve"> amounts: (i) </w:t>
      </w:r>
      <w:r>
        <w:t>the Sahara (below 150 mm),</w:t>
      </w:r>
      <w:r w:rsidR="002E7C34">
        <w:t xml:space="preserve"> (ii)</w:t>
      </w:r>
      <w:r>
        <w:t xml:space="preserve"> </w:t>
      </w:r>
      <w:r w:rsidR="002E7C34">
        <w:t xml:space="preserve">the </w:t>
      </w:r>
      <w:r>
        <w:t>Sahel (between 150</w:t>
      </w:r>
      <w:r w:rsidR="002E7C34">
        <w:t xml:space="preserve"> </w:t>
      </w:r>
      <w:r>
        <w:t xml:space="preserve">and 600 mm), </w:t>
      </w:r>
      <w:r w:rsidR="002E7C34">
        <w:t xml:space="preserve">(iii) </w:t>
      </w:r>
      <w:r>
        <w:t>Sudan (600 to 1</w:t>
      </w:r>
      <w:r w:rsidR="005C2585">
        <w:t>,</w:t>
      </w:r>
      <w:r>
        <w:t>200 mm)</w:t>
      </w:r>
      <w:r w:rsidR="002E7C34">
        <w:t>,</w:t>
      </w:r>
      <w:r>
        <w:t xml:space="preserve"> and </w:t>
      </w:r>
      <w:r w:rsidR="002E7C34">
        <w:t xml:space="preserve">(iv) </w:t>
      </w:r>
      <w:r>
        <w:t>the Guinean (above 1</w:t>
      </w:r>
      <w:r w:rsidR="002E7C34">
        <w:t>,</w:t>
      </w:r>
      <w:r>
        <w:t xml:space="preserve">200 mm). </w:t>
      </w:r>
      <w:r w:rsidRPr="00F27A20">
        <w:t>Agriculture is an essential sector in Mali, accounting for 37 percent of total GDP, employing over 80 percent of the labor force, and serving as a key source of overall economic growth and welfare, food security and poverty reduction.</w:t>
      </w:r>
      <w:r w:rsidRPr="00860F01">
        <w:t xml:space="preserve"> </w:t>
      </w:r>
      <w:r w:rsidRPr="00C12F30">
        <w:t xml:space="preserve">Despite </w:t>
      </w:r>
      <w:r>
        <w:t>rapid</w:t>
      </w:r>
      <w:r w:rsidRPr="00C12F30">
        <w:t xml:space="preserve"> urbanization</w:t>
      </w:r>
      <w:r>
        <w:t xml:space="preserve"> in recent years</w:t>
      </w:r>
      <w:r w:rsidRPr="00C12F30">
        <w:t>, almost 70 percent of the population lives in rural areas</w:t>
      </w:r>
      <w:r>
        <w:t xml:space="preserve"> and close to 80 percent rely on agriculture production for their livelihoods. Climate change, population growth and natural resources </w:t>
      </w:r>
      <w:r w:rsidR="002E7C34">
        <w:t>degradation pose</w:t>
      </w:r>
      <w:r>
        <w:t xml:space="preserve"> serious challenges to m</w:t>
      </w:r>
      <w:r w:rsidR="002E7C34">
        <w:t>e</w:t>
      </w:r>
      <w:r>
        <w:t>d</w:t>
      </w:r>
      <w:r w:rsidR="002E7C34">
        <w:t xml:space="preserve">ium </w:t>
      </w:r>
      <w:r>
        <w:t>and long</w:t>
      </w:r>
      <w:r w:rsidR="002E7C34">
        <w:t>-</w:t>
      </w:r>
      <w:r>
        <w:t xml:space="preserve">term food security in </w:t>
      </w:r>
      <w:r w:rsidR="002E7C34">
        <w:t>the country.</w:t>
      </w:r>
      <w:r w:rsidR="00EA01E3">
        <w:t xml:space="preserve"> T</w:t>
      </w:r>
      <w:r w:rsidR="002E7C34">
        <w:t>he country</w:t>
      </w:r>
      <w:r w:rsidR="002E7C34" w:rsidRPr="00BA4E51">
        <w:t xml:space="preserve"> is prey to the continuing deterioration of its natural resources, which constitute</w:t>
      </w:r>
      <w:r w:rsidR="00EA01E3">
        <w:t>s</w:t>
      </w:r>
      <w:r w:rsidR="002E7C34" w:rsidRPr="00BA4E51">
        <w:t xml:space="preserve"> its natural productive capital and source of development.</w:t>
      </w:r>
      <w:r w:rsidR="002E7C34">
        <w:t xml:space="preserve"> </w:t>
      </w:r>
      <w:r w:rsidR="002E7C34" w:rsidRPr="00BA4E51">
        <w:t>The cost of land degradation</w:t>
      </w:r>
      <w:r w:rsidR="002E7C34">
        <w:t xml:space="preserve"> alone</w:t>
      </w:r>
      <w:r w:rsidR="002E7C34" w:rsidRPr="00BA4E51">
        <w:t xml:space="preserve"> has been estimated to cause a loss of </w:t>
      </w:r>
      <w:r w:rsidR="002E7C34">
        <w:t>roughly</w:t>
      </w:r>
      <w:r w:rsidR="002E7C34" w:rsidRPr="00BA4E51">
        <w:t xml:space="preserve"> 0.4</w:t>
      </w:r>
      <w:r w:rsidR="002E7C34">
        <w:t xml:space="preserve"> percent</w:t>
      </w:r>
      <w:r w:rsidR="002E7C34" w:rsidRPr="00BA4E51">
        <w:t xml:space="preserve"> of GDP.</w:t>
      </w:r>
    </w:p>
    <w:p w:rsidR="0028178A" w:rsidRDefault="007C64EC" w:rsidP="004553A8">
      <w:pPr>
        <w:numPr>
          <w:ilvl w:val="0"/>
          <w:numId w:val="29"/>
        </w:numPr>
        <w:tabs>
          <w:tab w:val="clear" w:pos="360"/>
        </w:tabs>
        <w:spacing w:after="240"/>
      </w:pPr>
      <w:r w:rsidRPr="00E41950">
        <w:rPr>
          <w:b/>
          <w:bCs/>
        </w:rPr>
        <w:t>Growth and poverty:</w:t>
      </w:r>
      <w:r w:rsidRPr="00B176B0">
        <w:t xml:space="preserve"> Mali </w:t>
      </w:r>
      <w:r w:rsidR="002E7C34">
        <w:t xml:space="preserve">remains one of the poorest </w:t>
      </w:r>
      <w:r w:rsidRPr="00B176B0">
        <w:t>countries in S</w:t>
      </w:r>
      <w:r w:rsidR="002E7C34">
        <w:t>SA.</w:t>
      </w:r>
      <w:r w:rsidRPr="00B176B0">
        <w:t xml:space="preserve"> GDP per capita </w:t>
      </w:r>
      <w:r w:rsidR="002E7C34">
        <w:t>was</w:t>
      </w:r>
      <w:r w:rsidRPr="00B176B0">
        <w:t xml:space="preserve"> </w:t>
      </w:r>
      <w:r w:rsidR="002E7C34">
        <w:t>US$</w:t>
      </w:r>
      <w:r w:rsidRPr="00B176B0">
        <w:t>480 (2008)</w:t>
      </w:r>
      <w:r w:rsidR="002E7C34">
        <w:t xml:space="preserve"> and t</w:t>
      </w:r>
      <w:r w:rsidR="002E7C34" w:rsidRPr="00E41950">
        <w:rPr>
          <w:color w:val="1A1A1A"/>
        </w:rPr>
        <w:t>he national poverty rate was estimated to be 47.4 percent in 2006.</w:t>
      </w:r>
      <w:r>
        <w:t xml:space="preserve"> </w:t>
      </w:r>
      <w:r w:rsidRPr="00E41950">
        <w:rPr>
          <w:color w:val="1A1A1A"/>
        </w:rPr>
        <w:t>The national incidence of poverty has declined by about 2 percent since 1990 and dollar a day rates declined by more than 30 percent. Poverty is more p</w:t>
      </w:r>
      <w:r w:rsidR="00EA01E3" w:rsidRPr="00E41950">
        <w:rPr>
          <w:color w:val="1A1A1A"/>
        </w:rPr>
        <w:t>revalent</w:t>
      </w:r>
      <w:r w:rsidRPr="00E41950">
        <w:rPr>
          <w:color w:val="1A1A1A"/>
        </w:rPr>
        <w:t xml:space="preserve"> in rural areas (57.6 percent) compared to cities (25.5 percent). Population growth brings over 200</w:t>
      </w:r>
      <w:r w:rsidR="005C2585" w:rsidRPr="00E41950">
        <w:rPr>
          <w:color w:val="1A1A1A"/>
        </w:rPr>
        <w:t>,</w:t>
      </w:r>
      <w:r w:rsidRPr="00E41950">
        <w:rPr>
          <w:color w:val="1A1A1A"/>
        </w:rPr>
        <w:t>000 new job seekers on the market each year. The country has experienced large fluctuations in agricultural growth, ranging from -10 to 18 percent</w:t>
      </w:r>
      <w:r w:rsidR="00EA01E3" w:rsidRPr="00E41950">
        <w:rPr>
          <w:color w:val="1A1A1A"/>
        </w:rPr>
        <w:t xml:space="preserve"> although recently,</w:t>
      </w:r>
      <w:r w:rsidRPr="00E41950">
        <w:rPr>
          <w:color w:val="1A1A1A"/>
        </w:rPr>
        <w:t xml:space="preserve"> </w:t>
      </w:r>
      <w:r w:rsidR="005C2585" w:rsidRPr="00E41950">
        <w:rPr>
          <w:color w:val="1A1A1A"/>
        </w:rPr>
        <w:t xml:space="preserve">the </w:t>
      </w:r>
      <w:r w:rsidRPr="00E41950">
        <w:rPr>
          <w:color w:val="1A1A1A"/>
        </w:rPr>
        <w:t xml:space="preserve">growth rate has been both positive and less volatile. </w:t>
      </w:r>
      <w:r w:rsidRPr="00B574B2">
        <w:t>At 6.3 percent on average between 2003 and</w:t>
      </w:r>
      <w:r w:rsidRPr="004B559B">
        <w:t xml:space="preserve"> 2008</w:t>
      </w:r>
      <w:r>
        <w:t>, a</w:t>
      </w:r>
      <w:r w:rsidRPr="004B559B">
        <w:t xml:space="preserve">gricultural growth has been quite robust </w:t>
      </w:r>
      <w:r>
        <w:t xml:space="preserve">and close to </w:t>
      </w:r>
      <w:r w:rsidR="00EA01E3">
        <w:t xml:space="preserve">meeting </w:t>
      </w:r>
      <w:r>
        <w:t>the CAADP target</w:t>
      </w:r>
      <w:r w:rsidRPr="00A728D2">
        <w:t>.</w:t>
      </w:r>
      <w:r w:rsidRPr="00E41950">
        <w:rPr>
          <w:color w:val="1A1A1A"/>
        </w:rPr>
        <w:t xml:space="preserve"> Mali is one of few </w:t>
      </w:r>
      <w:r w:rsidR="00EA01E3" w:rsidRPr="00E41950">
        <w:rPr>
          <w:color w:val="1A1A1A"/>
        </w:rPr>
        <w:t xml:space="preserve">West African </w:t>
      </w:r>
      <w:r w:rsidRPr="00E41950">
        <w:rPr>
          <w:color w:val="1A1A1A"/>
        </w:rPr>
        <w:t xml:space="preserve">countries </w:t>
      </w:r>
      <w:r w:rsidR="00EA01E3" w:rsidRPr="00E41950">
        <w:rPr>
          <w:color w:val="1A1A1A"/>
        </w:rPr>
        <w:t xml:space="preserve">that has met </w:t>
      </w:r>
      <w:r w:rsidRPr="00E41950">
        <w:rPr>
          <w:color w:val="1A1A1A"/>
        </w:rPr>
        <w:t>CAADP</w:t>
      </w:r>
      <w:r w:rsidR="00EA01E3" w:rsidRPr="00E41950">
        <w:rPr>
          <w:color w:val="1A1A1A"/>
        </w:rPr>
        <w:t>’s</w:t>
      </w:r>
      <w:r w:rsidRPr="00E41950">
        <w:rPr>
          <w:color w:val="1A1A1A"/>
        </w:rPr>
        <w:t xml:space="preserve"> goal of allocating 10 percent of the national budget to agriculture. In fact, since the early 1990s (except for 1995-1997), Mali has been allocating more than 10 percent of the total national budget to agriculture, well above the CAADP goal. In 2007, the country spent 13 percent of its budget on the sector.</w:t>
      </w:r>
      <w:r w:rsidR="00E41950" w:rsidRPr="00E41950">
        <w:rPr>
          <w:color w:val="1A1A1A"/>
        </w:rPr>
        <w:t xml:space="preserve"> </w:t>
      </w:r>
      <w:r w:rsidR="00FC0091" w:rsidRPr="00E41950">
        <w:rPr>
          <w:color w:val="1A1A1A"/>
        </w:rPr>
        <w:t>ReSAKSS</w:t>
      </w:r>
      <w:r w:rsidR="009C2722" w:rsidRPr="004E5E8B">
        <w:rPr>
          <w:rStyle w:val="FootnoteReference"/>
          <w:color w:val="1A1A1A"/>
        </w:rPr>
        <w:footnoteReference w:id="21"/>
      </w:r>
      <w:r w:rsidR="00FA6E9A" w:rsidRPr="00E41950">
        <w:rPr>
          <w:color w:val="1A1A1A"/>
        </w:rPr>
        <w:t xml:space="preserve"> estimates that if Mali can maintain CAADP</w:t>
      </w:r>
      <w:r w:rsidR="000727F8" w:rsidRPr="00E41950">
        <w:rPr>
          <w:color w:val="1A1A1A"/>
        </w:rPr>
        <w:t xml:space="preserve">’s </w:t>
      </w:r>
      <w:r w:rsidR="00FA6E9A" w:rsidRPr="00E41950">
        <w:rPr>
          <w:color w:val="1A1A1A"/>
        </w:rPr>
        <w:t xml:space="preserve">6 percent </w:t>
      </w:r>
      <w:r w:rsidR="000727F8" w:rsidRPr="00E41950">
        <w:rPr>
          <w:color w:val="1A1A1A"/>
        </w:rPr>
        <w:t xml:space="preserve">annual </w:t>
      </w:r>
      <w:r w:rsidR="00FA6E9A" w:rsidRPr="004E5E8B">
        <w:t xml:space="preserve">agricultural growth target, it has the potential to halve poverty by 2015. This </w:t>
      </w:r>
      <w:r w:rsidR="000727F8" w:rsidRPr="004E5E8B">
        <w:t>goal is attainable</w:t>
      </w:r>
      <w:r w:rsidR="00FA6E9A" w:rsidRPr="004E5E8B">
        <w:t xml:space="preserve"> but </w:t>
      </w:r>
      <w:r w:rsidR="000727F8" w:rsidRPr="004E5E8B">
        <w:t xml:space="preserve">it </w:t>
      </w:r>
      <w:r w:rsidR="00FA6E9A" w:rsidRPr="004E5E8B">
        <w:t>will require efforts</w:t>
      </w:r>
      <w:r w:rsidR="00FA6E9A" w:rsidRPr="00E41950">
        <w:rPr>
          <w:color w:val="1A1A1A"/>
        </w:rPr>
        <w:t xml:space="preserve"> to stabilize output by maintaining high yields in the food staples sector (cereals, coarse grains, and livestock) </w:t>
      </w:r>
      <w:r w:rsidR="00FC0091" w:rsidRPr="00E41950">
        <w:rPr>
          <w:color w:val="1A1A1A"/>
        </w:rPr>
        <w:t xml:space="preserve">in the short </w:t>
      </w:r>
      <w:r w:rsidR="00E8088C" w:rsidRPr="00E41950">
        <w:rPr>
          <w:color w:val="1A1A1A"/>
        </w:rPr>
        <w:t>r</w:t>
      </w:r>
      <w:r w:rsidR="004E5E8B" w:rsidRPr="00E41950">
        <w:rPr>
          <w:color w:val="1A1A1A"/>
        </w:rPr>
        <w:t>un</w:t>
      </w:r>
      <w:r w:rsidR="00E8088C" w:rsidRPr="00E41950">
        <w:rPr>
          <w:color w:val="1A1A1A"/>
        </w:rPr>
        <w:t xml:space="preserve"> </w:t>
      </w:r>
      <w:r w:rsidR="00FA6E9A" w:rsidRPr="00E41950">
        <w:rPr>
          <w:color w:val="1A1A1A"/>
        </w:rPr>
        <w:t xml:space="preserve">and to diversify agricultural exports in the </w:t>
      </w:r>
      <w:r w:rsidR="00FC0091" w:rsidRPr="00E41950">
        <w:rPr>
          <w:color w:val="1A1A1A"/>
        </w:rPr>
        <w:t>long run</w:t>
      </w:r>
      <w:r w:rsidR="00FA6E9A" w:rsidRPr="00E41950">
        <w:rPr>
          <w:color w:val="1A1A1A"/>
        </w:rPr>
        <w:t>.</w:t>
      </w:r>
    </w:p>
    <w:p w:rsidR="0028178A" w:rsidRDefault="00FA6E9A" w:rsidP="004553A8">
      <w:pPr>
        <w:numPr>
          <w:ilvl w:val="0"/>
          <w:numId w:val="29"/>
        </w:numPr>
        <w:tabs>
          <w:tab w:val="clear" w:pos="360"/>
        </w:tabs>
        <w:spacing w:after="120"/>
      </w:pPr>
      <w:r w:rsidRPr="00F27A20">
        <w:rPr>
          <w:b/>
          <w:bCs/>
        </w:rPr>
        <w:t xml:space="preserve">Food security and nutrition: </w:t>
      </w:r>
      <w:r w:rsidRPr="00470AE8">
        <w:t>Mali</w:t>
      </w:r>
      <w:r w:rsidRPr="00F27A20">
        <w:rPr>
          <w:b/>
          <w:bCs/>
        </w:rPr>
        <w:t xml:space="preserve"> </w:t>
      </w:r>
      <w:r w:rsidRPr="00470AE8">
        <w:t>is characterized</w:t>
      </w:r>
      <w:r>
        <w:t xml:space="preserve"> by chronic food and</w:t>
      </w:r>
      <w:r w:rsidRPr="00470AE8">
        <w:t xml:space="preserve"> </w:t>
      </w:r>
      <w:r>
        <w:t xml:space="preserve">nutritional </w:t>
      </w:r>
      <w:r w:rsidRPr="00470AE8">
        <w:t>insecurity</w:t>
      </w:r>
      <w:r>
        <w:t xml:space="preserve">, linked to endemic poverty. Thirty percent of the population benefited from food aid during the last </w:t>
      </w:r>
      <w:r w:rsidRPr="005E61C6">
        <w:t>decade</w:t>
      </w:r>
      <w:r w:rsidRPr="00470AE8">
        <w:t>.</w:t>
      </w:r>
      <w:r>
        <w:t xml:space="preserve"> Households’ share of expenditures for food purchase was estimated </w:t>
      </w:r>
      <w:r w:rsidR="00E8088C">
        <w:t xml:space="preserve">to be </w:t>
      </w:r>
      <w:r>
        <w:t>72.5 percent in 2001, with significant differences between urban (67.5</w:t>
      </w:r>
      <w:r w:rsidR="00E8088C">
        <w:t xml:space="preserve"> percent</w:t>
      </w:r>
      <w:r>
        <w:t xml:space="preserve">) and rural areas </w:t>
      </w:r>
      <w:r>
        <w:lastRenderedPageBreak/>
        <w:t xml:space="preserve">(75.6 </w:t>
      </w:r>
      <w:r w:rsidR="00E8088C">
        <w:t xml:space="preserve">percent; </w:t>
      </w:r>
      <w:r>
        <w:t xml:space="preserve">including self consumption). Today, it is estimated that 25 percent of rural households (2.7 million) experience chronic food insecurity, while 32 percent (3.5 million) are vulnerable. </w:t>
      </w:r>
      <w:r w:rsidRPr="00F27A20">
        <w:rPr>
          <w:color w:val="1A1A1A"/>
        </w:rPr>
        <w:t>The national incidence of hunger has declined since 1990, but not by enough to put the country on track toward achieving the hunger targets of Millennium Development Goal</w:t>
      </w:r>
      <w:r w:rsidR="00E8088C">
        <w:rPr>
          <w:color w:val="1A1A1A"/>
        </w:rPr>
        <w:t xml:space="preserve"> (MDG) 1.</w:t>
      </w:r>
      <w:r w:rsidRPr="00F27A20">
        <w:rPr>
          <w:color w:val="1A1A1A"/>
        </w:rPr>
        <w:t xml:space="preserve"> Malnutrition is also severe in Mali, being directly or indirectly responsible for more than 50 percent of </w:t>
      </w:r>
      <w:r w:rsidR="002E16DB" w:rsidRPr="00F27A20">
        <w:rPr>
          <w:color w:val="1A1A1A"/>
        </w:rPr>
        <w:t>child</w:t>
      </w:r>
      <w:r w:rsidR="002E16DB">
        <w:rPr>
          <w:color w:val="1A1A1A"/>
        </w:rPr>
        <w:t>ren’s</w:t>
      </w:r>
      <w:r w:rsidRPr="00F27A20">
        <w:rPr>
          <w:color w:val="1A1A1A"/>
        </w:rPr>
        <w:t xml:space="preserve"> death under the age of five. The proportion of underweight children decreased to 26 percent from 40 percent in 1990</w:t>
      </w:r>
      <w:r w:rsidR="00E8088C">
        <w:rPr>
          <w:color w:val="1A1A1A"/>
        </w:rPr>
        <w:t xml:space="preserve">. </w:t>
      </w:r>
      <w:r w:rsidRPr="00F27A20">
        <w:rPr>
          <w:color w:val="1A1A1A"/>
        </w:rPr>
        <w:t xml:space="preserve"> </w:t>
      </w:r>
      <w:r w:rsidR="00E8088C">
        <w:rPr>
          <w:color w:val="1A1A1A"/>
        </w:rPr>
        <w:t>H</w:t>
      </w:r>
      <w:r w:rsidRPr="00F27A20">
        <w:rPr>
          <w:color w:val="1A1A1A"/>
        </w:rPr>
        <w:t xml:space="preserve">owever this rate </w:t>
      </w:r>
      <w:r w:rsidR="00E8088C">
        <w:rPr>
          <w:color w:val="1A1A1A"/>
        </w:rPr>
        <w:t xml:space="preserve">has remained </w:t>
      </w:r>
      <w:r w:rsidRPr="00F27A20">
        <w:rPr>
          <w:color w:val="1A1A1A"/>
        </w:rPr>
        <w:t>stagna</w:t>
      </w:r>
      <w:r w:rsidR="00E8088C">
        <w:rPr>
          <w:color w:val="1A1A1A"/>
        </w:rPr>
        <w:t>nt</w:t>
      </w:r>
      <w:r w:rsidRPr="00F27A20">
        <w:rPr>
          <w:color w:val="1A1A1A"/>
        </w:rPr>
        <w:t xml:space="preserve"> since 2001 while anemia </w:t>
      </w:r>
      <w:r w:rsidR="00E8088C">
        <w:rPr>
          <w:color w:val="1A1A1A"/>
        </w:rPr>
        <w:t xml:space="preserve">in women </w:t>
      </w:r>
      <w:r w:rsidRPr="00F27A20">
        <w:rPr>
          <w:color w:val="1A1A1A"/>
        </w:rPr>
        <w:t xml:space="preserve">has increased from 63 to 68 percent. Food insecurity and malnutrition were aggravated by the fuel and food crisis of 2008, which induced severe price inflation. </w:t>
      </w:r>
      <w:r w:rsidR="00D70236">
        <w:rPr>
          <w:color w:val="1A1A1A"/>
        </w:rPr>
        <w:t>For example,</w:t>
      </w:r>
      <w:r w:rsidR="00D70236" w:rsidRPr="00F27A20">
        <w:t xml:space="preserve"> in Sikasso, a major agricultural trading center</w:t>
      </w:r>
      <w:r w:rsidR="00D70236">
        <w:t>, m</w:t>
      </w:r>
      <w:r w:rsidR="00D70236" w:rsidRPr="00F27A20">
        <w:t xml:space="preserve">aize prices have increased by about 50 percent </w:t>
      </w:r>
      <w:r w:rsidR="00D70236">
        <w:t>since January 2008 and the p</w:t>
      </w:r>
      <w:r w:rsidR="00D70236" w:rsidRPr="00F27A20">
        <w:t>rice for sorghum ha</w:t>
      </w:r>
      <w:r w:rsidR="00D70236">
        <w:t>s</w:t>
      </w:r>
      <w:r w:rsidR="00D70236" w:rsidRPr="00F27A20">
        <w:t xml:space="preserve"> </w:t>
      </w:r>
      <w:r w:rsidR="00D70236">
        <w:t xml:space="preserve">also </w:t>
      </w:r>
      <w:r w:rsidR="00D70236" w:rsidRPr="00F27A20">
        <w:t>doubled</w:t>
      </w:r>
      <w:r w:rsidR="00D70236">
        <w:t xml:space="preserve">. </w:t>
      </w:r>
      <w:r w:rsidR="00D70236" w:rsidRPr="00F27A20">
        <w:t xml:space="preserve"> </w:t>
      </w:r>
      <w:r w:rsidR="00D70236">
        <w:t>In</w:t>
      </w:r>
      <w:r w:rsidR="00D70236" w:rsidRPr="00F27A20">
        <w:t xml:space="preserve"> 2009, food prices </w:t>
      </w:r>
      <w:r w:rsidR="00D70236">
        <w:t>remain</w:t>
      </w:r>
      <w:r w:rsidR="00D70236" w:rsidRPr="00F27A20">
        <w:t xml:space="preserve"> above </w:t>
      </w:r>
      <w:r w:rsidR="00D70236">
        <w:t xml:space="preserve">the </w:t>
      </w:r>
      <w:r w:rsidR="00D70236" w:rsidRPr="00F27A20">
        <w:t xml:space="preserve">2008 </w:t>
      </w:r>
      <w:r w:rsidR="00D70236">
        <w:t>level</w:t>
      </w:r>
      <w:r w:rsidR="00D70236" w:rsidRPr="00F27A20">
        <w:t xml:space="preserve"> and above the 5-year average.</w:t>
      </w:r>
    </w:p>
    <w:p w:rsidR="00FA6E9A" w:rsidRDefault="0093040B" w:rsidP="00E53392">
      <w:pPr>
        <w:pStyle w:val="NormalWeb"/>
        <w:spacing w:line="196" w:lineRule="atLeast"/>
        <w:jc w:val="center"/>
        <w:rPr>
          <w:color w:val="1A1A1A"/>
        </w:rPr>
      </w:pPr>
      <w:r>
        <w:rPr>
          <w:noProof/>
          <w:color w:val="1A1A1A"/>
        </w:rPr>
        <w:drawing>
          <wp:inline distT="0" distB="0" distL="0" distR="0">
            <wp:extent cx="4391025" cy="2457450"/>
            <wp:effectExtent l="19050" t="0" r="9525" b="0"/>
            <wp:docPr id="2" name="Picture 6" descr="http://www.resakss.org/content/image/Mali/MLI_PRIC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resakss.org/content/image/Mali/MLI_PRICES.gif"/>
                    <pic:cNvPicPr>
                      <a:picLocks noChangeAspect="1" noChangeArrowheads="1"/>
                    </pic:cNvPicPr>
                  </pic:nvPicPr>
                  <pic:blipFill>
                    <a:blip r:embed="rId27"/>
                    <a:srcRect/>
                    <a:stretch>
                      <a:fillRect/>
                    </a:stretch>
                  </pic:blipFill>
                  <pic:spPr bwMode="auto">
                    <a:xfrm>
                      <a:off x="0" y="0"/>
                      <a:ext cx="4391025" cy="2457450"/>
                    </a:xfrm>
                    <a:prstGeom prst="rect">
                      <a:avLst/>
                    </a:prstGeom>
                    <a:noFill/>
                    <a:ln w="9525">
                      <a:noFill/>
                      <a:miter lim="800000"/>
                      <a:headEnd/>
                      <a:tailEnd/>
                    </a:ln>
                  </pic:spPr>
                </pic:pic>
              </a:graphicData>
            </a:graphic>
          </wp:inline>
        </w:drawing>
      </w:r>
    </w:p>
    <w:p w:rsidR="00FA6E9A" w:rsidRDefault="00FA6E9A" w:rsidP="00E53392">
      <w:pPr>
        <w:pStyle w:val="NormalWeb"/>
        <w:spacing w:line="196" w:lineRule="atLeast"/>
        <w:ind w:left="1136"/>
        <w:rPr>
          <w:color w:val="1A1A1A"/>
        </w:rPr>
      </w:pPr>
      <w:r>
        <w:rPr>
          <w:color w:val="1A1A1A"/>
        </w:rPr>
        <w:t>Source: </w:t>
      </w:r>
      <w:hyperlink r:id="rId28" w:history="1">
        <w:r>
          <w:rPr>
            <w:rStyle w:val="Hyperlink"/>
          </w:rPr>
          <w:t>http://www.wa-agritrade.net</w:t>
        </w:r>
      </w:hyperlink>
      <w:r>
        <w:rPr>
          <w:color w:val="1A1A1A"/>
        </w:rPr>
        <w:t xml:space="preserve">. </w:t>
      </w:r>
    </w:p>
    <w:p w:rsidR="0028178A" w:rsidRDefault="0028178A">
      <w:pPr>
        <w:rPr>
          <w:color w:val="1A1A1A"/>
        </w:rPr>
      </w:pPr>
    </w:p>
    <w:p w:rsidR="00E53392" w:rsidRPr="00E53392" w:rsidRDefault="00E53392" w:rsidP="004553A8">
      <w:pPr>
        <w:pStyle w:val="ListParagraph"/>
        <w:numPr>
          <w:ilvl w:val="0"/>
          <w:numId w:val="79"/>
        </w:numPr>
        <w:spacing w:after="120"/>
        <w:rPr>
          <w:rFonts w:ascii="Times New Roman Bold" w:hAnsi="Times New Roman Bold"/>
          <w:b/>
          <w:smallCaps/>
          <w:sz w:val="28"/>
          <w:szCs w:val="28"/>
        </w:rPr>
      </w:pPr>
      <w:r>
        <w:rPr>
          <w:rFonts w:ascii="Times New Roman Bold" w:hAnsi="Times New Roman Bold"/>
          <w:b/>
          <w:smallCaps/>
          <w:sz w:val="28"/>
          <w:szCs w:val="28"/>
        </w:rPr>
        <w:t>Agricultural Sector Performance</w:t>
      </w:r>
    </w:p>
    <w:p w:rsidR="0028178A" w:rsidRDefault="00FA6E9A" w:rsidP="004553A8">
      <w:pPr>
        <w:numPr>
          <w:ilvl w:val="0"/>
          <w:numId w:val="29"/>
        </w:numPr>
        <w:spacing w:after="240"/>
      </w:pPr>
      <w:r w:rsidRPr="00F27A20">
        <w:t>Although the share of the sector in the overall economy has been declining for the last decade and a half, agriculture remains one of the key drivers and still accounts for above one third of GDP (subsistence farming 15</w:t>
      </w:r>
      <w:r w:rsidR="00D70236">
        <w:t xml:space="preserve"> percent;</w:t>
      </w:r>
      <w:r w:rsidRPr="00F27A20">
        <w:t xml:space="preserve"> modern farming 5</w:t>
      </w:r>
      <w:r w:rsidR="00D70236">
        <w:t xml:space="preserve"> percent;</w:t>
      </w:r>
      <w:r w:rsidRPr="00F27A20">
        <w:t xml:space="preserve"> livestock 10</w:t>
      </w:r>
      <w:r w:rsidR="008341EC">
        <w:t xml:space="preserve"> percent;</w:t>
      </w:r>
      <w:r w:rsidRPr="00F27A20">
        <w:t xml:space="preserve"> forestry 4</w:t>
      </w:r>
      <w:r w:rsidR="008341EC">
        <w:t xml:space="preserve"> percent;</w:t>
      </w:r>
      <w:r w:rsidRPr="00F27A20">
        <w:t xml:space="preserve"> and fisheries 1</w:t>
      </w:r>
      <w:r w:rsidR="008341EC">
        <w:t xml:space="preserve"> percent</w:t>
      </w:r>
      <w:r w:rsidRPr="00F27A20">
        <w:t xml:space="preserve">). </w:t>
      </w:r>
      <w:r w:rsidR="008341EC" w:rsidRPr="00F27A20">
        <w:t>Cotton is the principal agricultural export, contributing 25 percent of total export earnings in 2005, followed by livestock products (however registered data only partially capture livestock exports to neighboring countries). The decline in the world cotton price has reduced Mali’s production, forcing farmers to sell livestock and machinery to pay off outstanding debts.</w:t>
      </w:r>
      <w:r w:rsidR="008341EC">
        <w:t xml:space="preserve">  </w:t>
      </w:r>
      <w:r w:rsidRPr="00F27A20">
        <w:t xml:space="preserve">The sector remains highly vulnerable to environmental risks, such as droughts, floods, irregular rains and locust </w:t>
      </w:r>
      <w:r w:rsidRPr="007F56CE">
        <w:t>invasion</w:t>
      </w:r>
      <w:r w:rsidR="00FC0091" w:rsidRPr="007F56CE">
        <w:rPr>
          <w:bCs/>
        </w:rPr>
        <w:t>s</w:t>
      </w:r>
      <w:r w:rsidR="008341EC" w:rsidRPr="007F56CE">
        <w:rPr>
          <w:bCs/>
        </w:rPr>
        <w:t xml:space="preserve">. </w:t>
      </w:r>
      <w:r w:rsidR="00FC0091" w:rsidRPr="007F56CE">
        <w:rPr>
          <w:bCs/>
        </w:rPr>
        <w:t>I</w:t>
      </w:r>
      <w:r w:rsidRPr="007F56CE">
        <w:rPr>
          <w:bCs/>
        </w:rPr>
        <w:t>n 2007, the coun</w:t>
      </w:r>
      <w:r w:rsidRPr="007F56CE">
        <w:t xml:space="preserve">try </w:t>
      </w:r>
      <w:r w:rsidR="008341EC" w:rsidRPr="007F56CE">
        <w:t>experienced</w:t>
      </w:r>
      <w:r w:rsidRPr="007F56CE">
        <w:t xml:space="preserve"> the 12th highest frequency of environmental shocks</w:t>
      </w:r>
      <w:r w:rsidRPr="00F27A20">
        <w:t xml:space="preserve"> of all low-income countries.</w:t>
      </w:r>
      <w:r>
        <w:t xml:space="preserve"> </w:t>
      </w:r>
      <w:r w:rsidRPr="00F27A20">
        <w:t>Mali</w:t>
      </w:r>
      <w:r w:rsidR="008341EC">
        <w:t>’s</w:t>
      </w:r>
      <w:r w:rsidRPr="00F27A20">
        <w:t xml:space="preserve"> agriculture is </w:t>
      </w:r>
      <w:r w:rsidR="008341EC">
        <w:t xml:space="preserve">mostly </w:t>
      </w:r>
      <w:r w:rsidRPr="00F27A20">
        <w:t>rain</w:t>
      </w:r>
      <w:r w:rsidR="008341EC">
        <w:t>-</w:t>
      </w:r>
      <w:r w:rsidRPr="00F27A20">
        <w:t>fed</w:t>
      </w:r>
      <w:r w:rsidR="008341EC">
        <w:t xml:space="preserve"> and </w:t>
      </w:r>
      <w:r w:rsidRPr="00F27A20">
        <w:t>production varies greatly from one climatic zone to the other</w:t>
      </w:r>
      <w:r w:rsidR="008341EC">
        <w:t>.</w:t>
      </w:r>
      <w:r w:rsidRPr="00F27A20">
        <w:t xml:space="preserve"> After continuous decrease during the </w:t>
      </w:r>
      <w:r w:rsidR="005C2585">
        <w:t>19</w:t>
      </w:r>
      <w:r w:rsidRPr="00F27A20">
        <w:t xml:space="preserve">60s and the </w:t>
      </w:r>
      <w:r w:rsidR="005C2585">
        <w:t>19</w:t>
      </w:r>
      <w:r w:rsidRPr="00F27A20">
        <w:t>70s, overall cereal production has increased significantly over the last two decades, at a pace consistent with the population increase</w:t>
      </w:r>
      <w:r w:rsidR="008341EC">
        <w:t>.  F</w:t>
      </w:r>
      <w:r w:rsidRPr="00F27A20">
        <w:t>or example, between 1984 and 2004, rice production jumped from 190,000 to 850,000 metric tons</w:t>
      </w:r>
      <w:r w:rsidR="00860232">
        <w:t xml:space="preserve"> (</w:t>
      </w:r>
      <w:r w:rsidR="005C2585">
        <w:t>t</w:t>
      </w:r>
      <w:r w:rsidR="00860232">
        <w:t>)</w:t>
      </w:r>
      <w:r w:rsidR="008341EC">
        <w:t>;</w:t>
      </w:r>
      <w:r w:rsidRPr="00F27A20">
        <w:t xml:space="preserve"> maize </w:t>
      </w:r>
      <w:r w:rsidR="008341EC">
        <w:t>increased</w:t>
      </w:r>
      <w:r w:rsidRPr="00F27A20">
        <w:t xml:space="preserve"> from 150,000 to 400,000 </w:t>
      </w:r>
      <w:r w:rsidR="005C2585">
        <w:t>t</w:t>
      </w:r>
      <w:r w:rsidR="008341EC">
        <w:t>;</w:t>
      </w:r>
      <w:r w:rsidRPr="00F27A20">
        <w:t xml:space="preserve"> and millet also grew from 715,000 to 950,000 </w:t>
      </w:r>
      <w:r w:rsidR="005C2585">
        <w:t>t</w:t>
      </w:r>
      <w:r w:rsidRPr="00F27A20">
        <w:t xml:space="preserve">. </w:t>
      </w:r>
      <w:r w:rsidR="005C2585">
        <w:t xml:space="preserve"> </w:t>
      </w:r>
      <w:r w:rsidR="00690263">
        <w:t>With the exception of r</w:t>
      </w:r>
      <w:r w:rsidR="00690263" w:rsidRPr="00F27A20">
        <w:t>ice</w:t>
      </w:r>
      <w:r w:rsidR="00690263">
        <w:t>,</w:t>
      </w:r>
      <w:r w:rsidR="00690263" w:rsidRPr="00F27A20">
        <w:t xml:space="preserve"> </w:t>
      </w:r>
      <w:r w:rsidRPr="00F27A20">
        <w:t>yields have been relatively stagnant or even declining from already low levels</w:t>
      </w:r>
      <w:r w:rsidR="005C2585">
        <w:t xml:space="preserve">. </w:t>
      </w:r>
    </w:p>
    <w:p w:rsidR="0028178A" w:rsidRDefault="00FA6E9A">
      <w:pPr>
        <w:rPr>
          <w:b/>
          <w:bCs/>
        </w:rPr>
      </w:pPr>
      <w:r>
        <w:rPr>
          <w:b/>
          <w:bCs/>
        </w:rPr>
        <w:lastRenderedPageBreak/>
        <w:t>Evolution of cereals y</w:t>
      </w:r>
      <w:r w:rsidRPr="00AD06D1">
        <w:rPr>
          <w:b/>
          <w:bCs/>
        </w:rPr>
        <w:t>ield</w:t>
      </w:r>
      <w:r>
        <w:rPr>
          <w:b/>
          <w:bCs/>
        </w:rPr>
        <w:t>s in Mali (</w:t>
      </w:r>
      <w:r w:rsidR="00B50F4D">
        <w:rPr>
          <w:b/>
          <w:bCs/>
        </w:rPr>
        <w:t>hectogram</w:t>
      </w:r>
      <w:r w:rsidRPr="00AD06D1">
        <w:rPr>
          <w:b/>
          <w:bCs/>
        </w:rPr>
        <w:t>/ha)</w:t>
      </w:r>
      <w:r>
        <w:rPr>
          <w:b/>
          <w:bCs/>
        </w:rPr>
        <w:t>, 2001-2007</w:t>
      </w:r>
    </w:p>
    <w:p w:rsidR="0028178A" w:rsidRDefault="0093040B">
      <w:pPr>
        <w:rPr>
          <w:i/>
          <w:iCs/>
          <w:sz w:val="20"/>
          <w:szCs w:val="20"/>
        </w:rPr>
      </w:pPr>
      <w:r>
        <w:rPr>
          <w:i/>
          <w:iCs/>
          <w:noProof/>
          <w:sz w:val="20"/>
          <w:szCs w:val="20"/>
        </w:rPr>
        <w:drawing>
          <wp:inline distT="0" distB="0" distL="0" distR="0">
            <wp:extent cx="5991225" cy="2600325"/>
            <wp:effectExtent l="19050" t="0" r="9525" b="0"/>
            <wp:docPr id="3" name="Chart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4"/>
                    <pic:cNvPicPr>
                      <a:picLocks noChangeArrowheads="1"/>
                    </pic:cNvPicPr>
                  </pic:nvPicPr>
                  <pic:blipFill>
                    <a:blip r:embed="rId29"/>
                    <a:srcRect b="-49"/>
                    <a:stretch>
                      <a:fillRect/>
                    </a:stretch>
                  </pic:blipFill>
                  <pic:spPr bwMode="auto">
                    <a:xfrm>
                      <a:off x="0" y="0"/>
                      <a:ext cx="5991225" cy="2600325"/>
                    </a:xfrm>
                    <a:prstGeom prst="rect">
                      <a:avLst/>
                    </a:prstGeom>
                    <a:noFill/>
                    <a:ln w="9525">
                      <a:noFill/>
                      <a:miter lim="800000"/>
                      <a:headEnd/>
                      <a:tailEnd/>
                    </a:ln>
                  </pic:spPr>
                </pic:pic>
              </a:graphicData>
            </a:graphic>
          </wp:inline>
        </w:drawing>
      </w:r>
    </w:p>
    <w:p w:rsidR="0028178A" w:rsidRDefault="00FA6E9A">
      <w:pPr>
        <w:spacing w:after="120"/>
        <w:rPr>
          <w:i/>
          <w:iCs/>
          <w:sz w:val="20"/>
          <w:szCs w:val="20"/>
        </w:rPr>
      </w:pPr>
      <w:r w:rsidRPr="00C53D46">
        <w:rPr>
          <w:i/>
          <w:iCs/>
          <w:sz w:val="20"/>
          <w:szCs w:val="20"/>
        </w:rPr>
        <w:t xml:space="preserve">Source: </w:t>
      </w:r>
      <w:r>
        <w:rPr>
          <w:i/>
          <w:iCs/>
          <w:sz w:val="20"/>
          <w:szCs w:val="20"/>
        </w:rPr>
        <w:t>F</w:t>
      </w:r>
      <w:r w:rsidR="00637C4B">
        <w:rPr>
          <w:i/>
          <w:iCs/>
          <w:sz w:val="20"/>
          <w:szCs w:val="20"/>
        </w:rPr>
        <w:t>AO</w:t>
      </w:r>
      <w:r>
        <w:rPr>
          <w:i/>
          <w:iCs/>
          <w:sz w:val="20"/>
          <w:szCs w:val="20"/>
        </w:rPr>
        <w:t>Stat</w:t>
      </w:r>
    </w:p>
    <w:p w:rsidR="0028178A" w:rsidRDefault="00860232" w:rsidP="004553A8">
      <w:pPr>
        <w:numPr>
          <w:ilvl w:val="0"/>
          <w:numId w:val="29"/>
        </w:numPr>
        <w:tabs>
          <w:tab w:val="clear" w:pos="360"/>
        </w:tabs>
      </w:pPr>
      <w:r>
        <w:t>F</w:t>
      </w:r>
      <w:r w:rsidR="00FA6E9A" w:rsidRPr="00F27A20">
        <w:t xml:space="preserve">ood production increase in Mali has essentially been driven by an increase of the area under cultivation and </w:t>
      </w:r>
      <w:r w:rsidR="00637C4B">
        <w:t xml:space="preserve">as a result, </w:t>
      </w:r>
      <w:r w:rsidR="00FA6E9A" w:rsidRPr="00F27A20">
        <w:t xml:space="preserve">soils are progressively being degraded. </w:t>
      </w:r>
      <w:r w:rsidR="00637C4B">
        <w:t>T</w:t>
      </w:r>
      <w:r w:rsidR="00FA6E9A" w:rsidRPr="00F27A20">
        <w:t xml:space="preserve">he country stands today as a net exporter of agricultural products on aggregate and cereal production theoretically covers 98 percent of the country needs. </w:t>
      </w:r>
    </w:p>
    <w:p w:rsidR="00E53392" w:rsidRDefault="00E53392" w:rsidP="00E53392"/>
    <w:p w:rsidR="004E6116" w:rsidRDefault="00FA6E9A" w:rsidP="005C2B1E">
      <w:pPr>
        <w:rPr>
          <w:b/>
          <w:bCs/>
        </w:rPr>
      </w:pPr>
      <w:r>
        <w:rPr>
          <w:b/>
          <w:bCs/>
        </w:rPr>
        <w:t>Evolution of c</w:t>
      </w:r>
      <w:r w:rsidRPr="009029C0">
        <w:rPr>
          <w:b/>
          <w:bCs/>
        </w:rPr>
        <w:t>otton</w:t>
      </w:r>
      <w:r>
        <w:rPr>
          <w:b/>
          <w:bCs/>
        </w:rPr>
        <w:t xml:space="preserve"> yields and production in Mali</w:t>
      </w:r>
    </w:p>
    <w:p w:rsidR="00FA6E9A" w:rsidRDefault="0093040B" w:rsidP="005C2B1E">
      <w:pPr>
        <w:rPr>
          <w:noProof/>
        </w:rPr>
      </w:pPr>
      <w:r>
        <w:rPr>
          <w:noProof/>
        </w:rPr>
        <w:drawing>
          <wp:inline distT="0" distB="0" distL="0" distR="0">
            <wp:extent cx="5924550" cy="26384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srcRect/>
                    <a:stretch>
                      <a:fillRect/>
                    </a:stretch>
                  </pic:blipFill>
                  <pic:spPr bwMode="auto">
                    <a:xfrm>
                      <a:off x="0" y="0"/>
                      <a:ext cx="5924550" cy="2638425"/>
                    </a:xfrm>
                    <a:prstGeom prst="rect">
                      <a:avLst/>
                    </a:prstGeom>
                    <a:noFill/>
                    <a:ln w="9525">
                      <a:noFill/>
                      <a:miter lim="800000"/>
                      <a:headEnd/>
                      <a:tailEnd/>
                    </a:ln>
                  </pic:spPr>
                </pic:pic>
              </a:graphicData>
            </a:graphic>
          </wp:inline>
        </w:drawing>
      </w:r>
    </w:p>
    <w:p w:rsidR="00FA6E9A" w:rsidRDefault="00FA6E9A" w:rsidP="005C2B1E">
      <w:pPr>
        <w:spacing w:after="240"/>
      </w:pPr>
      <w:r w:rsidRPr="00C53D46">
        <w:rPr>
          <w:i/>
          <w:iCs/>
          <w:sz w:val="20"/>
          <w:szCs w:val="20"/>
        </w:rPr>
        <w:t>Source: CPS/MA &amp; CMDT</w:t>
      </w:r>
    </w:p>
    <w:p w:rsidR="0028178A" w:rsidRDefault="007750B6" w:rsidP="004553A8">
      <w:pPr>
        <w:numPr>
          <w:ilvl w:val="0"/>
          <w:numId w:val="29"/>
        </w:numPr>
        <w:tabs>
          <w:tab w:val="clear" w:pos="360"/>
        </w:tabs>
        <w:spacing w:after="240"/>
      </w:pPr>
      <w:r w:rsidRPr="007750B6">
        <w:rPr>
          <w:bCs/>
          <w:color w:val="000000"/>
        </w:rPr>
        <w:t>Agricultural export diversification is progressively taking place in the fruits and vegetable sub-sector. Major imports (including food aid) are rice (from Asia) and wheat, but also include dairy products. Cereal imports have declined significantly from an average annual volume of 150,000 t (1979-89), to as low as 45,000 t over the last decade (1990-2001).</w:t>
      </w:r>
      <w:r w:rsidR="00FA6E9A" w:rsidRPr="00F27A20">
        <w:t xml:space="preserve"> </w:t>
      </w:r>
    </w:p>
    <w:p w:rsidR="005E548D" w:rsidRPr="00E53392" w:rsidRDefault="005E548D" w:rsidP="004553A8">
      <w:pPr>
        <w:pStyle w:val="ListParagraph"/>
        <w:keepNext/>
        <w:numPr>
          <w:ilvl w:val="0"/>
          <w:numId w:val="79"/>
        </w:numPr>
        <w:spacing w:after="120"/>
        <w:rPr>
          <w:rFonts w:ascii="Times New Roman Bold" w:hAnsi="Times New Roman Bold"/>
          <w:b/>
          <w:smallCaps/>
          <w:sz w:val="28"/>
          <w:szCs w:val="28"/>
        </w:rPr>
      </w:pPr>
      <w:r>
        <w:rPr>
          <w:rFonts w:ascii="Times New Roman Bold" w:hAnsi="Times New Roman Bold"/>
          <w:b/>
          <w:smallCaps/>
          <w:sz w:val="28"/>
          <w:szCs w:val="28"/>
        </w:rPr>
        <w:lastRenderedPageBreak/>
        <w:t>Farming systems</w:t>
      </w:r>
    </w:p>
    <w:p w:rsidR="0028178A" w:rsidRDefault="00FA6E9A" w:rsidP="004553A8">
      <w:pPr>
        <w:keepNext/>
        <w:numPr>
          <w:ilvl w:val="0"/>
          <w:numId w:val="29"/>
        </w:numPr>
        <w:tabs>
          <w:tab w:val="clear" w:pos="360"/>
        </w:tabs>
        <w:spacing w:after="120"/>
      </w:pPr>
      <w:r w:rsidRPr="00F27A20">
        <w:rPr>
          <w:b/>
          <w:bCs/>
        </w:rPr>
        <w:t>Subsistence farming from under-equipped and low productive smallholders</w:t>
      </w:r>
      <w:r>
        <w:t>: There are approximately 800,000 farms in Mali</w:t>
      </w:r>
      <w:r w:rsidR="002550A8">
        <w:t>.  C</w:t>
      </w:r>
      <w:r>
        <w:t xml:space="preserve">ommercial </w:t>
      </w:r>
      <w:r w:rsidR="002550A8">
        <w:t xml:space="preserve">farming </w:t>
      </w:r>
      <w:r>
        <w:t xml:space="preserve">is </w:t>
      </w:r>
      <w:r w:rsidR="002550A8">
        <w:t>limited</w:t>
      </w:r>
      <w:r>
        <w:t xml:space="preserve"> while subsistence</w:t>
      </w:r>
      <w:r w:rsidRPr="004A0F98">
        <w:t xml:space="preserve"> farming </w:t>
      </w:r>
      <w:r>
        <w:t xml:space="preserve">on small family farms remains </w:t>
      </w:r>
      <w:r w:rsidRPr="004A0F98">
        <w:t>the dominant model</w:t>
      </w:r>
      <w:r>
        <w:t xml:space="preserve">. </w:t>
      </w:r>
      <w:r w:rsidR="002550A8">
        <w:t>Roughly</w:t>
      </w:r>
      <w:r>
        <w:t xml:space="preserve"> 87 percent of Mali</w:t>
      </w:r>
      <w:r w:rsidR="002550A8">
        <w:t>’s</w:t>
      </w:r>
      <w:r>
        <w:t xml:space="preserve"> agricultural production is self-consumed. The vast majority of producers are </w:t>
      </w:r>
      <w:r w:rsidRPr="004A0F98">
        <w:t>smallholders</w:t>
      </w:r>
      <w:r>
        <w:t xml:space="preserve">: </w:t>
      </w:r>
      <w:r w:rsidRPr="004A0F98">
        <w:t xml:space="preserve">68 percent of farmers </w:t>
      </w:r>
      <w:r>
        <w:t xml:space="preserve">work on </w:t>
      </w:r>
      <w:r w:rsidRPr="004A0F98">
        <w:t>less than 5 hectares and 86 percent</w:t>
      </w:r>
      <w:r>
        <w:t xml:space="preserve"> </w:t>
      </w:r>
      <w:r w:rsidR="002550A8">
        <w:t xml:space="preserve">on </w:t>
      </w:r>
      <w:r w:rsidRPr="004A0F98">
        <w:t>less than 10</w:t>
      </w:r>
      <w:r>
        <w:t xml:space="preserve">; in the livestock sub-sector, </w:t>
      </w:r>
      <w:r w:rsidR="002550A8">
        <w:t xml:space="preserve">almost </w:t>
      </w:r>
      <w:r>
        <w:t xml:space="preserve">half (43 </w:t>
      </w:r>
      <w:r w:rsidR="00860232">
        <w:t>percent</w:t>
      </w:r>
      <w:r>
        <w:t xml:space="preserve">) of the producers own a fraction (6 </w:t>
      </w:r>
      <w:r w:rsidR="00860232">
        <w:t>percent</w:t>
      </w:r>
      <w:r>
        <w:t>) of the national herds.  Seventy-two percent of the cultivated area is devoted to cereals, mainly produced for self-consumption,</w:t>
      </w:r>
      <w:r w:rsidRPr="00D11286">
        <w:t xml:space="preserve"> </w:t>
      </w:r>
      <w:r w:rsidR="002550A8">
        <w:t xml:space="preserve">with </w:t>
      </w:r>
      <w:r>
        <w:t>the exception of peri-urban areas (fruits and vegetables) and large irrigation schemes manage</w:t>
      </w:r>
      <w:r w:rsidR="002550A8">
        <w:t>d</w:t>
      </w:r>
      <w:r>
        <w:t xml:space="preserve"> by the Office du Niger (rice). </w:t>
      </w:r>
      <w:r w:rsidR="002550A8">
        <w:t>Only f</w:t>
      </w:r>
      <w:r>
        <w:t xml:space="preserve">our percent of farm households </w:t>
      </w:r>
      <w:r w:rsidR="002550A8">
        <w:t xml:space="preserve">deliver </w:t>
      </w:r>
      <w:r>
        <w:t>more than half of their produc</w:t>
      </w:r>
      <w:r w:rsidR="002550A8">
        <w:t>e</w:t>
      </w:r>
      <w:r>
        <w:t xml:space="preserve"> to market. </w:t>
      </w:r>
    </w:p>
    <w:p w:rsidR="0028178A" w:rsidRDefault="00CB79C0" w:rsidP="004553A8">
      <w:pPr>
        <w:numPr>
          <w:ilvl w:val="0"/>
          <w:numId w:val="29"/>
        </w:numPr>
        <w:tabs>
          <w:tab w:val="clear" w:pos="360"/>
        </w:tabs>
        <w:spacing w:after="240"/>
      </w:pPr>
      <w:r w:rsidRPr="00CB79C0">
        <w:rPr>
          <w:b/>
        </w:rPr>
        <w:t>Farm productivity is very low.</w:t>
      </w:r>
      <w:r w:rsidR="00FA6E9A">
        <w:t xml:space="preserve"> Most farms are under-equipped to adopt modern practices. Livestock rearing is widespread, but animal power is common in the cotton area</w:t>
      </w:r>
      <w:r w:rsidR="00FA6E9A" w:rsidRPr="000F1891">
        <w:t xml:space="preserve"> </w:t>
      </w:r>
      <w:r w:rsidR="00FA6E9A">
        <w:t>only</w:t>
      </w:r>
      <w:r w:rsidR="002550A8">
        <w:t xml:space="preserve">. </w:t>
      </w:r>
      <w:r w:rsidR="0034255F">
        <w:t xml:space="preserve">Mechanization levels are low although </w:t>
      </w:r>
      <w:r w:rsidR="00FA6E9A">
        <w:t xml:space="preserve">motorized equipment such </w:t>
      </w:r>
      <w:r w:rsidR="00FA6E9A" w:rsidRPr="00694B68">
        <w:t>as small chisel is</w:t>
      </w:r>
      <w:r w:rsidR="00FA6E9A">
        <w:t xml:space="preserve"> being increasingly utilized on irrigation schemes within the Office du Niger area. Use of agricultural inputs such as improved seeds, fertilizers, agrochemicals for crop protection, vaccines and other animal drugs, is presently quite limited to cotton and rice productions (these two productions alone account for 60 percent of fertilizers consumption and 80 percent of pesticides consumption nationwide).</w:t>
      </w:r>
      <w:r w:rsidR="00F52FDF">
        <w:t xml:space="preserve"> Organic matter contents of the soils, which are already low in the semi-arid climate, are not replenished sufficiently, resulting in soil degradation and lower soil productivity.</w:t>
      </w:r>
      <w:r w:rsidR="00FA6E9A" w:rsidRPr="00F27A20">
        <w:rPr>
          <w:b/>
          <w:bCs/>
        </w:rPr>
        <w:t xml:space="preserve"> </w:t>
      </w:r>
      <w:r w:rsidR="00FA6E9A">
        <w:t>Post harvest losses remain high and processing technologies of agricultural outputs are largely underdeveloped. Agricultural private investments are very low in rural areas</w:t>
      </w:r>
      <w:r w:rsidR="00860232">
        <w:t xml:space="preserve"> and</w:t>
      </w:r>
      <w:r w:rsidR="00FA6E9A">
        <w:t xml:space="preserve"> often nonexistent. This is largely attributed to very limited access to rural credit. Finance institutions are generally not familiar with the specificities of the rural economy and show reluctance to undertake the high risks, low levels of collateral and high transaction costs involved </w:t>
      </w:r>
      <w:r w:rsidR="00860232">
        <w:t xml:space="preserve">in </w:t>
      </w:r>
      <w:r w:rsidR="00FA6E9A">
        <w:t>lending to smallholders or community groups such as producers</w:t>
      </w:r>
      <w:r w:rsidR="00860232">
        <w:t>’</w:t>
      </w:r>
      <w:r w:rsidR="00FA6E9A">
        <w:t xml:space="preserve"> organizations</w:t>
      </w:r>
      <w:r w:rsidR="00860232">
        <w:t xml:space="preserve"> (POs).</w:t>
      </w:r>
    </w:p>
    <w:p w:rsidR="0028178A" w:rsidRDefault="00FA6E9A" w:rsidP="004553A8">
      <w:pPr>
        <w:numPr>
          <w:ilvl w:val="0"/>
          <w:numId w:val="29"/>
        </w:numPr>
        <w:tabs>
          <w:tab w:val="clear" w:pos="360"/>
        </w:tabs>
        <w:spacing w:after="240"/>
      </w:pPr>
      <w:r w:rsidRPr="00F27A20">
        <w:rPr>
          <w:b/>
          <w:bCs/>
        </w:rPr>
        <w:t>An under-exploited agricultural growth potential:</w:t>
      </w:r>
      <w:r w:rsidRPr="00F27A20">
        <w:t xml:space="preserve"> Mali is progressively showing its potential and comparative advantages in agricultural production and marketing within the sub-region. It is also making progress in diversifying its agricultural exports to international markets. </w:t>
      </w:r>
      <w:r w:rsidRPr="00F27A20">
        <w:rPr>
          <w:color w:val="000000"/>
        </w:rPr>
        <w:t xml:space="preserve">As population and urbanization grows in Mali and in neighboring countries, there are larger domestic and sub-regional markets for value added locally processed products. </w:t>
      </w:r>
      <w:r w:rsidRPr="00F27A20">
        <w:t>Only 12 percent of the country’s large irrigation potential is currently developed.</w:t>
      </w:r>
      <w:r w:rsidRPr="00F27A20">
        <w:rPr>
          <w:color w:val="000000"/>
        </w:rPr>
        <w:t xml:space="preserve"> </w:t>
      </w:r>
    </w:p>
    <w:p w:rsidR="0028178A" w:rsidRDefault="00FA6E9A" w:rsidP="004553A8">
      <w:pPr>
        <w:numPr>
          <w:ilvl w:val="0"/>
          <w:numId w:val="29"/>
        </w:numPr>
        <w:tabs>
          <w:tab w:val="clear" w:pos="360"/>
        </w:tabs>
        <w:spacing w:after="240"/>
      </w:pPr>
      <w:r w:rsidRPr="00F27A20">
        <w:rPr>
          <w:color w:val="000000"/>
        </w:rPr>
        <w:t>Cereals, dairy products and edible oil present interesting potentialities for import substitution. Rice is the main staple food in urban areas; production has rapidly developed over recent years, but it still continues to offer potential for import substitution and value-addi</w:t>
      </w:r>
      <w:r w:rsidR="002550A8">
        <w:rPr>
          <w:color w:val="000000"/>
        </w:rPr>
        <w:t>tion</w:t>
      </w:r>
      <w:r w:rsidRPr="00F27A20">
        <w:rPr>
          <w:color w:val="000000"/>
        </w:rPr>
        <w:t xml:space="preserve">. Vegetable production is a growing sub-sector, already showing good prospects </w:t>
      </w:r>
      <w:r w:rsidR="00860232">
        <w:rPr>
          <w:color w:val="000000"/>
        </w:rPr>
        <w:t>i</w:t>
      </w:r>
      <w:r w:rsidRPr="00F27A20">
        <w:rPr>
          <w:color w:val="000000"/>
        </w:rPr>
        <w:t xml:space="preserve">n local urban markets (shallot and cowpeas, for instance), as well as </w:t>
      </w:r>
      <w:r w:rsidR="00860232">
        <w:rPr>
          <w:color w:val="000000"/>
        </w:rPr>
        <w:t>i</w:t>
      </w:r>
      <w:r w:rsidRPr="00F27A20">
        <w:rPr>
          <w:color w:val="000000"/>
        </w:rPr>
        <w:t>n sub-regional markets (potatoes).</w:t>
      </w:r>
    </w:p>
    <w:p w:rsidR="0028178A" w:rsidRDefault="00FA6E9A" w:rsidP="004553A8">
      <w:pPr>
        <w:numPr>
          <w:ilvl w:val="0"/>
          <w:numId w:val="29"/>
        </w:numPr>
        <w:tabs>
          <w:tab w:val="clear" w:pos="360"/>
        </w:tabs>
        <w:spacing w:after="240"/>
      </w:pPr>
      <w:r w:rsidRPr="00F27A20">
        <w:rPr>
          <w:color w:val="000000"/>
        </w:rPr>
        <w:t>Mali is famous for animal production</w:t>
      </w:r>
      <w:r w:rsidR="00D75ED7">
        <w:rPr>
          <w:color w:val="000000"/>
        </w:rPr>
        <w:t xml:space="preserve"> but</w:t>
      </w:r>
      <w:r w:rsidRPr="00F27A20">
        <w:rPr>
          <w:color w:val="000000"/>
        </w:rPr>
        <w:t xml:space="preserve"> </w:t>
      </w:r>
      <w:r w:rsidRPr="00F27A20">
        <w:t xml:space="preserve">livestock development </w:t>
      </w:r>
      <w:r w:rsidR="00CE35DB">
        <w:t xml:space="preserve">is </w:t>
      </w:r>
      <w:r w:rsidRPr="00F27A20">
        <w:t>insufficiently exploited. D</w:t>
      </w:r>
      <w:r w:rsidRPr="00F27A20">
        <w:rPr>
          <w:color w:val="000000"/>
        </w:rPr>
        <w:t>emand for Malian cattle remains high in neighboring countries and opportunities for stronger local value-addition exist on the domestic market.</w:t>
      </w:r>
      <w:r w:rsidRPr="00F27A20">
        <w:t xml:space="preserve"> </w:t>
      </w:r>
      <w:r w:rsidRPr="00F27A20">
        <w:rPr>
          <w:color w:val="000000"/>
        </w:rPr>
        <w:t>Beyond traditional crops, there is potential for fodder crops and for other animal feed sources derived from agro-processing as an alternative to cottonseed residues.</w:t>
      </w:r>
      <w:r w:rsidRPr="00F27A20">
        <w:t xml:space="preserve"> Studies show that there are many other product development opportunities in the horticulture or agro-forestry sectors.</w:t>
      </w:r>
    </w:p>
    <w:p w:rsidR="00A806C5" w:rsidRDefault="00A806C5" w:rsidP="004553A8">
      <w:pPr>
        <w:pStyle w:val="ListParagraph"/>
        <w:keepNext/>
        <w:numPr>
          <w:ilvl w:val="0"/>
          <w:numId w:val="79"/>
        </w:numPr>
        <w:spacing w:after="120" w:line="240" w:lineRule="auto"/>
        <w:ind w:left="357" w:hanging="357"/>
        <w:contextualSpacing w:val="0"/>
        <w:rPr>
          <w:rFonts w:ascii="Times New Roman Bold" w:hAnsi="Times New Roman Bold"/>
          <w:b/>
          <w:smallCaps/>
          <w:sz w:val="28"/>
          <w:szCs w:val="28"/>
        </w:rPr>
      </w:pPr>
      <w:r>
        <w:rPr>
          <w:rFonts w:ascii="Times New Roman Bold" w:hAnsi="Times New Roman Bold"/>
          <w:b/>
          <w:smallCaps/>
          <w:sz w:val="28"/>
          <w:szCs w:val="28"/>
        </w:rPr>
        <w:lastRenderedPageBreak/>
        <w:t>Issues and Challenges</w:t>
      </w:r>
    </w:p>
    <w:p w:rsidR="0028178A" w:rsidRDefault="00FA6E9A" w:rsidP="004553A8">
      <w:pPr>
        <w:numPr>
          <w:ilvl w:val="0"/>
          <w:numId w:val="29"/>
        </w:numPr>
        <w:tabs>
          <w:tab w:val="clear" w:pos="360"/>
        </w:tabs>
        <w:rPr>
          <w:color w:val="000000"/>
        </w:rPr>
      </w:pPr>
      <w:r w:rsidRPr="000831FF">
        <w:rPr>
          <w:b/>
          <w:bCs/>
          <w:color w:val="000000"/>
        </w:rPr>
        <w:t>Issues and challenges</w:t>
      </w:r>
      <w:r w:rsidRPr="00470AE8">
        <w:rPr>
          <w:color w:val="000000"/>
        </w:rPr>
        <w:t xml:space="preserve">: </w:t>
      </w:r>
      <w:r w:rsidRPr="000831FF">
        <w:rPr>
          <w:color w:val="000000"/>
        </w:rPr>
        <w:t xml:space="preserve">The 2007/08 food price crisis showed the country’s vulnerability and the need to </w:t>
      </w:r>
      <w:r w:rsidR="00E9581D">
        <w:rPr>
          <w:color w:val="000000"/>
        </w:rPr>
        <w:t xml:space="preserve">increase </w:t>
      </w:r>
      <w:r w:rsidRPr="000831FF">
        <w:rPr>
          <w:color w:val="000000"/>
        </w:rPr>
        <w:t>invest</w:t>
      </w:r>
      <w:r w:rsidR="00E9581D">
        <w:rPr>
          <w:color w:val="000000"/>
        </w:rPr>
        <w:t>ments</w:t>
      </w:r>
      <w:r w:rsidRPr="000831FF">
        <w:rPr>
          <w:color w:val="000000"/>
        </w:rPr>
        <w:t xml:space="preserve"> in agriculture and raise farm productivity. The crisis threatened the urban population’s purchasing power, but at the same time constituted an opportunity for rural producers to increase their incomes through higher producer prices. It also showed the importance of supplying the domestic market through increased market shares for local producers. Furthermore, population growth trends throughout the west-African sub-region and progress in regional economic integration, lead to an exceptional potential for food production development and processing. To </w:t>
      </w:r>
      <w:r>
        <w:rPr>
          <w:color w:val="000000"/>
        </w:rPr>
        <w:t>raise agricultural and livestock production in Mali, t</w:t>
      </w:r>
      <w:r w:rsidRPr="00470AE8">
        <w:rPr>
          <w:color w:val="000000"/>
        </w:rPr>
        <w:t xml:space="preserve">here is a strong need to modernize </w:t>
      </w:r>
      <w:r>
        <w:rPr>
          <w:color w:val="000000"/>
        </w:rPr>
        <w:t>farm practices</w:t>
      </w:r>
      <w:r w:rsidRPr="00470AE8">
        <w:rPr>
          <w:color w:val="000000"/>
        </w:rPr>
        <w:t xml:space="preserve"> </w:t>
      </w:r>
      <w:r w:rsidR="00F52FDF">
        <w:rPr>
          <w:color w:val="000000"/>
        </w:rPr>
        <w:t xml:space="preserve">based on a sustainable land and water management </w:t>
      </w:r>
      <w:r w:rsidR="00D21A30">
        <w:rPr>
          <w:color w:val="000000"/>
        </w:rPr>
        <w:t xml:space="preserve">(SLWM) </w:t>
      </w:r>
      <w:r w:rsidRPr="00470AE8">
        <w:rPr>
          <w:color w:val="000000"/>
        </w:rPr>
        <w:t xml:space="preserve">and </w:t>
      </w:r>
      <w:r>
        <w:rPr>
          <w:color w:val="000000"/>
        </w:rPr>
        <w:t xml:space="preserve">further develop infrastructure, in order to </w:t>
      </w:r>
      <w:r w:rsidRPr="00470AE8">
        <w:rPr>
          <w:color w:val="000000"/>
        </w:rPr>
        <w:t>seize the opportunit</w:t>
      </w:r>
      <w:r w:rsidR="00D21A30">
        <w:rPr>
          <w:color w:val="000000"/>
        </w:rPr>
        <w:t>y</w:t>
      </w:r>
      <w:r w:rsidRPr="00470AE8">
        <w:rPr>
          <w:color w:val="000000"/>
        </w:rPr>
        <w:t xml:space="preserve"> of </w:t>
      </w:r>
      <w:r>
        <w:rPr>
          <w:color w:val="000000"/>
        </w:rPr>
        <w:t>an</w:t>
      </w:r>
      <w:r w:rsidRPr="00470AE8">
        <w:rPr>
          <w:color w:val="000000"/>
        </w:rPr>
        <w:t xml:space="preserve"> under-exploited agricultural potential</w:t>
      </w:r>
      <w:r>
        <w:rPr>
          <w:color w:val="000000"/>
        </w:rPr>
        <w:t>.</w:t>
      </w:r>
      <w:r w:rsidRPr="00470AE8">
        <w:rPr>
          <w:color w:val="000000"/>
        </w:rPr>
        <w:t xml:space="preserve"> </w:t>
      </w:r>
      <w:r>
        <w:rPr>
          <w:color w:val="000000"/>
        </w:rPr>
        <w:t xml:space="preserve">This, in turn, will strongly </w:t>
      </w:r>
      <w:r w:rsidRPr="00694B68">
        <w:rPr>
          <w:color w:val="000000"/>
        </w:rPr>
        <w:t>benefit economic g</w:t>
      </w:r>
      <w:r w:rsidRPr="000831FF">
        <w:rPr>
          <w:color w:val="000000"/>
        </w:rPr>
        <w:t xml:space="preserve">rowth and poverty reduction. Three key constraints are still hampering the development of Mali agricultural sector and need to be tackled urgently: </w:t>
      </w:r>
    </w:p>
    <w:p w:rsidR="003B3B0E" w:rsidRDefault="003B3B0E">
      <w:pPr>
        <w:rPr>
          <w:color w:val="000000"/>
        </w:rPr>
      </w:pPr>
    </w:p>
    <w:p w:rsidR="0028178A" w:rsidRDefault="007C54BD" w:rsidP="004553A8">
      <w:pPr>
        <w:numPr>
          <w:ilvl w:val="0"/>
          <w:numId w:val="30"/>
        </w:numPr>
        <w:tabs>
          <w:tab w:val="left" w:pos="1200"/>
        </w:tabs>
        <w:spacing w:after="120"/>
      </w:pPr>
      <w:r>
        <w:t xml:space="preserve">Despite recent investments, especially at ON, there is still a </w:t>
      </w:r>
      <w:r w:rsidR="00FA6E9A" w:rsidRPr="005D57BB">
        <w:rPr>
          <w:b/>
          <w:bCs/>
        </w:rPr>
        <w:t>lack of productive infrastructure</w:t>
      </w:r>
      <w:r w:rsidR="00FA6E9A" w:rsidRPr="00C12F30">
        <w:t xml:space="preserve">, </w:t>
      </w:r>
      <w:r>
        <w:t xml:space="preserve">to fully exploit the </w:t>
      </w:r>
      <w:r w:rsidR="00FA6E9A" w:rsidRPr="00C12F30">
        <w:t>irrigation</w:t>
      </w:r>
      <w:r w:rsidR="00FA6E9A">
        <w:t xml:space="preserve"> </w:t>
      </w:r>
      <w:r>
        <w:t>potential</w:t>
      </w:r>
      <w:r w:rsidR="00FA6E9A">
        <w:t xml:space="preserve"> </w:t>
      </w:r>
      <w:r>
        <w:t xml:space="preserve">and to increase </w:t>
      </w:r>
      <w:r w:rsidR="00FA6E9A" w:rsidRPr="00C12F30">
        <w:t xml:space="preserve">post-harvest </w:t>
      </w:r>
      <w:r w:rsidR="00FA6E9A">
        <w:t xml:space="preserve">management </w:t>
      </w:r>
      <w:r w:rsidR="00FA6E9A" w:rsidRPr="00C12F30">
        <w:t>and processing</w:t>
      </w:r>
      <w:r w:rsidR="00FA6E9A">
        <w:t xml:space="preserve"> capacities.</w:t>
      </w:r>
      <w:r w:rsidR="00FA6E9A" w:rsidRPr="00C12F30">
        <w:t xml:space="preserve"> </w:t>
      </w:r>
    </w:p>
    <w:p w:rsidR="0028178A" w:rsidRDefault="007C54BD" w:rsidP="004553A8">
      <w:pPr>
        <w:numPr>
          <w:ilvl w:val="0"/>
          <w:numId w:val="30"/>
        </w:numPr>
        <w:tabs>
          <w:tab w:val="left" w:pos="1200"/>
        </w:tabs>
        <w:spacing w:after="120"/>
      </w:pPr>
      <w:r>
        <w:t xml:space="preserve">Productivity has improved slowly but </w:t>
      </w:r>
      <w:r w:rsidRPr="007C54BD">
        <w:rPr>
          <w:b/>
        </w:rPr>
        <w:t>yields remain far below potential</w:t>
      </w:r>
      <w:r>
        <w:t xml:space="preserve">, especially </w:t>
      </w:r>
      <w:r w:rsidR="00FA6E9A" w:rsidRPr="0021129F">
        <w:t xml:space="preserve">at </w:t>
      </w:r>
      <w:r>
        <w:t>the smallholders</w:t>
      </w:r>
      <w:r w:rsidR="00FA6E9A">
        <w:t>’</w:t>
      </w:r>
      <w:r w:rsidR="00FA6E9A" w:rsidRPr="0021129F">
        <w:t xml:space="preserve"> level due to </w:t>
      </w:r>
      <w:r>
        <w:t xml:space="preserve">the </w:t>
      </w:r>
      <w:r w:rsidR="00FA6E9A" w:rsidRPr="0021129F">
        <w:t xml:space="preserve">use of low-intensity </w:t>
      </w:r>
      <w:r w:rsidR="00FA6E9A">
        <w:t xml:space="preserve">production </w:t>
      </w:r>
      <w:r w:rsidR="00FA6E9A" w:rsidRPr="0021129F">
        <w:t>techniques</w:t>
      </w:r>
      <w:r w:rsidR="00FA6E9A">
        <w:t xml:space="preserve"> including </w:t>
      </w:r>
      <w:r w:rsidR="00FA6E9A" w:rsidRPr="0021129F">
        <w:t xml:space="preserve">a very limited use of </w:t>
      </w:r>
      <w:r w:rsidR="00FA6E9A">
        <w:t>modern agriculture inputs</w:t>
      </w:r>
      <w:r w:rsidR="00FA6E9A" w:rsidRPr="0021129F">
        <w:t xml:space="preserve">, </w:t>
      </w:r>
      <w:r w:rsidR="00FA6E9A">
        <w:t>poor</w:t>
      </w:r>
      <w:r w:rsidR="00FA6E9A" w:rsidRPr="0021129F">
        <w:t xml:space="preserve"> land </w:t>
      </w:r>
      <w:r w:rsidR="00FA6E9A">
        <w:t xml:space="preserve">and water </w:t>
      </w:r>
      <w:r w:rsidR="00FA6E9A" w:rsidRPr="0021129F">
        <w:t>management</w:t>
      </w:r>
      <w:r w:rsidR="00FA6E9A">
        <w:t xml:space="preserve"> leading to soil fertility degradation and </w:t>
      </w:r>
      <w:r w:rsidR="00FA6E9A" w:rsidRPr="0021129F">
        <w:t xml:space="preserve">a weak access to </w:t>
      </w:r>
      <w:r w:rsidR="00FA6E9A">
        <w:t>farm management advise and financing services. The same applies to the livestock sub-sector, where animal feeding is generally poor, combined with low productivity breeding and a lack of access to animal health inputs and services.</w:t>
      </w:r>
    </w:p>
    <w:p w:rsidR="0028178A" w:rsidRDefault="00FA6E9A" w:rsidP="004553A8">
      <w:pPr>
        <w:numPr>
          <w:ilvl w:val="0"/>
          <w:numId w:val="30"/>
        </w:numPr>
        <w:tabs>
          <w:tab w:val="left" w:pos="1200"/>
        </w:tabs>
        <w:ind w:left="1151" w:hanging="431"/>
      </w:pPr>
      <w:r w:rsidRPr="00C12F30">
        <w:t xml:space="preserve">the </w:t>
      </w:r>
      <w:r w:rsidRPr="005D57BB">
        <w:rPr>
          <w:b/>
          <w:bCs/>
        </w:rPr>
        <w:t xml:space="preserve">lack of coordination in the </w:t>
      </w:r>
      <w:r w:rsidR="00D21A30">
        <w:rPr>
          <w:b/>
          <w:bCs/>
        </w:rPr>
        <w:t xml:space="preserve">agricultural </w:t>
      </w:r>
      <w:r w:rsidRPr="005D57BB">
        <w:rPr>
          <w:b/>
          <w:bCs/>
        </w:rPr>
        <w:t>sector</w:t>
      </w:r>
      <w:r w:rsidRPr="00C12F30">
        <w:t xml:space="preserve"> leading to many fragmented and scattered interven</w:t>
      </w:r>
      <w:r>
        <w:t>tions with limited impact at</w:t>
      </w:r>
      <w:r w:rsidRPr="00C12F30">
        <w:t xml:space="preserve"> </w:t>
      </w:r>
      <w:r w:rsidR="00D21A30">
        <w:t xml:space="preserve">the </w:t>
      </w:r>
      <w:r w:rsidRPr="00C12F30">
        <w:t xml:space="preserve">national level, and to a </w:t>
      </w:r>
      <w:r>
        <w:t>multiplicity</w:t>
      </w:r>
      <w:r w:rsidRPr="00C12F30">
        <w:t xml:space="preserve"> of </w:t>
      </w:r>
      <w:r>
        <w:t xml:space="preserve">strategies for rural development and food </w:t>
      </w:r>
      <w:r w:rsidR="00D21A30">
        <w:t xml:space="preserve">and a </w:t>
      </w:r>
      <w:r>
        <w:t xml:space="preserve">lack of a unified </w:t>
      </w:r>
      <w:r w:rsidRPr="00C12F30">
        <w:t xml:space="preserve">vision for </w:t>
      </w:r>
      <w:r>
        <w:t xml:space="preserve">short, mid and </w:t>
      </w:r>
      <w:r w:rsidRPr="00C12F30">
        <w:t>long-term investments in the sector</w:t>
      </w:r>
      <w:r>
        <w:t>,</w:t>
      </w:r>
      <w:r w:rsidRPr="00C12F30">
        <w:t xml:space="preserve"> </w:t>
      </w:r>
      <w:r>
        <w:t xml:space="preserve">based on reliable sector data. The National Agricultural </w:t>
      </w:r>
      <w:r w:rsidR="00D21A30">
        <w:t>S</w:t>
      </w:r>
      <w:r w:rsidR="00032EAF">
        <w:t xml:space="preserve">ector </w:t>
      </w:r>
      <w:r>
        <w:t>Investment Program (PNI</w:t>
      </w:r>
      <w:r w:rsidR="00032EAF">
        <w:t>S</w:t>
      </w:r>
      <w:r>
        <w:t>A</w:t>
      </w:r>
      <w:r w:rsidR="00032EAF">
        <w:t xml:space="preserve"> – </w:t>
      </w:r>
      <w:r w:rsidR="00032EAF" w:rsidRPr="00032EAF">
        <w:rPr>
          <w:i/>
        </w:rPr>
        <w:t xml:space="preserve">Programme </w:t>
      </w:r>
      <w:r w:rsidR="00954881">
        <w:rPr>
          <w:i/>
        </w:rPr>
        <w:t>N</w:t>
      </w:r>
      <w:r w:rsidR="00032EAF" w:rsidRPr="00032EAF">
        <w:rPr>
          <w:i/>
        </w:rPr>
        <w:t>ational d’Investissement Sectoriel Agricole</w:t>
      </w:r>
      <w:r>
        <w:t xml:space="preserve">), was adopted </w:t>
      </w:r>
      <w:r w:rsidR="00D21A30">
        <w:t xml:space="preserve">in </w:t>
      </w:r>
      <w:r>
        <w:t>October 2009 as part of ECOWAP (the regional agricultural policy of ECOWAS) under the CAADP process</w:t>
      </w:r>
      <w:r w:rsidR="00D21A30">
        <w:t>.  The PNISA</w:t>
      </w:r>
      <w:r>
        <w:t xml:space="preserve"> calls for operational follow-up and adequate management capacities</w:t>
      </w:r>
      <w:r w:rsidRPr="00E4300D">
        <w:t xml:space="preserve"> </w:t>
      </w:r>
      <w:r w:rsidRPr="00C12F30">
        <w:t>under GoM’s leadership</w:t>
      </w:r>
      <w:r>
        <w:t>. It is critical that the functional chain between data production, analysis and political decision be restored</w:t>
      </w:r>
      <w:r w:rsidRPr="00022D02">
        <w:t xml:space="preserve"> </w:t>
      </w:r>
      <w:r>
        <w:t>in the agriculture sector.</w:t>
      </w:r>
    </w:p>
    <w:p w:rsidR="0028178A" w:rsidRDefault="0028178A">
      <w:pPr>
        <w:tabs>
          <w:tab w:val="left" w:pos="1200"/>
        </w:tabs>
      </w:pPr>
    </w:p>
    <w:p w:rsidR="00190345" w:rsidRDefault="00FA6E9A" w:rsidP="004553A8">
      <w:pPr>
        <w:numPr>
          <w:ilvl w:val="0"/>
          <w:numId w:val="29"/>
        </w:numPr>
        <w:tabs>
          <w:tab w:val="clear" w:pos="360"/>
        </w:tabs>
        <w:spacing w:after="240"/>
        <w:rPr>
          <w:bCs/>
          <w:color w:val="000000"/>
        </w:rPr>
      </w:pPr>
      <w:r w:rsidRPr="00A00ADE">
        <w:rPr>
          <w:bCs/>
          <w:color w:val="000000"/>
        </w:rPr>
        <w:t>The lack of investments in farm modernization, productive livestock development, storage and small scale processing facilities, means that rural dwellers are often unable to expand their productive capacities or enter into new forms of productive micro-enterprises. Finance institutions claim that the lack of farm management advice to farmers and/or producers’ organizations (both technical and financial) is the major constraint to authorizing agricultural credit.</w:t>
      </w:r>
    </w:p>
    <w:p w:rsidR="0028178A" w:rsidRDefault="00F52FDF" w:rsidP="004553A8">
      <w:pPr>
        <w:numPr>
          <w:ilvl w:val="0"/>
          <w:numId w:val="29"/>
        </w:numPr>
        <w:tabs>
          <w:tab w:val="clear" w:pos="360"/>
        </w:tabs>
        <w:spacing w:after="240"/>
        <w:rPr>
          <w:bCs/>
          <w:color w:val="000000"/>
        </w:rPr>
      </w:pPr>
      <w:r w:rsidRPr="00AF16F7">
        <w:rPr>
          <w:b/>
          <w:bCs/>
          <w:color w:val="000000"/>
        </w:rPr>
        <w:t>Sustainable land and water management</w:t>
      </w:r>
      <w:r w:rsidRPr="00AF16F7">
        <w:rPr>
          <w:bCs/>
          <w:color w:val="000000"/>
        </w:rPr>
        <w:t xml:space="preserve">: Mali’s agricultural potential is facing major barriers and challenges: </w:t>
      </w:r>
      <w:r w:rsidR="00B23923" w:rsidRPr="00AF16F7">
        <w:rPr>
          <w:bCs/>
          <w:color w:val="000000"/>
        </w:rPr>
        <w:t xml:space="preserve">soil depleting agricultural practices, loss of vegetative cover through </w:t>
      </w:r>
      <w:r w:rsidR="00B23923" w:rsidRPr="00AF16F7">
        <w:rPr>
          <w:bCs/>
          <w:color w:val="000000"/>
        </w:rPr>
        <w:lastRenderedPageBreak/>
        <w:t xml:space="preserve">agricultural expansion, overgrazing, excessive cutting of wood and bushfires, resulting in an on-going process of natural resources degradation. Additionally, the weakened land use systems become more vulnerable when facing droughts, floods, air and water pollution, and increasing pressure from a growing population. The environmental, social and economic consequences are serious with increasing poverty and a continued decrease in agricultural, rangeland and forest productivity. In economic terms, the impact of land degradation is high, both at the local homestead level as well as for the country as a whole. The reduction in water availability for humans, animals and for irrigation is becoming an increasingly pressing issue in Mali. This concerns not only areas that are depending on rainfall for agriculture, drinking water and groundwater recharge, but also areas, such as the Niger Inner Delta, where people depend on surface water for their livelihoods. Well-organized and sustainable management of the land and water resources will be of critical importance for the future, </w:t>
      </w:r>
    </w:p>
    <w:p w:rsidR="0028178A" w:rsidRDefault="00F52FDF" w:rsidP="004553A8">
      <w:pPr>
        <w:numPr>
          <w:ilvl w:val="0"/>
          <w:numId w:val="29"/>
        </w:numPr>
        <w:tabs>
          <w:tab w:val="clear" w:pos="360"/>
        </w:tabs>
        <w:spacing w:after="480"/>
        <w:rPr>
          <w:bCs/>
          <w:color w:val="000000"/>
        </w:rPr>
      </w:pPr>
      <w:r w:rsidRPr="00AF16F7">
        <w:rPr>
          <w:b/>
          <w:bCs/>
          <w:color w:val="000000"/>
        </w:rPr>
        <w:t>Adaptation to climate change</w:t>
      </w:r>
      <w:r w:rsidRPr="00AF16F7">
        <w:rPr>
          <w:bCs/>
          <w:color w:val="000000"/>
        </w:rPr>
        <w:t>: The impact of climate change on environmentally weakened land use systems, carries a high risk of further exacerbating the speed and severity of depleting the natural resources, which are the base for the agriculture, livestock and forestry sector. Predicted increasing temperatures, reduction and higher variability in rainfall will impact aversively agricultural seasons, land use systems’ productivity, water availability, vegetation cover and species composition. Increased migration of people and animals can be expected towards areas with higher rainfall, thereby increasing the pressure on natural resources in these areas, which can lead potentially to conflicts over access to and use of natural resources. On the other hand, the current land use systems present significant opportunities for greenhouse gas mitigation through the reduction of emissions (abandonment of land degrading practices), as well as through enhancement of carbon sequestration by improving soil carbon contents and vegetation cover. Many techniques and practices are known and available in Mali that can contribute to carbon sequestration, such as reforestation, agro</w:t>
      </w:r>
      <w:r w:rsidR="00AF16F7" w:rsidRPr="00AF16F7">
        <w:rPr>
          <w:bCs/>
          <w:color w:val="000000"/>
        </w:rPr>
        <w:t>-</w:t>
      </w:r>
      <w:r w:rsidRPr="00AF16F7">
        <w:rPr>
          <w:bCs/>
          <w:color w:val="000000"/>
        </w:rPr>
        <w:t xml:space="preserve">forestry, soil and water conservation, augmentation of soil nutrients and organic soil carbon contents, improved grazing systems, and the production of energy crops, among others. These practices will also contribute to creating healthier and more stable production systems showing improved resilience towards climate change. By applying this holistic vision and by making sustainable land and water management practices the foundation of the agriculture sector, productivity increases will be possible in the long-term and investments into the sector can produce the expected results, including the improvement of food security and the reduction of poverty. </w:t>
      </w:r>
    </w:p>
    <w:p w:rsidR="008272E0" w:rsidRDefault="008272E0" w:rsidP="004553A8">
      <w:pPr>
        <w:pStyle w:val="ListParagraph"/>
        <w:keepNext/>
        <w:numPr>
          <w:ilvl w:val="0"/>
          <w:numId w:val="79"/>
        </w:numPr>
        <w:spacing w:after="120" w:line="240" w:lineRule="auto"/>
        <w:ind w:left="357" w:hanging="357"/>
        <w:contextualSpacing w:val="0"/>
        <w:rPr>
          <w:rFonts w:ascii="Times New Roman Bold" w:hAnsi="Times New Roman Bold"/>
          <w:b/>
          <w:smallCaps/>
          <w:sz w:val="28"/>
          <w:szCs w:val="28"/>
        </w:rPr>
      </w:pPr>
      <w:bookmarkStart w:id="74" w:name="_Toc180213846"/>
      <w:r w:rsidRPr="00A806C5">
        <w:rPr>
          <w:rFonts w:ascii="Times New Roman Bold" w:hAnsi="Times New Roman Bold"/>
          <w:b/>
          <w:smallCaps/>
          <w:sz w:val="28"/>
          <w:szCs w:val="28"/>
        </w:rPr>
        <w:t xml:space="preserve">Project’s </w:t>
      </w:r>
      <w:r>
        <w:rPr>
          <w:rFonts w:ascii="Times New Roman Bold" w:hAnsi="Times New Roman Bold"/>
          <w:b/>
          <w:smallCaps/>
          <w:sz w:val="28"/>
          <w:szCs w:val="28"/>
        </w:rPr>
        <w:t>Production Systems and R</w:t>
      </w:r>
      <w:r w:rsidRPr="00A806C5">
        <w:rPr>
          <w:rFonts w:ascii="Times New Roman Bold" w:hAnsi="Times New Roman Bold"/>
          <w:b/>
          <w:smallCaps/>
          <w:sz w:val="28"/>
          <w:szCs w:val="28"/>
        </w:rPr>
        <w:t xml:space="preserve">eference </w:t>
      </w:r>
      <w:r>
        <w:rPr>
          <w:rFonts w:ascii="Times New Roman Bold" w:hAnsi="Times New Roman Bold"/>
          <w:b/>
          <w:smallCaps/>
          <w:sz w:val="28"/>
          <w:szCs w:val="28"/>
        </w:rPr>
        <w:t>P</w:t>
      </w:r>
      <w:r w:rsidRPr="00A806C5">
        <w:rPr>
          <w:rFonts w:ascii="Times New Roman Bold" w:hAnsi="Times New Roman Bold"/>
          <w:b/>
          <w:smallCaps/>
          <w:sz w:val="28"/>
          <w:szCs w:val="28"/>
        </w:rPr>
        <w:t>roducts</w:t>
      </w:r>
    </w:p>
    <w:p w:rsidR="008272E0" w:rsidRDefault="008272E0" w:rsidP="004553A8">
      <w:pPr>
        <w:numPr>
          <w:ilvl w:val="0"/>
          <w:numId w:val="29"/>
        </w:numPr>
        <w:tabs>
          <w:tab w:val="clear" w:pos="360"/>
        </w:tabs>
        <w:spacing w:after="240"/>
        <w:rPr>
          <w:color w:val="000000"/>
        </w:rPr>
      </w:pPr>
      <w:r w:rsidRPr="00A806C5">
        <w:rPr>
          <w:color w:val="000000"/>
        </w:rPr>
        <w:t>The project’s geographic coverage has been purposely limited to key production basins, to stay within the overall financial envelope available and avoid investment dispersion. In these basins, the project will target a limited number of production systems and reference products on which it will concentrate its infrastructure and technical assistance investments. Production systems for project interventions were selected based on their high productivity potential (as evidenced by research results and technologies available) and market demand. Project selection is justified by the following product by product analyses:</w:t>
      </w:r>
    </w:p>
    <w:p w:rsidR="008272E0" w:rsidRPr="002432CB" w:rsidRDefault="008272E0" w:rsidP="004553A8">
      <w:pPr>
        <w:numPr>
          <w:ilvl w:val="0"/>
          <w:numId w:val="29"/>
        </w:numPr>
        <w:tabs>
          <w:tab w:val="clear" w:pos="360"/>
        </w:tabs>
        <w:spacing w:after="240"/>
        <w:rPr>
          <w:color w:val="000000"/>
        </w:rPr>
      </w:pPr>
      <w:r w:rsidRPr="002432CB">
        <w:rPr>
          <w:b/>
          <w:bCs/>
          <w:color w:val="000000"/>
        </w:rPr>
        <w:t>Rice:</w:t>
      </w:r>
      <w:r w:rsidRPr="002432CB">
        <w:rPr>
          <w:color w:val="000000"/>
        </w:rPr>
        <w:t xml:space="preserve"> Consumption is significantly increasing over time, rising from an average of 34 kg/capita/year in 1989 to 57 kg/capita/year in 2007 (+170 percent). Urban per capita yearly </w:t>
      </w:r>
      <w:r w:rsidRPr="002432CB">
        <w:rPr>
          <w:color w:val="000000"/>
        </w:rPr>
        <w:lastRenderedPageBreak/>
        <w:t xml:space="preserve">consumption grew even faster. It was estimated at 67 kg in 2001compared to the country’s average of 53 kg. Rice has become </w:t>
      </w:r>
      <w:r w:rsidR="0034255F">
        <w:rPr>
          <w:color w:val="000000"/>
        </w:rPr>
        <w:t>a</w:t>
      </w:r>
      <w:r w:rsidRPr="002432CB">
        <w:rPr>
          <w:color w:val="000000"/>
        </w:rPr>
        <w:t xml:space="preserve"> major staple food in modern Mali. Production is also sharply rising due to consistent yield increases and progressive enlargement of areas under cultivation. Yields virtually doubled in 20 years as a result of improved water management techniques reaching an average of 4.5 metric tons/ paddy/ha on irrigated land today. In 2007, the area under rice cultivation was 315,000 ha, comprising 90,000 ha of irrigated land. Rice is cultivated by more than 170,000 farmers (nearly one out of four row crop farmers) with an average crop area of 1.9 ha/farm. Rice cultivation accounted for 16 percent of total cereal production (1961-1965) and significantly increased to over 30 percent (2001-2005). Processing capacities developed accordingly. Marketing prospects are bright, with an expanding domestic market (due to rapid population growth, strong urbanization rates and evolving consumption patterns), import substitution possibilities, and growing trade within the ECOWAS sub-region.</w:t>
      </w:r>
    </w:p>
    <w:p w:rsidR="008272E0" w:rsidRDefault="008272E0" w:rsidP="004553A8">
      <w:pPr>
        <w:numPr>
          <w:ilvl w:val="0"/>
          <w:numId w:val="29"/>
        </w:numPr>
        <w:tabs>
          <w:tab w:val="clear" w:pos="360"/>
        </w:tabs>
        <w:spacing w:after="240"/>
        <w:rPr>
          <w:color w:val="000000"/>
        </w:rPr>
      </w:pPr>
      <w:r w:rsidRPr="00A806C5">
        <w:rPr>
          <w:b/>
          <w:bCs/>
          <w:color w:val="000000"/>
        </w:rPr>
        <w:t>Maize:</w:t>
      </w:r>
      <w:r w:rsidRPr="00A806C5">
        <w:rPr>
          <w:color w:val="000000"/>
        </w:rPr>
        <w:t xml:space="preserve"> Mali’s domestic market for maize is also growing as demand is rising both for animal feed (estimated at 45,000t/yr.; mainly for poultry feed and sheep fattening) and for human consumption. Annual production was estimated at 710,000 t in 2006, with an average yield of 1.7t/ha.  Maize production grew around 6 percent per year between 1990 and 2006 and total cereal production increased from 11 to 19 percent over the same time frame. In 2006, land used for maize cultivation was approximately 410,000 ha, by more than 210,000 farmers (average lot size of</w:t>
      </w:r>
      <w:r>
        <w:rPr>
          <w:color w:val="000000"/>
        </w:rPr>
        <w:t xml:space="preserve"> 1.95 ha</w:t>
      </w:r>
      <w:r w:rsidRPr="00A806C5">
        <w:rPr>
          <w:color w:val="000000"/>
        </w:rPr>
        <w:t xml:space="preserve">). Exports are nonexistent and imports </w:t>
      </w:r>
      <w:r w:rsidRPr="000C1E5F">
        <w:t>a</w:t>
      </w:r>
      <w:r>
        <w:t>r</w:t>
      </w:r>
      <w:r w:rsidRPr="000C1E5F">
        <w:t>e</w:t>
      </w:r>
      <w:r w:rsidRPr="00A806C5">
        <w:rPr>
          <w:color w:val="000000"/>
        </w:rPr>
        <w:t xml:space="preserve"> extremely low. However, domestic marketing opportunities are promising, as well as within the sub-region where demand is already strong in Senegal.</w:t>
      </w:r>
    </w:p>
    <w:p w:rsidR="008272E0" w:rsidRDefault="008272E0" w:rsidP="004553A8">
      <w:pPr>
        <w:numPr>
          <w:ilvl w:val="0"/>
          <w:numId w:val="29"/>
        </w:numPr>
        <w:tabs>
          <w:tab w:val="clear" w:pos="360"/>
        </w:tabs>
        <w:spacing w:after="240"/>
        <w:rPr>
          <w:color w:val="000000"/>
        </w:rPr>
      </w:pPr>
      <w:r w:rsidRPr="00A806C5">
        <w:rPr>
          <w:b/>
          <w:bCs/>
          <w:color w:val="000000"/>
        </w:rPr>
        <w:t>Cowpeas:</w:t>
      </w:r>
      <w:r w:rsidRPr="00A806C5">
        <w:rPr>
          <w:color w:val="000000"/>
        </w:rPr>
        <w:t xml:space="preserve"> There is little data available on this traditional crop. Recent research conducted in Mali and in other parts of West Africa has led to improved high-yielding seed varieties associated with modern cultivation techniques in open fields. The crop is currently being developed with demonstration and technical assistance from several ARD projects in Mali. Results are promising, showing good adoption rates by farmers and no marketing difficulty. Cowpea crops are not only an important nutritional source of human consumption but also as a fodder source for livestock.</w:t>
      </w:r>
    </w:p>
    <w:p w:rsidR="008272E0" w:rsidRDefault="008272E0" w:rsidP="004553A8">
      <w:pPr>
        <w:numPr>
          <w:ilvl w:val="0"/>
          <w:numId w:val="29"/>
        </w:numPr>
        <w:tabs>
          <w:tab w:val="clear" w:pos="360"/>
        </w:tabs>
        <w:spacing w:after="240"/>
        <w:rPr>
          <w:color w:val="000000"/>
        </w:rPr>
      </w:pPr>
      <w:r w:rsidRPr="00A806C5">
        <w:rPr>
          <w:b/>
          <w:bCs/>
          <w:color w:val="000000"/>
        </w:rPr>
        <w:t>Cow milk:</w:t>
      </w:r>
      <w:r w:rsidRPr="00A806C5">
        <w:rPr>
          <w:color w:val="000000"/>
        </w:rPr>
        <w:t xml:space="preserve"> Milk has an excellent nutritional value. Average per capita yearly milk consumption in Mali is estimated around 38 liters, far from FAO’s recommendation of 60 liters. Demand is increasing particularly in urban areas. A 2007 preparatory study in the project’s target areas revealed that daily urban demand ranged from 130,000 to 170,000 liters although total local production barely exceeded 11,000 to 18,000 liters (or 9 to 11 percent). Mali’s total milk production is estimated around 500 million liters, of which 300 million liters are from cows.  Average yield per cow is extremely low at around 1.5 liters/day. It is estimated that 20 percent of Mali’s milk production is presently collected and processed in a dozen industrial units. </w:t>
      </w:r>
      <w:r w:rsidRPr="00A806C5">
        <w:rPr>
          <w:i/>
          <w:iCs/>
          <w:color w:val="000000"/>
        </w:rPr>
        <w:t xml:space="preserve">Mali Lait </w:t>
      </w:r>
      <w:r w:rsidRPr="00A806C5">
        <w:rPr>
          <w:color w:val="000000"/>
        </w:rPr>
        <w:t>is the largest milk processing firm: 10 percent of its input is locally bought (approximately 2,500 liters per day); the rest is imported mainly from Europe in the form of milk powder. Mali faces huge import bills for milk annually (close to 15 billion FCFA in 2007). Development of local milk production and processing has the potential to lead to an array of products which could easily penetrate the domestic market.</w:t>
      </w:r>
    </w:p>
    <w:p w:rsidR="008272E0" w:rsidRDefault="008272E0" w:rsidP="004553A8">
      <w:pPr>
        <w:numPr>
          <w:ilvl w:val="0"/>
          <w:numId w:val="29"/>
        </w:numPr>
        <w:tabs>
          <w:tab w:val="clear" w:pos="360"/>
        </w:tabs>
        <w:spacing w:after="240"/>
        <w:rPr>
          <w:color w:val="000000"/>
        </w:rPr>
      </w:pPr>
      <w:r w:rsidRPr="00A806C5">
        <w:rPr>
          <w:b/>
          <w:bCs/>
          <w:color w:val="000000"/>
        </w:rPr>
        <w:t>F</w:t>
      </w:r>
      <w:r>
        <w:rPr>
          <w:b/>
          <w:bCs/>
          <w:color w:val="000000"/>
        </w:rPr>
        <w:t>odder</w:t>
      </w:r>
      <w:r w:rsidRPr="00A806C5">
        <w:rPr>
          <w:b/>
          <w:bCs/>
          <w:color w:val="000000"/>
        </w:rPr>
        <w:t>:</w:t>
      </w:r>
      <w:r w:rsidRPr="00DC051F">
        <w:t xml:space="preserve"> </w:t>
      </w:r>
      <w:r>
        <w:t xml:space="preserve">With the downturn in Mali’s cotton production, demand for animal feed </w:t>
      </w:r>
      <w:r w:rsidRPr="00A806C5">
        <w:rPr>
          <w:color w:val="000000"/>
        </w:rPr>
        <w:t xml:space="preserve">alternatives to cotton-seed meal is increasing. Fodder production systems have been extensively </w:t>
      </w:r>
      <w:r w:rsidRPr="00A806C5">
        <w:rPr>
          <w:color w:val="000000"/>
        </w:rPr>
        <w:lastRenderedPageBreak/>
        <w:t>studied and enhanced seeds associated with modern cropping techniques are available under Mali’s farming context. Consistent economic data on such crop is not available yet.</w:t>
      </w:r>
    </w:p>
    <w:p w:rsidR="008272E0" w:rsidRDefault="008272E0" w:rsidP="004553A8">
      <w:pPr>
        <w:numPr>
          <w:ilvl w:val="0"/>
          <w:numId w:val="29"/>
        </w:numPr>
        <w:tabs>
          <w:tab w:val="clear" w:pos="360"/>
        </w:tabs>
        <w:spacing w:after="240"/>
        <w:rPr>
          <w:color w:val="000000"/>
        </w:rPr>
      </w:pPr>
      <w:r w:rsidRPr="00A806C5">
        <w:rPr>
          <w:b/>
          <w:bCs/>
          <w:color w:val="000000"/>
        </w:rPr>
        <w:t>Sheep meat:</w:t>
      </w:r>
      <w:r w:rsidRPr="00A806C5">
        <w:rPr>
          <w:color w:val="000000"/>
        </w:rPr>
        <w:t xml:space="preserve"> Average per capita consumption of sheep and goat meat is estimated at 6.3 kg/year which is comparable to other countries in the sub-region. It is expected that demand for sheep meat would rise in the future due to population increase, urban growth and related changes in consumption patterns.Mali’s national sheep meat production estimated at 37,000 t and 53,000 t for goat meat; largely meets its domestic market. Exports are dynamic due to the country’s central geographic position and close proximity to many importing countries from the Arab world. Religious festivals such as Aïd and Ramadan provide quite lucrative markets. Official data estimates that exports of live sheep and goats are approximately 180,000 heads</w:t>
      </w:r>
      <w:r>
        <w:rPr>
          <w:color w:val="000000"/>
        </w:rPr>
        <w:t xml:space="preserve"> per </w:t>
      </w:r>
      <w:r w:rsidRPr="00A806C5">
        <w:rPr>
          <w:color w:val="000000"/>
        </w:rPr>
        <w:t>year. However, given informal trade that dominates this market, exports probably represent another 500,000 heads/year.</w:t>
      </w:r>
      <w:r>
        <w:rPr>
          <w:color w:val="000000"/>
        </w:rPr>
        <w:t xml:space="preserve"> </w:t>
      </w:r>
      <w:r w:rsidRPr="00A806C5">
        <w:rPr>
          <w:color w:val="000000"/>
        </w:rPr>
        <w:t>Women play a key role in the rearing of small animals in Mali’s traditional farming households. Experts believe that easy to implement intensification techniques would quickly enhance rearing performances both in yield and improved quality.</w:t>
      </w:r>
    </w:p>
    <w:p w:rsidR="008272E0" w:rsidRPr="00A806C5" w:rsidRDefault="008272E0" w:rsidP="004553A8">
      <w:pPr>
        <w:numPr>
          <w:ilvl w:val="0"/>
          <w:numId w:val="29"/>
        </w:numPr>
        <w:tabs>
          <w:tab w:val="clear" w:pos="360"/>
        </w:tabs>
        <w:spacing w:after="240"/>
        <w:rPr>
          <w:color w:val="000000"/>
        </w:rPr>
      </w:pPr>
      <w:r w:rsidRPr="00A806C5">
        <w:rPr>
          <w:b/>
          <w:bCs/>
          <w:color w:val="000000"/>
        </w:rPr>
        <w:t xml:space="preserve">Poultry meat: </w:t>
      </w:r>
      <w:r w:rsidRPr="00A806C5">
        <w:rPr>
          <w:color w:val="000000"/>
        </w:rPr>
        <w:t>Poultry farming was estimated to contribute 2.1 percent of GDP in 2007. Modern aviculture is very small in Mali (producing approximately 200 t. per year only), whereas traditional rearing would account for roughly 38,000 t.</w:t>
      </w:r>
      <w:r>
        <w:rPr>
          <w:color w:val="000000"/>
        </w:rPr>
        <w:t xml:space="preserve"> </w:t>
      </w:r>
      <w:r w:rsidRPr="00A806C5">
        <w:rPr>
          <w:color w:val="000000"/>
        </w:rPr>
        <w:t>Population growth and rapid urbanization tend to increase the size of the domestic market. Mali’s exports of live hens are regular (Ivory Coast, Burkina Faso, Ghana and Guinea), but rather small (estimates are less than 400,000 birds/year). Poultry meat imports in Mali are negligible.</w:t>
      </w:r>
      <w:r>
        <w:rPr>
          <w:color w:val="000000"/>
        </w:rPr>
        <w:t xml:space="preserve"> </w:t>
      </w:r>
      <w:r w:rsidRPr="00A806C5">
        <w:rPr>
          <w:color w:val="000000"/>
        </w:rPr>
        <w:t xml:space="preserve">Nevertheless, there is a large poultry meat market in the ECOWAS sub-region, still partly furnished through imports (initially from the EU and progressively more from Brazil). However, import volumes tend to decline in the sub-region, as local production is scaling up. </w:t>
      </w:r>
    </w:p>
    <w:p w:rsidR="00FA6E9A" w:rsidRPr="008272E0" w:rsidRDefault="00FA6E9A" w:rsidP="004553A8">
      <w:pPr>
        <w:pStyle w:val="ListParagraph"/>
        <w:keepNext/>
        <w:numPr>
          <w:ilvl w:val="0"/>
          <w:numId w:val="79"/>
        </w:numPr>
        <w:spacing w:after="120" w:line="240" w:lineRule="auto"/>
        <w:ind w:left="357" w:hanging="357"/>
        <w:contextualSpacing w:val="0"/>
        <w:rPr>
          <w:rFonts w:ascii="Times New Roman Bold" w:hAnsi="Times New Roman Bold"/>
          <w:b/>
          <w:smallCaps/>
          <w:sz w:val="28"/>
          <w:szCs w:val="28"/>
        </w:rPr>
      </w:pPr>
      <w:r w:rsidRPr="008272E0">
        <w:rPr>
          <w:rFonts w:ascii="Times New Roman Bold" w:hAnsi="Times New Roman Bold"/>
          <w:b/>
          <w:smallCaps/>
          <w:sz w:val="28"/>
          <w:szCs w:val="28"/>
        </w:rPr>
        <w:t>Rationale for Bank involvement</w:t>
      </w:r>
      <w:bookmarkEnd w:id="74"/>
    </w:p>
    <w:p w:rsidR="0028178A" w:rsidRDefault="00CB79C0" w:rsidP="004553A8">
      <w:pPr>
        <w:numPr>
          <w:ilvl w:val="0"/>
          <w:numId w:val="29"/>
        </w:numPr>
        <w:tabs>
          <w:tab w:val="clear" w:pos="360"/>
        </w:tabs>
        <w:spacing w:after="240"/>
        <w:rPr>
          <w:bCs/>
        </w:rPr>
      </w:pPr>
      <w:r w:rsidRPr="00CB79C0">
        <w:rPr>
          <w:b/>
          <w:bCs/>
        </w:rPr>
        <w:t>As highlighted by the 2006 Country Economic Memorandum (CEM), Mali’s agriculture sector has substantial potential for growth due to its comparative advantage relative to other sectors of the economy.</w:t>
      </w:r>
      <w:r w:rsidR="00FC0091" w:rsidRPr="00FC0091">
        <w:rPr>
          <w:bCs/>
        </w:rPr>
        <w:t xml:space="preserve"> Using a social accounting matrix, the </w:t>
      </w:r>
      <w:r w:rsidR="00F73816">
        <w:rPr>
          <w:bCs/>
        </w:rPr>
        <w:t>CE</w:t>
      </w:r>
      <w:r w:rsidR="00FC0091" w:rsidRPr="00FC0091">
        <w:rPr>
          <w:bCs/>
        </w:rPr>
        <w:t xml:space="preserve">M also suggests that pro-poor growth could be sustained if food crops, livestock, food processing, export crops and personal and collectivity services sub-sectors perform well. These sub-sectors are virtually all agriculture related and account for a large share of current GDP. The social accounting matrix (SAM) also shows that output growth in the agriculture sector would have the biggest impact on reducing poverty among rural households. </w:t>
      </w:r>
    </w:p>
    <w:p w:rsidR="0028178A" w:rsidRDefault="00CB79C0" w:rsidP="004553A8">
      <w:pPr>
        <w:numPr>
          <w:ilvl w:val="0"/>
          <w:numId w:val="29"/>
        </w:numPr>
        <w:tabs>
          <w:tab w:val="clear" w:pos="360"/>
        </w:tabs>
        <w:spacing w:after="240"/>
        <w:rPr>
          <w:bCs/>
        </w:rPr>
      </w:pPr>
      <w:r w:rsidRPr="00CB79C0">
        <w:rPr>
          <w:b/>
          <w:bCs/>
        </w:rPr>
        <w:t xml:space="preserve">The agriculture sector also has substantial potential to reduce poverty </w:t>
      </w:r>
      <w:r w:rsidR="00FC0091" w:rsidRPr="00FC0091">
        <w:rPr>
          <w:bCs/>
        </w:rPr>
        <w:t xml:space="preserve">in view of the large share of population’s poor who are engaged in the sector. In Mali, growth in agriculture is definitely pro-poor: it harnesses poor people’s key assets of land and labor, and it creates a vibrant economy in rural areas where the majority of </w:t>
      </w:r>
      <w:r w:rsidR="00F73816">
        <w:rPr>
          <w:bCs/>
        </w:rPr>
        <w:t xml:space="preserve">the </w:t>
      </w:r>
      <w:r w:rsidR="003A30E9">
        <w:rPr>
          <w:bCs/>
        </w:rPr>
        <w:t>poor</w:t>
      </w:r>
      <w:r w:rsidR="00FC0091" w:rsidRPr="00FC0091">
        <w:rPr>
          <w:bCs/>
        </w:rPr>
        <w:t xml:space="preserve"> live. Agriculture connects economic growth </w:t>
      </w:r>
      <w:r w:rsidR="00F73816">
        <w:rPr>
          <w:bCs/>
        </w:rPr>
        <w:t>to</w:t>
      </w:r>
      <w:r w:rsidR="00FC0091" w:rsidRPr="00FC0091">
        <w:rPr>
          <w:bCs/>
        </w:rPr>
        <w:t xml:space="preserve"> the rural poor, increasing their productivity and incomes. Moreover, the importance of agriculture for poverty reduction goes well beyond its direct impact on rural incomes. Agricultural growth, particularly through increased agricultural sector productivity, also reduces poverty by lowering and stabilizing food prices, improving employment for poor rural people, increasing demand for consumer goods and services, and stimulating growth in the non-farm economy. The challenge is to generate high rates of growth in agricultural productivity, </w:t>
      </w:r>
      <w:r w:rsidR="00FC0091" w:rsidRPr="00FC0091">
        <w:rPr>
          <w:bCs/>
        </w:rPr>
        <w:lastRenderedPageBreak/>
        <w:t>while also enabling a socioeconomic and political environment that fosters the links between agriculture and other sectors of the economy. The Bank is a long time partner of agricultural development in Mali and is particularly well placed to spearhead further development efforts as it is one of the leading donors in the rural sector.</w:t>
      </w:r>
    </w:p>
    <w:p w:rsidR="0028178A" w:rsidRDefault="00CB79C0" w:rsidP="004553A8">
      <w:pPr>
        <w:numPr>
          <w:ilvl w:val="0"/>
          <w:numId w:val="29"/>
        </w:numPr>
        <w:tabs>
          <w:tab w:val="clear" w:pos="360"/>
        </w:tabs>
        <w:spacing w:after="240"/>
        <w:rPr>
          <w:bCs/>
        </w:rPr>
      </w:pPr>
      <w:r w:rsidRPr="00CB79C0">
        <w:rPr>
          <w:b/>
          <w:bCs/>
        </w:rPr>
        <w:t>Supporting an explicit Government strategy:</w:t>
      </w:r>
      <w:r w:rsidR="00FC0091" w:rsidRPr="00FC0091">
        <w:rPr>
          <w:bCs/>
        </w:rPr>
        <w:t xml:space="preserve"> Agriculture is central to GoM’s development strategy; its development is recognized in all strategic documents as the main engine for economic growth and poverty reduction. The first strategic pillar of the Growth and Poverty Reduction Strategy Framework (GPRSF) sets priority </w:t>
      </w:r>
      <w:r w:rsidR="00FA6E9A" w:rsidRPr="0073445F">
        <w:rPr>
          <w:bCs/>
        </w:rPr>
        <w:t xml:space="preserve">on: (i) </w:t>
      </w:r>
      <w:r w:rsidR="00A00ADE">
        <w:rPr>
          <w:bCs/>
        </w:rPr>
        <w:t>e</w:t>
      </w:r>
      <w:r w:rsidR="00FA6E9A" w:rsidRPr="0073445F">
        <w:rPr>
          <w:bCs/>
        </w:rPr>
        <w:t>nsuring food security</w:t>
      </w:r>
      <w:r w:rsidR="00A00ADE">
        <w:rPr>
          <w:bCs/>
        </w:rPr>
        <w:t>,</w:t>
      </w:r>
      <w:r w:rsidR="00FA6E9A" w:rsidRPr="0073445F">
        <w:rPr>
          <w:bCs/>
        </w:rPr>
        <w:t xml:space="preserve"> and (ii) increasing the income of rural producers. This should be done through increasing, securing and diversifying food production. It is expected that this will be achieved by ensuring sustainable management of natural resources, modernizing family farms, expanding productive infrastructure and developing agro-processing.</w:t>
      </w:r>
    </w:p>
    <w:p w:rsidR="0028178A" w:rsidRDefault="00FA6E9A" w:rsidP="004553A8">
      <w:pPr>
        <w:numPr>
          <w:ilvl w:val="0"/>
          <w:numId w:val="29"/>
        </w:numPr>
        <w:tabs>
          <w:tab w:val="clear" w:pos="360"/>
        </w:tabs>
        <w:spacing w:after="240"/>
        <w:rPr>
          <w:bCs/>
        </w:rPr>
      </w:pPr>
      <w:r w:rsidRPr="0073445F">
        <w:rPr>
          <w:bCs/>
        </w:rPr>
        <w:t>As a major step in 2006, the GoM adopted a founding agricultural development act (</w:t>
      </w:r>
      <w:r w:rsidR="00FC0091" w:rsidRPr="00FC0091">
        <w:rPr>
          <w:bCs/>
        </w:rPr>
        <w:t>Loi d’Orientation Agricole, LOA</w:t>
      </w:r>
      <w:r w:rsidRPr="0073445F">
        <w:rPr>
          <w:bCs/>
        </w:rPr>
        <w:t xml:space="preserve">), to lead towards a modern and competitive agriculture </w:t>
      </w:r>
      <w:r w:rsidR="00A00ADE">
        <w:rPr>
          <w:bCs/>
        </w:rPr>
        <w:t xml:space="preserve">sector </w:t>
      </w:r>
      <w:r w:rsidRPr="0073445F">
        <w:rPr>
          <w:bCs/>
        </w:rPr>
        <w:t>(moving smallholder family farms beyond subsistence), while also promoting agro-industries and private investments. The overall objective of the LOA is to improve the population’s livelihood by: (i) enabling the country to achieve food security, and (ii) transforming the agriculture sector into the engine of economic growth. It also provides guidance on operational tools and financing mechanisms to be set up for accelerating agricultural growth.</w:t>
      </w:r>
    </w:p>
    <w:p w:rsidR="0028178A" w:rsidRDefault="00FA6E9A" w:rsidP="004553A8">
      <w:pPr>
        <w:numPr>
          <w:ilvl w:val="0"/>
          <w:numId w:val="29"/>
        </w:numPr>
        <w:tabs>
          <w:tab w:val="clear" w:pos="360"/>
        </w:tabs>
        <w:spacing w:after="240"/>
        <w:rPr>
          <w:bCs/>
        </w:rPr>
      </w:pPr>
      <w:r w:rsidRPr="0073445F">
        <w:rPr>
          <w:bCs/>
        </w:rPr>
        <w:t>In 2008, with the dual objective of tackling the food price crisis and seizing the opportunity to foster local production, the GoM launched an ambitious initiative to double rice production (from 800</w:t>
      </w:r>
      <w:r w:rsidR="002E16DB">
        <w:rPr>
          <w:bCs/>
        </w:rPr>
        <w:t>,</w:t>
      </w:r>
      <w:r w:rsidRPr="0073445F">
        <w:rPr>
          <w:bCs/>
        </w:rPr>
        <w:t>000 metric tons to 1</w:t>
      </w:r>
      <w:r w:rsidR="002E16DB">
        <w:rPr>
          <w:bCs/>
        </w:rPr>
        <w:t>.</w:t>
      </w:r>
      <w:r w:rsidRPr="0073445F">
        <w:rPr>
          <w:bCs/>
        </w:rPr>
        <w:t xml:space="preserve">6 million </w:t>
      </w:r>
      <w:r w:rsidR="002E16DB">
        <w:rPr>
          <w:bCs/>
        </w:rPr>
        <w:t>t</w:t>
      </w:r>
      <w:r w:rsidRPr="0073445F">
        <w:rPr>
          <w:bCs/>
        </w:rPr>
        <w:t xml:space="preserve">.). This Initiative has been renewed for the current cropping season and expanded to other products such as maize and wheat. </w:t>
      </w:r>
    </w:p>
    <w:p w:rsidR="0028178A" w:rsidRDefault="00FA6E9A" w:rsidP="004553A8">
      <w:pPr>
        <w:numPr>
          <w:ilvl w:val="0"/>
          <w:numId w:val="29"/>
        </w:numPr>
        <w:tabs>
          <w:tab w:val="clear" w:pos="360"/>
        </w:tabs>
        <w:spacing w:after="240"/>
        <w:rPr>
          <w:bCs/>
        </w:rPr>
      </w:pPr>
      <w:r w:rsidRPr="0073445F">
        <w:rPr>
          <w:bCs/>
        </w:rPr>
        <w:t xml:space="preserve">Finally, within the framework of CAADP and under sub-regional guidance from ECOWAS, GoM has just prepared and adopted its </w:t>
      </w:r>
      <w:r w:rsidR="00954881" w:rsidRPr="0073445F">
        <w:rPr>
          <w:bCs/>
        </w:rPr>
        <w:t xml:space="preserve">roadmap and compact for the elaboration of the future PNISA </w:t>
      </w:r>
      <w:r w:rsidRPr="0073445F">
        <w:rPr>
          <w:bCs/>
        </w:rPr>
        <w:t>to cope with the general objective of sustaining at least 6 percent agricultural growth. The Bank is fully supportive of the CAADP process and its programmatic outcomes across the region.</w:t>
      </w:r>
    </w:p>
    <w:p w:rsidR="0028178A" w:rsidRDefault="009002B3" w:rsidP="004553A8">
      <w:pPr>
        <w:numPr>
          <w:ilvl w:val="0"/>
          <w:numId w:val="29"/>
        </w:numPr>
        <w:tabs>
          <w:tab w:val="clear" w:pos="360"/>
        </w:tabs>
        <w:spacing w:after="240"/>
        <w:rPr>
          <w:bCs/>
        </w:rPr>
      </w:pPr>
      <w:r w:rsidRPr="0073445F">
        <w:rPr>
          <w:bCs/>
        </w:rPr>
        <w:t xml:space="preserve">The Malian Government’s response to environmental degradation is articulated in several national strategies such as </w:t>
      </w:r>
      <w:r w:rsidR="00D9360B" w:rsidRPr="0073445F">
        <w:rPr>
          <w:bCs/>
        </w:rPr>
        <w:t xml:space="preserve">the </w:t>
      </w:r>
      <w:r w:rsidRPr="0073445F">
        <w:rPr>
          <w:bCs/>
        </w:rPr>
        <w:t xml:space="preserve">GPRSF, </w:t>
      </w:r>
      <w:r w:rsidR="00D9360B" w:rsidRPr="0073445F">
        <w:rPr>
          <w:bCs/>
        </w:rPr>
        <w:t xml:space="preserve">the 2005 </w:t>
      </w:r>
      <w:r w:rsidRPr="0073445F">
        <w:rPr>
          <w:bCs/>
        </w:rPr>
        <w:t xml:space="preserve">National </w:t>
      </w:r>
      <w:r w:rsidR="00D9360B" w:rsidRPr="0073445F">
        <w:rPr>
          <w:bCs/>
        </w:rPr>
        <w:t xml:space="preserve">Environment </w:t>
      </w:r>
      <w:r w:rsidRPr="0073445F">
        <w:rPr>
          <w:bCs/>
        </w:rPr>
        <w:t xml:space="preserve">Report, </w:t>
      </w:r>
      <w:r w:rsidR="00D9360B" w:rsidRPr="0073445F">
        <w:rPr>
          <w:bCs/>
        </w:rPr>
        <w:t xml:space="preserve">the </w:t>
      </w:r>
      <w:r w:rsidRPr="0073445F">
        <w:rPr>
          <w:bCs/>
        </w:rPr>
        <w:t xml:space="preserve">Mali Environmental Profile, </w:t>
      </w:r>
      <w:r w:rsidR="00D9360B" w:rsidRPr="0073445F">
        <w:rPr>
          <w:bCs/>
        </w:rPr>
        <w:t xml:space="preserve">the </w:t>
      </w:r>
      <w:r w:rsidRPr="0073445F">
        <w:rPr>
          <w:bCs/>
        </w:rPr>
        <w:t>Action Plan for Integrat</w:t>
      </w:r>
      <w:r w:rsidR="00D9360B" w:rsidRPr="0073445F">
        <w:rPr>
          <w:bCs/>
        </w:rPr>
        <w:t>ed Management of Soil Fertility</w:t>
      </w:r>
      <w:r w:rsidRPr="0073445F">
        <w:rPr>
          <w:bCs/>
        </w:rPr>
        <w:t xml:space="preserve">, </w:t>
      </w:r>
      <w:r w:rsidR="00D9360B" w:rsidRPr="0073445F">
        <w:rPr>
          <w:bCs/>
        </w:rPr>
        <w:t xml:space="preserve">the </w:t>
      </w:r>
      <w:r w:rsidRPr="0073445F">
        <w:rPr>
          <w:bCs/>
        </w:rPr>
        <w:t>Sp</w:t>
      </w:r>
      <w:r w:rsidR="00D9360B" w:rsidRPr="0073445F">
        <w:rPr>
          <w:bCs/>
        </w:rPr>
        <w:t>ecial Program for Food Security</w:t>
      </w:r>
      <w:r w:rsidRPr="0073445F">
        <w:rPr>
          <w:bCs/>
        </w:rPr>
        <w:t xml:space="preserve">, </w:t>
      </w:r>
      <w:r w:rsidR="00D9360B" w:rsidRPr="0073445F">
        <w:rPr>
          <w:bCs/>
        </w:rPr>
        <w:t xml:space="preserve">and the </w:t>
      </w:r>
      <w:r w:rsidRPr="0073445F">
        <w:rPr>
          <w:bCs/>
        </w:rPr>
        <w:t xml:space="preserve">Master </w:t>
      </w:r>
      <w:r w:rsidR="00D9360B" w:rsidRPr="0073445F">
        <w:rPr>
          <w:bCs/>
        </w:rPr>
        <w:t>P</w:t>
      </w:r>
      <w:r w:rsidRPr="0073445F">
        <w:rPr>
          <w:bCs/>
        </w:rPr>
        <w:t>lan for Rural Development</w:t>
      </w:r>
      <w:r w:rsidR="00D9360B" w:rsidRPr="0073445F">
        <w:rPr>
          <w:bCs/>
        </w:rPr>
        <w:t>. The recently adopted LOA reiterated the need to address land and water management as key constraints to the sustainable increase of crop and animal productivity.</w:t>
      </w:r>
      <w:r w:rsidR="006637B9" w:rsidRPr="0073445F">
        <w:rPr>
          <w:bCs/>
        </w:rPr>
        <w:t xml:space="preserve"> T</w:t>
      </w:r>
      <w:r w:rsidRPr="0073445F">
        <w:rPr>
          <w:bCs/>
        </w:rPr>
        <w:t>he Minist</w:t>
      </w:r>
      <w:r w:rsidR="006637B9" w:rsidRPr="0073445F">
        <w:rPr>
          <w:bCs/>
        </w:rPr>
        <w:t xml:space="preserve">ry of Environment and Sanitation </w:t>
      </w:r>
      <w:r w:rsidR="002E16DB">
        <w:rPr>
          <w:bCs/>
        </w:rPr>
        <w:t>(</w:t>
      </w:r>
      <w:r w:rsidR="0074659B" w:rsidRPr="0074659B">
        <w:rPr>
          <w:bCs/>
          <w:i/>
        </w:rPr>
        <w:t>Ministère de l’Environnement et de l’Assainissement</w:t>
      </w:r>
      <w:r w:rsidR="0074659B">
        <w:rPr>
          <w:bCs/>
        </w:rPr>
        <w:t xml:space="preserve"> - MEA</w:t>
      </w:r>
      <w:r w:rsidR="002E16DB">
        <w:rPr>
          <w:bCs/>
        </w:rPr>
        <w:t>)</w:t>
      </w:r>
      <w:r w:rsidR="006637B9" w:rsidRPr="0073445F">
        <w:rPr>
          <w:bCs/>
        </w:rPr>
        <w:t xml:space="preserve"> initiated in </w:t>
      </w:r>
      <w:r w:rsidRPr="0073445F">
        <w:rPr>
          <w:bCs/>
        </w:rPr>
        <w:t xml:space="preserve">December 2008 </w:t>
      </w:r>
      <w:r w:rsidR="006637B9" w:rsidRPr="0073445F">
        <w:rPr>
          <w:bCs/>
        </w:rPr>
        <w:t xml:space="preserve">a cycle of national consultations on environment </w:t>
      </w:r>
      <w:r w:rsidRPr="0073445F">
        <w:rPr>
          <w:bCs/>
        </w:rPr>
        <w:t>(“</w:t>
      </w:r>
      <w:r w:rsidR="00FC0091" w:rsidRPr="00FC0091">
        <w:rPr>
          <w:bCs/>
        </w:rPr>
        <w:t>Assises Nationales sur l’Environnement</w:t>
      </w:r>
      <w:r w:rsidRPr="0073445F">
        <w:rPr>
          <w:bCs/>
        </w:rPr>
        <w:t xml:space="preserve">”) to update the existing strategies and develop </w:t>
      </w:r>
      <w:r w:rsidR="002E16DB">
        <w:rPr>
          <w:bCs/>
        </w:rPr>
        <w:t>new ones to fill the gaps</w:t>
      </w:r>
      <w:r w:rsidRPr="0073445F">
        <w:rPr>
          <w:bCs/>
        </w:rPr>
        <w:t xml:space="preserve">, </w:t>
      </w:r>
      <w:r w:rsidR="003D41CB" w:rsidRPr="0073445F">
        <w:rPr>
          <w:bCs/>
        </w:rPr>
        <w:t xml:space="preserve">including </w:t>
      </w:r>
      <w:r w:rsidRPr="0073445F">
        <w:rPr>
          <w:bCs/>
        </w:rPr>
        <w:t xml:space="preserve"> action plans. </w:t>
      </w:r>
    </w:p>
    <w:p w:rsidR="0028178A" w:rsidRDefault="00CB79C0" w:rsidP="004553A8">
      <w:pPr>
        <w:numPr>
          <w:ilvl w:val="0"/>
          <w:numId w:val="29"/>
        </w:numPr>
        <w:tabs>
          <w:tab w:val="clear" w:pos="360"/>
        </w:tabs>
        <w:spacing w:after="240"/>
        <w:rPr>
          <w:bCs/>
        </w:rPr>
      </w:pPr>
      <w:r w:rsidRPr="00CB79C0">
        <w:rPr>
          <w:b/>
          <w:bCs/>
        </w:rPr>
        <w:t xml:space="preserve">The Bank’s strategy is aligned </w:t>
      </w:r>
      <w:r w:rsidR="00FE7580">
        <w:rPr>
          <w:b/>
          <w:bCs/>
        </w:rPr>
        <w:t>t</w:t>
      </w:r>
      <w:r w:rsidRPr="00CB79C0">
        <w:rPr>
          <w:b/>
          <w:bCs/>
        </w:rPr>
        <w:t>o the country’s approach:</w:t>
      </w:r>
      <w:r w:rsidR="00FA6E9A" w:rsidRPr="0073445F">
        <w:rPr>
          <w:bCs/>
        </w:rPr>
        <w:t xml:space="preserve"> Over the last CAS period, the Bank</w:t>
      </w:r>
      <w:r w:rsidR="00FE7580">
        <w:rPr>
          <w:bCs/>
        </w:rPr>
        <w:t>’s</w:t>
      </w:r>
      <w:r w:rsidR="00FA6E9A" w:rsidRPr="0073445F">
        <w:rPr>
          <w:bCs/>
        </w:rPr>
        <w:t xml:space="preserve"> portfolio in the ARD sector has been consolidated. Strategies and approaches have been fully renewed to reform public institutions and promote more demand-driven services (research </w:t>
      </w:r>
      <w:r w:rsidR="00FA6E9A" w:rsidRPr="0073445F">
        <w:rPr>
          <w:bCs/>
        </w:rPr>
        <w:lastRenderedPageBreak/>
        <w:t xml:space="preserve">and extension), to empower </w:t>
      </w:r>
      <w:r w:rsidR="00FE7580">
        <w:rPr>
          <w:bCs/>
        </w:rPr>
        <w:t>POs</w:t>
      </w:r>
      <w:r w:rsidR="00FA6E9A" w:rsidRPr="0073445F">
        <w:rPr>
          <w:bCs/>
        </w:rPr>
        <w:t xml:space="preserve"> and support private sector development, to look at the organization of the entire agricultural supply chain instead of focusing on the upstream production segment, to accompany decentralization and better integrate grassroots communities and community-based organizations in economic development. </w:t>
      </w:r>
    </w:p>
    <w:p w:rsidR="0028178A" w:rsidRDefault="00FE7580" w:rsidP="004553A8">
      <w:pPr>
        <w:numPr>
          <w:ilvl w:val="0"/>
          <w:numId w:val="29"/>
        </w:numPr>
        <w:tabs>
          <w:tab w:val="clear" w:pos="360"/>
        </w:tabs>
        <w:spacing w:after="240"/>
        <w:rPr>
          <w:bCs/>
        </w:rPr>
      </w:pPr>
      <w:r>
        <w:rPr>
          <w:bCs/>
        </w:rPr>
        <w:t>The</w:t>
      </w:r>
      <w:r w:rsidR="00FA6E9A" w:rsidRPr="0073445F">
        <w:rPr>
          <w:bCs/>
        </w:rPr>
        <w:t xml:space="preserve"> current Bank CAS (2007-11) places agriculture as one of the three key sectors to boost economic growth. The CAS aims at promoting a more productive agriculture</w:t>
      </w:r>
      <w:r>
        <w:rPr>
          <w:bCs/>
        </w:rPr>
        <w:t xml:space="preserve"> sector</w:t>
      </w:r>
      <w:r w:rsidR="00FA6E9A" w:rsidRPr="0073445F">
        <w:rPr>
          <w:bCs/>
        </w:rPr>
        <w:t xml:space="preserve">, </w:t>
      </w:r>
      <w:r>
        <w:rPr>
          <w:bCs/>
        </w:rPr>
        <w:t>moving</w:t>
      </w:r>
      <w:r w:rsidR="00FA6E9A" w:rsidRPr="0073445F">
        <w:rPr>
          <w:bCs/>
        </w:rPr>
        <w:t xml:space="preserve"> towards </w:t>
      </w:r>
      <w:r>
        <w:rPr>
          <w:bCs/>
        </w:rPr>
        <w:t xml:space="preserve">a </w:t>
      </w:r>
      <w:r w:rsidR="00FA6E9A" w:rsidRPr="0073445F">
        <w:rPr>
          <w:bCs/>
        </w:rPr>
        <w:t xml:space="preserve">more market-oriented and commercial </w:t>
      </w:r>
      <w:r>
        <w:rPr>
          <w:bCs/>
        </w:rPr>
        <w:t xml:space="preserve">agriculture </w:t>
      </w:r>
      <w:r w:rsidR="00FA6E9A" w:rsidRPr="0073445F">
        <w:rPr>
          <w:bCs/>
        </w:rPr>
        <w:t>model</w:t>
      </w:r>
      <w:r w:rsidR="003D41CB" w:rsidRPr="0073445F">
        <w:rPr>
          <w:bCs/>
        </w:rPr>
        <w:t>, and increasing factor productivity based on sustainable natural resource and environmental management</w:t>
      </w:r>
      <w:r w:rsidR="00FA6E9A" w:rsidRPr="0073445F">
        <w:rPr>
          <w:bCs/>
        </w:rPr>
        <w:t xml:space="preserve">. It also states that Mali should </w:t>
      </w:r>
      <w:r>
        <w:rPr>
          <w:bCs/>
        </w:rPr>
        <w:t>scale-up</w:t>
      </w:r>
      <w:r w:rsidR="00FA6E9A" w:rsidRPr="0073445F">
        <w:rPr>
          <w:bCs/>
        </w:rPr>
        <w:t xml:space="preserve"> development of its irrigation potential by proactively attracting investments to supply the domestic, regional and international markets. Mali must strengthen the supply chains of existing products so as to better link those products to markets, thereby increasing the incentive for quality and productivity improvements. The project is fully aligned with the Bank’s approved CAS.</w:t>
      </w:r>
    </w:p>
    <w:p w:rsidR="0028178A" w:rsidRDefault="00CB79C0" w:rsidP="004553A8">
      <w:pPr>
        <w:numPr>
          <w:ilvl w:val="0"/>
          <w:numId w:val="29"/>
        </w:numPr>
        <w:tabs>
          <w:tab w:val="clear" w:pos="360"/>
        </w:tabs>
        <w:spacing w:after="240"/>
        <w:rPr>
          <w:bCs/>
        </w:rPr>
      </w:pPr>
      <w:r w:rsidRPr="00CB79C0">
        <w:rPr>
          <w:b/>
          <w:bCs/>
        </w:rPr>
        <w:t>Building on a comparative advantage and experience:</w:t>
      </w:r>
      <w:r w:rsidR="00FC0091" w:rsidRPr="00FC0091">
        <w:rPr>
          <w:bCs/>
        </w:rPr>
        <w:t xml:space="preserve"> </w:t>
      </w:r>
      <w:r w:rsidR="00FA6E9A" w:rsidRPr="0073445F">
        <w:rPr>
          <w:bCs/>
        </w:rPr>
        <w:t>As part of the CAS preparation</w:t>
      </w:r>
      <w:r w:rsidR="00FE7580">
        <w:rPr>
          <w:bCs/>
        </w:rPr>
        <w:t xml:space="preserve"> process</w:t>
      </w:r>
      <w:r w:rsidR="00FA6E9A" w:rsidRPr="0073445F">
        <w:rPr>
          <w:bCs/>
        </w:rPr>
        <w:t>,</w:t>
      </w:r>
      <w:r w:rsidR="00FC0091" w:rsidRPr="00FC0091">
        <w:rPr>
          <w:bCs/>
        </w:rPr>
        <w:t xml:space="preserve"> </w:t>
      </w:r>
      <w:r w:rsidR="00FA6E9A" w:rsidRPr="0073445F">
        <w:rPr>
          <w:bCs/>
        </w:rPr>
        <w:t>the 2007 World Bank Mali client survey showed that stakeholders consider agriculture as a top development priority where the Bank has strong know</w:t>
      </w:r>
      <w:r w:rsidR="00FE7580">
        <w:rPr>
          <w:bCs/>
        </w:rPr>
        <w:t xml:space="preserve">ledge </w:t>
      </w:r>
      <w:r w:rsidR="00FA6E9A" w:rsidRPr="0073445F">
        <w:rPr>
          <w:bCs/>
        </w:rPr>
        <w:t xml:space="preserve">and comparative advantage. Not only </w:t>
      </w:r>
      <w:r w:rsidR="00DE5262">
        <w:rPr>
          <w:bCs/>
        </w:rPr>
        <w:t xml:space="preserve">has </w:t>
      </w:r>
      <w:r w:rsidR="00FA6E9A" w:rsidRPr="0073445F">
        <w:rPr>
          <w:bCs/>
        </w:rPr>
        <w:t>the Bank been very active for a long time in the sector, but its current portfolio is large, providing support to (i) institutional reforms and agricultural services, (ii) the development of productive and marketing infrastructure, (iii) supply chain organization and marketing, and (iv) socio-economic investments at grassroots level. The project will build upon the Bank’s experience of rural development in Mali.  The project will scale-up PNIR</w:t>
      </w:r>
      <w:r w:rsidR="00FC0091" w:rsidRPr="00C37391">
        <w:rPr>
          <w:bCs/>
          <w:vertAlign w:val="superscript"/>
        </w:rPr>
        <w:footnoteReference w:id="22"/>
      </w:r>
      <w:r w:rsidR="00FA6E9A" w:rsidRPr="0073445F">
        <w:rPr>
          <w:bCs/>
        </w:rPr>
        <w:t xml:space="preserve"> approach to expand irrigation and the PASAOP approach for delivering agricultural services to producers, with an emphasis on disseminating research results, on promoting the private delivery of advisory services, on facilitating access to rural credit and on empowering producers and their organizations. The project will also complement the on-going Bank support to supply-chain organization, post-harvest operations and product marketing</w:t>
      </w:r>
      <w:r w:rsidR="00FC0091" w:rsidRPr="00FC0091">
        <w:rPr>
          <w:bCs/>
        </w:rPr>
        <w:footnoteReference w:id="23"/>
      </w:r>
      <w:r w:rsidR="00FA6E9A" w:rsidRPr="0073445F">
        <w:rPr>
          <w:bCs/>
        </w:rPr>
        <w:t xml:space="preserve">. It will scale-up PCDA’s pilot experience in disseminating small-scale innovative technologies and equipments in rural communities, as well as in expanding financial services for agricultural development. Similarly, the project will complement PACR’s support to grassroots communities </w:t>
      </w:r>
      <w:r w:rsidR="00DE5262">
        <w:rPr>
          <w:bCs/>
        </w:rPr>
        <w:t>through the</w:t>
      </w:r>
      <w:r w:rsidR="00FA6E9A" w:rsidRPr="0073445F">
        <w:rPr>
          <w:bCs/>
        </w:rPr>
        <w:t xml:space="preserve"> small-scale </w:t>
      </w:r>
      <w:r w:rsidR="00DE5262">
        <w:rPr>
          <w:bCs/>
        </w:rPr>
        <w:t>irrigation sub-</w:t>
      </w:r>
      <w:r w:rsidR="00FA6E9A" w:rsidRPr="0073445F">
        <w:rPr>
          <w:bCs/>
        </w:rPr>
        <w:t xml:space="preserve">component that </w:t>
      </w:r>
      <w:r w:rsidR="00DE5262">
        <w:rPr>
          <w:bCs/>
        </w:rPr>
        <w:t>will support POs</w:t>
      </w:r>
      <w:r w:rsidR="00FA6E9A" w:rsidRPr="0073445F">
        <w:rPr>
          <w:bCs/>
        </w:rPr>
        <w:t xml:space="preserve"> connect with economic opportunities</w:t>
      </w:r>
      <w:r w:rsidR="00FC0091" w:rsidRPr="00C37391">
        <w:rPr>
          <w:bCs/>
          <w:vertAlign w:val="superscript"/>
        </w:rPr>
        <w:footnoteReference w:id="24"/>
      </w:r>
      <w:r w:rsidR="00FA6E9A" w:rsidRPr="0073445F">
        <w:rPr>
          <w:bCs/>
        </w:rPr>
        <w:t>. On-going collaboration with IFC will be strengthened to seek complementarities with potential private investments in irrigation and contract farming for smallholders.</w:t>
      </w:r>
    </w:p>
    <w:p w:rsidR="00690263" w:rsidRDefault="00690263" w:rsidP="004553A8">
      <w:pPr>
        <w:numPr>
          <w:ilvl w:val="0"/>
          <w:numId w:val="29"/>
        </w:numPr>
        <w:tabs>
          <w:tab w:val="clear" w:pos="360"/>
        </w:tabs>
        <w:spacing w:after="240"/>
        <w:rPr>
          <w:bCs/>
        </w:rPr>
      </w:pPr>
      <w:r>
        <w:t xml:space="preserve">The World Bank plays also a leading role in the </w:t>
      </w:r>
      <w:r w:rsidRPr="00181A1C">
        <w:rPr>
          <w:bCs/>
        </w:rPr>
        <w:t>TerrAfrica partnership initiative in regard to the Sustainable Land and Water Management (</w:t>
      </w:r>
      <w:r>
        <w:rPr>
          <w:bCs/>
        </w:rPr>
        <w:t>SLWM</w:t>
      </w:r>
      <w:r w:rsidRPr="00181A1C">
        <w:rPr>
          <w:bCs/>
        </w:rPr>
        <w:t xml:space="preserve">) </w:t>
      </w:r>
      <w:r>
        <w:rPr>
          <w:bCs/>
        </w:rPr>
        <w:t>agenda in Sub-Saharan Africa through the TerrAfrica initiative</w:t>
      </w:r>
      <w:r w:rsidR="008272E0">
        <w:rPr>
          <w:bCs/>
        </w:rPr>
        <w:t>.</w:t>
      </w:r>
      <w:r>
        <w:rPr>
          <w:bCs/>
        </w:rPr>
        <w:t xml:space="preserve"> </w:t>
      </w:r>
      <w:r w:rsidRPr="00C274AB">
        <w:t>The project will build upon the Bank’s experience of rural development</w:t>
      </w:r>
      <w:r>
        <w:t xml:space="preserve"> </w:t>
      </w:r>
      <w:r w:rsidRPr="00C274AB">
        <w:t>and environmental management in Mali</w:t>
      </w:r>
      <w:r>
        <w:t>.</w:t>
      </w:r>
    </w:p>
    <w:p w:rsidR="00886F1D" w:rsidRDefault="00CB79C0" w:rsidP="004553A8">
      <w:pPr>
        <w:numPr>
          <w:ilvl w:val="0"/>
          <w:numId w:val="29"/>
        </w:numPr>
        <w:tabs>
          <w:tab w:val="clear" w:pos="360"/>
        </w:tabs>
        <w:spacing w:after="240"/>
        <w:rPr>
          <w:bCs/>
        </w:rPr>
      </w:pPr>
      <w:r w:rsidRPr="00CB79C0">
        <w:rPr>
          <w:b/>
          <w:bCs/>
        </w:rPr>
        <w:t>Institutional reforms and donor coordination/harmonization towards a sector wide approach:</w:t>
      </w:r>
      <w:r w:rsidR="00FA6E9A" w:rsidRPr="0073445F">
        <w:rPr>
          <w:bCs/>
        </w:rPr>
        <w:t xml:space="preserve"> Under the leadership of the Institutional Development Commissariat, ministerial structures and mandates have been revised and aligned with the general orientations of </w:t>
      </w:r>
      <w:r w:rsidR="00FA6E9A" w:rsidRPr="0073445F">
        <w:rPr>
          <w:bCs/>
        </w:rPr>
        <w:lastRenderedPageBreak/>
        <w:t xml:space="preserve">decentralization and </w:t>
      </w:r>
      <w:r w:rsidR="00886F1D">
        <w:rPr>
          <w:bCs/>
        </w:rPr>
        <w:t xml:space="preserve">the </w:t>
      </w:r>
      <w:r w:rsidR="00FA6E9A" w:rsidRPr="0073445F">
        <w:rPr>
          <w:bCs/>
        </w:rPr>
        <w:t>State</w:t>
      </w:r>
      <w:r w:rsidR="00886F1D">
        <w:rPr>
          <w:bCs/>
        </w:rPr>
        <w:t>’s</w:t>
      </w:r>
      <w:r w:rsidR="00FA6E9A" w:rsidRPr="0073445F">
        <w:rPr>
          <w:bCs/>
        </w:rPr>
        <w:t xml:space="preserve"> withdrawal from economic functions (such as production, processing and marketing in the agricultural sector). This </w:t>
      </w:r>
      <w:r w:rsidR="00886F1D">
        <w:rPr>
          <w:bCs/>
        </w:rPr>
        <w:t xml:space="preserve">has </w:t>
      </w:r>
      <w:r w:rsidR="00FA6E9A" w:rsidRPr="0073445F">
        <w:rPr>
          <w:bCs/>
        </w:rPr>
        <w:t>led to a stringent refocus of public services on core public functions, although it has not yet been fully translated into coherent organizational charts and decentralization plans</w:t>
      </w:r>
      <w:r w:rsidR="00886F1D">
        <w:rPr>
          <w:bCs/>
        </w:rPr>
        <w:t xml:space="preserve">, </w:t>
      </w:r>
      <w:r w:rsidR="00FA6E9A" w:rsidRPr="0073445F">
        <w:rPr>
          <w:bCs/>
        </w:rPr>
        <w:t xml:space="preserve">with respect to staff and budget. The Bank is keen to </w:t>
      </w:r>
      <w:r w:rsidR="00A8722C">
        <w:rPr>
          <w:bCs/>
        </w:rPr>
        <w:t xml:space="preserve">support </w:t>
      </w:r>
      <w:r w:rsidR="00FA6E9A" w:rsidRPr="0073445F">
        <w:rPr>
          <w:bCs/>
        </w:rPr>
        <w:t>these institutional reforms</w:t>
      </w:r>
      <w:r w:rsidR="00A8722C">
        <w:rPr>
          <w:bCs/>
        </w:rPr>
        <w:t xml:space="preserve"> in </w:t>
      </w:r>
      <w:r w:rsidR="00690263">
        <w:rPr>
          <w:bCs/>
        </w:rPr>
        <w:t>practical</w:t>
      </w:r>
      <w:r w:rsidR="00A8722C">
        <w:rPr>
          <w:bCs/>
        </w:rPr>
        <w:t xml:space="preserve"> terms.</w:t>
      </w:r>
      <w:r w:rsidR="00FA6E9A" w:rsidRPr="0073445F">
        <w:rPr>
          <w:bCs/>
        </w:rPr>
        <w:t xml:space="preserve"> </w:t>
      </w:r>
    </w:p>
    <w:p w:rsidR="0028178A" w:rsidRDefault="00FA6E9A" w:rsidP="004553A8">
      <w:pPr>
        <w:numPr>
          <w:ilvl w:val="0"/>
          <w:numId w:val="29"/>
        </w:numPr>
        <w:tabs>
          <w:tab w:val="clear" w:pos="360"/>
        </w:tabs>
        <w:spacing w:after="240"/>
        <w:rPr>
          <w:bCs/>
        </w:rPr>
      </w:pPr>
      <w:r w:rsidRPr="0073445F">
        <w:rPr>
          <w:bCs/>
        </w:rPr>
        <w:t>The Bank co-chair</w:t>
      </w:r>
      <w:r w:rsidR="00A8722C">
        <w:rPr>
          <w:bCs/>
        </w:rPr>
        <w:t>s</w:t>
      </w:r>
      <w:r w:rsidRPr="0073445F">
        <w:rPr>
          <w:bCs/>
        </w:rPr>
        <w:t xml:space="preserve"> (with FAO) the local Mali donor coordination group in the ARD sector. There is a consensus among donors</w:t>
      </w:r>
      <w:r w:rsidR="00405B51">
        <w:rPr>
          <w:rStyle w:val="FootnoteReference"/>
          <w:bCs/>
        </w:rPr>
        <w:footnoteReference w:id="25"/>
      </w:r>
      <w:r w:rsidRPr="0073445F">
        <w:rPr>
          <w:bCs/>
        </w:rPr>
        <w:t xml:space="preserve"> that institutional reforms are complex </w:t>
      </w:r>
      <w:r w:rsidR="00A8722C">
        <w:rPr>
          <w:bCs/>
        </w:rPr>
        <w:t>and s</w:t>
      </w:r>
      <w:r w:rsidRPr="0073445F">
        <w:rPr>
          <w:bCs/>
        </w:rPr>
        <w:t>ector investments</w:t>
      </w:r>
      <w:r w:rsidR="00A8722C">
        <w:rPr>
          <w:bCs/>
        </w:rPr>
        <w:t>,</w:t>
      </w:r>
      <w:r w:rsidRPr="0073445F">
        <w:rPr>
          <w:bCs/>
        </w:rPr>
        <w:t xml:space="preserve"> </w:t>
      </w:r>
      <w:r w:rsidR="00A8722C">
        <w:rPr>
          <w:bCs/>
        </w:rPr>
        <w:t>at</w:t>
      </w:r>
      <w:r w:rsidRPr="0073445F">
        <w:rPr>
          <w:bCs/>
        </w:rPr>
        <w:t xml:space="preserve"> the institutional </w:t>
      </w:r>
      <w:r w:rsidR="00A8722C">
        <w:rPr>
          <w:bCs/>
        </w:rPr>
        <w:t>level,</w:t>
      </w:r>
      <w:r w:rsidRPr="0073445F">
        <w:rPr>
          <w:bCs/>
        </w:rPr>
        <w:t xml:space="preserve"> should be re-focused on coordination and monitoring</w:t>
      </w:r>
      <w:r w:rsidR="00A8722C">
        <w:rPr>
          <w:bCs/>
        </w:rPr>
        <w:t>.  This would facilitate</w:t>
      </w:r>
      <w:r w:rsidRPr="0073445F">
        <w:rPr>
          <w:bCs/>
        </w:rPr>
        <w:t xml:space="preserve"> </w:t>
      </w:r>
      <w:r w:rsidR="00A8722C">
        <w:rPr>
          <w:bCs/>
        </w:rPr>
        <w:t xml:space="preserve">a </w:t>
      </w:r>
      <w:r w:rsidRPr="0073445F">
        <w:rPr>
          <w:bCs/>
        </w:rPr>
        <w:t>more consistent</w:t>
      </w:r>
      <w:r w:rsidR="00A8722C">
        <w:rPr>
          <w:bCs/>
        </w:rPr>
        <w:t xml:space="preserve"> approach to agricultural</w:t>
      </w:r>
      <w:r w:rsidRPr="0073445F">
        <w:rPr>
          <w:bCs/>
        </w:rPr>
        <w:t xml:space="preserve"> investments through shared policy orientations and directives, implementation strategies, harmonized service delivery and financing mechanisms. </w:t>
      </w:r>
      <w:r w:rsidR="00405B51">
        <w:rPr>
          <w:bCs/>
        </w:rPr>
        <w:t>T</w:t>
      </w:r>
      <w:r w:rsidRPr="0073445F">
        <w:rPr>
          <w:bCs/>
        </w:rPr>
        <w:t>here is agreement between GoM and donors to move towards a sector wide approach. Donor agencies are expecting the Bank</w:t>
      </w:r>
      <w:r w:rsidR="00405B51">
        <w:rPr>
          <w:bCs/>
        </w:rPr>
        <w:t xml:space="preserve"> </w:t>
      </w:r>
      <w:r w:rsidRPr="0073445F">
        <w:rPr>
          <w:bCs/>
        </w:rPr>
        <w:t xml:space="preserve">to lead </w:t>
      </w:r>
      <w:r w:rsidR="00405B51">
        <w:rPr>
          <w:bCs/>
        </w:rPr>
        <w:t>this effort and t</w:t>
      </w:r>
      <w:r w:rsidRPr="0073445F">
        <w:rPr>
          <w:bCs/>
        </w:rPr>
        <w:t xml:space="preserve">he project is seen as a first step towards a SWAp and as a major building block to </w:t>
      </w:r>
      <w:r w:rsidR="009A32F0" w:rsidRPr="0073445F">
        <w:rPr>
          <w:bCs/>
        </w:rPr>
        <w:t xml:space="preserve">prepare and </w:t>
      </w:r>
      <w:r w:rsidRPr="0073445F">
        <w:rPr>
          <w:bCs/>
        </w:rPr>
        <w:t xml:space="preserve">implement the </w:t>
      </w:r>
      <w:r w:rsidR="009A32F0" w:rsidRPr="0073445F">
        <w:rPr>
          <w:bCs/>
        </w:rPr>
        <w:t xml:space="preserve">future </w:t>
      </w:r>
      <w:r w:rsidRPr="0073445F">
        <w:rPr>
          <w:bCs/>
        </w:rPr>
        <w:t>PNI</w:t>
      </w:r>
      <w:r w:rsidR="00C753FC" w:rsidRPr="0073445F">
        <w:rPr>
          <w:bCs/>
        </w:rPr>
        <w:t>S</w:t>
      </w:r>
      <w:r w:rsidRPr="0073445F">
        <w:rPr>
          <w:bCs/>
        </w:rPr>
        <w:t>A</w:t>
      </w:r>
      <w:r w:rsidR="00C753FC" w:rsidRPr="0073445F">
        <w:rPr>
          <w:bCs/>
        </w:rPr>
        <w:t xml:space="preserve"> </w:t>
      </w:r>
      <w:r w:rsidR="009A32F0" w:rsidRPr="0073445F">
        <w:rPr>
          <w:bCs/>
        </w:rPr>
        <w:t xml:space="preserve">for which a </w:t>
      </w:r>
      <w:r w:rsidR="00C753FC" w:rsidRPr="0073445F">
        <w:rPr>
          <w:bCs/>
        </w:rPr>
        <w:t xml:space="preserve">roadmap and </w:t>
      </w:r>
      <w:r w:rsidR="009A32F0" w:rsidRPr="0073445F">
        <w:rPr>
          <w:bCs/>
        </w:rPr>
        <w:t xml:space="preserve">a </w:t>
      </w:r>
      <w:r w:rsidR="00C753FC" w:rsidRPr="0073445F">
        <w:rPr>
          <w:bCs/>
        </w:rPr>
        <w:t xml:space="preserve">compact </w:t>
      </w:r>
      <w:r w:rsidR="009A32F0" w:rsidRPr="0073445F">
        <w:rPr>
          <w:bCs/>
        </w:rPr>
        <w:t xml:space="preserve">has been recently adopted under </w:t>
      </w:r>
      <w:r w:rsidR="00C753FC" w:rsidRPr="0073445F">
        <w:rPr>
          <w:bCs/>
        </w:rPr>
        <w:t>the NEPAD/CAADP process</w:t>
      </w:r>
      <w:r w:rsidRPr="0073445F">
        <w:rPr>
          <w:bCs/>
        </w:rPr>
        <w:t xml:space="preserve">. This program is acknowledged by all donor partners as the cornerstone of GoM’s vision for the agriculture sector, to ensure stronger coordination and coherence of interventions. Bank’s involvement is first and will help the Government leverage </w:t>
      </w:r>
      <w:r w:rsidR="00405B51">
        <w:rPr>
          <w:bCs/>
        </w:rPr>
        <w:t>additional</w:t>
      </w:r>
      <w:r w:rsidRPr="0073445F">
        <w:rPr>
          <w:bCs/>
        </w:rPr>
        <w:t xml:space="preserve"> funding from other bilateral and multilateral donors.</w:t>
      </w:r>
    </w:p>
    <w:p w:rsidR="00690263" w:rsidRDefault="00690263" w:rsidP="004553A8">
      <w:pPr>
        <w:numPr>
          <w:ilvl w:val="0"/>
          <w:numId w:val="29"/>
        </w:numPr>
        <w:tabs>
          <w:tab w:val="clear" w:pos="360"/>
        </w:tabs>
        <w:spacing w:after="240"/>
        <w:rPr>
          <w:bCs/>
        </w:rPr>
      </w:pPr>
      <w:r w:rsidRPr="00A47632">
        <w:t>The project will also support government’s emerging efforts to establish a comprehensive programmatic approach to SLM, thus ensuring greater sector and donor alignment both horizontally and vertically through the implementation of Mali’s Country Strategic Investment Framework (CSIF) for sustainable land management.</w:t>
      </w:r>
    </w:p>
    <w:p w:rsidR="00CF5ECB" w:rsidRPr="00CF5ECB" w:rsidRDefault="00CF5ECB" w:rsidP="004553A8">
      <w:pPr>
        <w:numPr>
          <w:ilvl w:val="0"/>
          <w:numId w:val="29"/>
        </w:numPr>
        <w:tabs>
          <w:tab w:val="clear" w:pos="360"/>
        </w:tabs>
        <w:spacing w:after="240"/>
        <w:rPr>
          <w:bCs/>
        </w:rPr>
      </w:pPr>
      <w:r w:rsidRPr="00CF5ECB">
        <w:rPr>
          <w:b/>
        </w:rPr>
        <w:t>IFAD country strategy</w:t>
      </w:r>
      <w:r w:rsidRPr="00CF5ECB">
        <w:t>: The</w:t>
      </w:r>
      <w:r>
        <w:t xml:space="preserve"> proposed project is consistent with </w:t>
      </w:r>
      <w:r w:rsidRPr="00CF5ECB">
        <w:t>the first strategic objective of the r</w:t>
      </w:r>
      <w:r>
        <w:t>esults based COSOP, which is to</w:t>
      </w:r>
      <w:r w:rsidRPr="00CF5ECB">
        <w:t xml:space="preserve"> increase and diversify agricultural production in order to improve household food security and the accumulation of goods through: (i) investments to increase and diversify production</w:t>
      </w:r>
      <w:r>
        <w:t xml:space="preserve"> and </w:t>
      </w:r>
      <w:r w:rsidRPr="00CF5ECB">
        <w:t>productivity; (ii) infrastructure and support</w:t>
      </w:r>
      <w:r>
        <w:t>ing</w:t>
      </w:r>
      <w:r w:rsidRPr="00CF5ECB">
        <w:t xml:space="preserve"> services to process, store, and </w:t>
      </w:r>
      <w:r>
        <w:t xml:space="preserve">trade </w:t>
      </w:r>
      <w:r w:rsidRPr="00CF5ECB">
        <w:t xml:space="preserve">agricultural products; (iii) support </w:t>
      </w:r>
      <w:r>
        <w:t xml:space="preserve">to </w:t>
      </w:r>
      <w:r w:rsidRPr="00CF5ECB">
        <w:t xml:space="preserve">small </w:t>
      </w:r>
      <w:r>
        <w:t xml:space="preserve">scale </w:t>
      </w:r>
      <w:r w:rsidRPr="00CF5ECB">
        <w:t>producers</w:t>
      </w:r>
      <w:r>
        <w:t xml:space="preserve"> and </w:t>
      </w:r>
      <w:r w:rsidRPr="00CF5ECB">
        <w:t>processors organization to manage productive investments and deliver technical and economic services to family farms upstream and downstream of production.</w:t>
      </w:r>
    </w:p>
    <w:p w:rsidR="00997D52" w:rsidRDefault="00997D52" w:rsidP="005C2B1E">
      <w:pPr>
        <w:pStyle w:val="PDSAnnexHeading"/>
        <w:jc w:val="left"/>
        <w:sectPr w:rsidR="00997D52" w:rsidSect="005C60B5">
          <w:footerReference w:type="default" r:id="rId31"/>
          <w:footnotePr>
            <w:numRestart w:val="eachSect"/>
          </w:footnotePr>
          <w:pgSz w:w="12240" w:h="15840" w:code="1"/>
          <w:pgMar w:top="1440" w:right="1440" w:bottom="1440" w:left="1440" w:header="720" w:footer="720" w:gutter="0"/>
          <w:pgNumType w:start="1"/>
          <w:cols w:space="720"/>
          <w:docGrid w:linePitch="360"/>
        </w:sectPr>
      </w:pPr>
    </w:p>
    <w:p w:rsidR="00FA6E9A" w:rsidRDefault="00FA6E9A" w:rsidP="005C2B1E">
      <w:pPr>
        <w:pStyle w:val="PDSAnnexHeading"/>
      </w:pPr>
      <w:bookmarkStart w:id="75" w:name="_Toc260233868"/>
      <w:r>
        <w:lastRenderedPageBreak/>
        <w:t>Annex 2: Major Related Projects Financed by the Bank and/or other Agencies</w:t>
      </w:r>
      <w:bookmarkEnd w:id="73"/>
      <w:bookmarkEnd w:id="75"/>
    </w:p>
    <w:p w:rsidR="00FA6E9A" w:rsidRDefault="00FC0CF0" w:rsidP="005C2B1E">
      <w:pPr>
        <w:jc w:val="center"/>
        <w:rPr>
          <w:caps/>
        </w:rPr>
      </w:pPr>
      <w:fldSimple w:instr=" DOCPROPERTY &quot;Country&quot; \* MERGEFORMAT ">
        <w:r w:rsidR="00FA6E9A">
          <w:rPr>
            <w:b/>
            <w:bCs/>
            <w:caps/>
          </w:rPr>
          <w:t>Mali</w:t>
        </w:r>
      </w:fldSimple>
      <w:r w:rsidR="00FA6E9A">
        <w:rPr>
          <w:b/>
          <w:bCs/>
          <w:caps/>
        </w:rPr>
        <w:t xml:space="preserve">:  </w:t>
      </w:r>
      <w:fldSimple w:instr=" DOCPROPERTY &quot;ProjectName&quot; \* MERGEFORMAT ">
        <w:r w:rsidR="00FA6E9A">
          <w:rPr>
            <w:b/>
            <w:bCs/>
          </w:rPr>
          <w:t xml:space="preserve">Fostering Agricultural Productivity </w:t>
        </w:r>
        <w:r w:rsidR="00D22D33">
          <w:rPr>
            <w:b/>
            <w:bCs/>
          </w:rPr>
          <w:t>Project</w:t>
        </w:r>
      </w:fldSimple>
    </w:p>
    <w:p w:rsidR="00FA6E9A" w:rsidRDefault="00FA6E9A" w:rsidP="005C2B1E"/>
    <w:p w:rsidR="00FA6E9A" w:rsidRPr="0017791A" w:rsidRDefault="00FA6E9A" w:rsidP="004553A8">
      <w:pPr>
        <w:numPr>
          <w:ilvl w:val="0"/>
          <w:numId w:val="18"/>
        </w:numPr>
        <w:spacing w:after="120"/>
        <w:rPr>
          <w:b/>
          <w:bCs/>
          <w:color w:val="000000"/>
        </w:rPr>
      </w:pPr>
      <w:r w:rsidRPr="0017791A">
        <w:rPr>
          <w:b/>
          <w:bCs/>
          <w:color w:val="000000"/>
        </w:rPr>
        <w:t xml:space="preserve">Related </w:t>
      </w:r>
      <w:r>
        <w:rPr>
          <w:b/>
          <w:bCs/>
          <w:color w:val="000000"/>
        </w:rPr>
        <w:t>B</w:t>
      </w:r>
      <w:r w:rsidRPr="0017791A">
        <w:rPr>
          <w:b/>
          <w:bCs/>
          <w:color w:val="000000"/>
        </w:rPr>
        <w:t>ank-financed projects</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06"/>
        <w:gridCol w:w="5691"/>
        <w:gridCol w:w="850"/>
        <w:gridCol w:w="709"/>
      </w:tblGrid>
      <w:tr w:rsidR="00FA6E9A" w:rsidRPr="009E43E5" w:rsidTr="002C5199">
        <w:tc>
          <w:tcPr>
            <w:tcW w:w="2106" w:type="dxa"/>
            <w:vMerge w:val="restart"/>
          </w:tcPr>
          <w:p w:rsidR="0028178A" w:rsidRPr="009E43E5" w:rsidRDefault="00FA6E9A" w:rsidP="002A3689">
            <w:pPr>
              <w:pStyle w:val="BankNormal"/>
              <w:spacing w:after="0"/>
              <w:jc w:val="center"/>
              <w:rPr>
                <w:b/>
                <w:bCs/>
                <w:sz w:val="22"/>
                <w:szCs w:val="22"/>
              </w:rPr>
            </w:pPr>
            <w:r w:rsidRPr="009E43E5">
              <w:rPr>
                <w:b/>
                <w:bCs/>
                <w:sz w:val="22"/>
                <w:szCs w:val="22"/>
              </w:rPr>
              <w:t>Sector Issues</w:t>
            </w:r>
          </w:p>
        </w:tc>
        <w:tc>
          <w:tcPr>
            <w:tcW w:w="5691" w:type="dxa"/>
            <w:vMerge w:val="restart"/>
          </w:tcPr>
          <w:p w:rsidR="0028178A" w:rsidRPr="009E43E5" w:rsidRDefault="00FA6E9A" w:rsidP="002A3689">
            <w:pPr>
              <w:pStyle w:val="BankNormal"/>
              <w:spacing w:after="0"/>
              <w:jc w:val="center"/>
              <w:rPr>
                <w:b/>
                <w:bCs/>
                <w:sz w:val="22"/>
                <w:szCs w:val="22"/>
              </w:rPr>
            </w:pPr>
            <w:r w:rsidRPr="009E43E5">
              <w:rPr>
                <w:b/>
                <w:bCs/>
                <w:sz w:val="22"/>
                <w:szCs w:val="22"/>
              </w:rPr>
              <w:t>Project</w:t>
            </w:r>
          </w:p>
        </w:tc>
        <w:tc>
          <w:tcPr>
            <w:tcW w:w="1559" w:type="dxa"/>
            <w:gridSpan w:val="2"/>
          </w:tcPr>
          <w:p w:rsidR="0028178A" w:rsidRPr="009E43E5" w:rsidRDefault="00FA6E9A" w:rsidP="002A3689">
            <w:pPr>
              <w:pStyle w:val="BankNormal"/>
              <w:spacing w:after="0"/>
              <w:jc w:val="center"/>
              <w:rPr>
                <w:b/>
                <w:bCs/>
                <w:sz w:val="22"/>
                <w:szCs w:val="22"/>
              </w:rPr>
            </w:pPr>
            <w:r w:rsidRPr="009E43E5">
              <w:rPr>
                <w:b/>
                <w:bCs/>
                <w:sz w:val="22"/>
                <w:szCs w:val="22"/>
              </w:rPr>
              <w:t>Last Super</w:t>
            </w:r>
            <w:r w:rsidR="005A639A">
              <w:rPr>
                <w:b/>
                <w:bCs/>
                <w:sz w:val="22"/>
                <w:szCs w:val="22"/>
              </w:rPr>
              <w:t>-</w:t>
            </w:r>
            <w:r w:rsidRPr="009E43E5">
              <w:rPr>
                <w:b/>
                <w:bCs/>
                <w:sz w:val="22"/>
                <w:szCs w:val="22"/>
              </w:rPr>
              <w:t>vision Ratings</w:t>
            </w:r>
          </w:p>
        </w:tc>
      </w:tr>
      <w:tr w:rsidR="00FA6E9A" w:rsidRPr="009E43E5" w:rsidTr="002C5199">
        <w:tc>
          <w:tcPr>
            <w:tcW w:w="2106" w:type="dxa"/>
            <w:vMerge/>
          </w:tcPr>
          <w:p w:rsidR="00FA6E9A" w:rsidRPr="009E43E5" w:rsidRDefault="00FA6E9A" w:rsidP="005C2B1E">
            <w:pPr>
              <w:pStyle w:val="BankNormal"/>
              <w:spacing w:after="0"/>
              <w:rPr>
                <w:b/>
                <w:bCs/>
                <w:sz w:val="22"/>
                <w:szCs w:val="22"/>
              </w:rPr>
            </w:pPr>
          </w:p>
        </w:tc>
        <w:tc>
          <w:tcPr>
            <w:tcW w:w="5691" w:type="dxa"/>
            <w:vMerge/>
          </w:tcPr>
          <w:p w:rsidR="00FA6E9A" w:rsidRPr="009E43E5" w:rsidRDefault="00FA6E9A" w:rsidP="005C2B1E">
            <w:pPr>
              <w:pStyle w:val="BankNormal"/>
              <w:spacing w:after="0"/>
              <w:rPr>
                <w:sz w:val="22"/>
                <w:szCs w:val="22"/>
              </w:rPr>
            </w:pPr>
          </w:p>
        </w:tc>
        <w:tc>
          <w:tcPr>
            <w:tcW w:w="850" w:type="dxa"/>
          </w:tcPr>
          <w:p w:rsidR="0028178A" w:rsidRPr="009E43E5" w:rsidRDefault="00FA6E9A" w:rsidP="002A3689">
            <w:pPr>
              <w:pStyle w:val="BankNormal"/>
              <w:spacing w:after="0"/>
              <w:jc w:val="center"/>
              <w:rPr>
                <w:b/>
                <w:bCs/>
                <w:sz w:val="22"/>
                <w:szCs w:val="22"/>
              </w:rPr>
            </w:pPr>
            <w:r w:rsidRPr="009E43E5">
              <w:rPr>
                <w:b/>
                <w:bCs/>
                <w:sz w:val="22"/>
                <w:szCs w:val="22"/>
              </w:rPr>
              <w:t>IP</w:t>
            </w:r>
          </w:p>
        </w:tc>
        <w:tc>
          <w:tcPr>
            <w:tcW w:w="709" w:type="dxa"/>
          </w:tcPr>
          <w:p w:rsidR="0028178A" w:rsidRPr="009E43E5" w:rsidRDefault="00FA6E9A" w:rsidP="002A3689">
            <w:pPr>
              <w:pStyle w:val="BankNormal"/>
              <w:spacing w:after="0"/>
              <w:jc w:val="center"/>
              <w:rPr>
                <w:b/>
                <w:bCs/>
                <w:sz w:val="22"/>
                <w:szCs w:val="22"/>
              </w:rPr>
            </w:pPr>
            <w:r w:rsidRPr="009E43E5">
              <w:rPr>
                <w:b/>
                <w:bCs/>
                <w:sz w:val="22"/>
                <w:szCs w:val="22"/>
              </w:rPr>
              <w:t>DO</w:t>
            </w:r>
          </w:p>
        </w:tc>
      </w:tr>
      <w:tr w:rsidR="00FA6E9A" w:rsidRPr="009E43E5" w:rsidTr="002C5199">
        <w:tc>
          <w:tcPr>
            <w:tcW w:w="2106" w:type="dxa"/>
            <w:vMerge w:val="restart"/>
          </w:tcPr>
          <w:p w:rsidR="00FA6E9A" w:rsidRPr="009E43E5" w:rsidRDefault="00FA6E9A" w:rsidP="005C2B1E">
            <w:pPr>
              <w:pStyle w:val="BankNormal"/>
              <w:spacing w:after="0"/>
              <w:rPr>
                <w:sz w:val="22"/>
                <w:szCs w:val="22"/>
              </w:rPr>
            </w:pPr>
            <w:r w:rsidRPr="009E43E5">
              <w:rPr>
                <w:sz w:val="22"/>
                <w:szCs w:val="22"/>
              </w:rPr>
              <w:t>Infrastructure</w:t>
            </w:r>
          </w:p>
        </w:tc>
        <w:tc>
          <w:tcPr>
            <w:tcW w:w="5691" w:type="dxa"/>
          </w:tcPr>
          <w:p w:rsidR="00FA6E9A" w:rsidRPr="009E43E5" w:rsidRDefault="00FA6E9A" w:rsidP="005C2B1E">
            <w:pPr>
              <w:pStyle w:val="BankNormal"/>
              <w:spacing w:after="0"/>
              <w:rPr>
                <w:sz w:val="22"/>
                <w:szCs w:val="22"/>
              </w:rPr>
            </w:pPr>
            <w:r w:rsidRPr="009E43E5">
              <w:rPr>
                <w:rStyle w:val="contenttitle"/>
                <w:sz w:val="22"/>
                <w:szCs w:val="22"/>
              </w:rPr>
              <w:t>P0</w:t>
            </w:r>
            <w:r w:rsidR="00D74098" w:rsidRPr="009E43E5">
              <w:rPr>
                <w:rStyle w:val="contenttitle"/>
                <w:sz w:val="22"/>
                <w:szCs w:val="22"/>
              </w:rPr>
              <w:t>41723</w:t>
            </w:r>
            <w:r w:rsidRPr="009E43E5">
              <w:rPr>
                <w:rStyle w:val="contenttitle"/>
                <w:sz w:val="22"/>
                <w:szCs w:val="22"/>
              </w:rPr>
              <w:t xml:space="preserve"> - </w:t>
            </w:r>
            <w:r w:rsidRPr="009E43E5">
              <w:rPr>
                <w:sz w:val="22"/>
                <w:szCs w:val="22"/>
              </w:rPr>
              <w:t>National Rural Infrastructure Project (</w:t>
            </w:r>
            <w:r w:rsidR="00044351" w:rsidRPr="009E43E5">
              <w:rPr>
                <w:sz w:val="22"/>
                <w:szCs w:val="22"/>
              </w:rPr>
              <w:t>PNIR</w:t>
            </w:r>
            <w:r w:rsidRPr="009E43E5">
              <w:rPr>
                <w:sz w:val="22"/>
                <w:szCs w:val="22"/>
              </w:rPr>
              <w:t>) - Closed in December 2007</w:t>
            </w:r>
          </w:p>
          <w:p w:rsidR="00FA6E9A" w:rsidRPr="009E43E5" w:rsidRDefault="00FA6E9A" w:rsidP="004553A8">
            <w:pPr>
              <w:pStyle w:val="BankNormal"/>
              <w:numPr>
                <w:ilvl w:val="0"/>
                <w:numId w:val="21"/>
              </w:numPr>
              <w:spacing w:after="0"/>
              <w:rPr>
                <w:i/>
                <w:iCs/>
                <w:sz w:val="22"/>
                <w:szCs w:val="22"/>
              </w:rPr>
            </w:pPr>
            <w:r w:rsidRPr="009E43E5">
              <w:rPr>
                <w:b/>
                <w:bCs/>
                <w:sz w:val="22"/>
                <w:szCs w:val="22"/>
              </w:rPr>
              <w:t>IEG Project Outcome: S</w:t>
            </w:r>
          </w:p>
        </w:tc>
        <w:tc>
          <w:tcPr>
            <w:tcW w:w="850" w:type="dxa"/>
          </w:tcPr>
          <w:p w:rsidR="0028178A" w:rsidRPr="009E43E5" w:rsidRDefault="00FA6E9A" w:rsidP="002A3689">
            <w:pPr>
              <w:pStyle w:val="BankNormal"/>
              <w:spacing w:after="0"/>
              <w:jc w:val="center"/>
              <w:rPr>
                <w:b/>
                <w:bCs/>
                <w:sz w:val="22"/>
                <w:szCs w:val="22"/>
              </w:rPr>
            </w:pPr>
            <w:r w:rsidRPr="009E43E5">
              <w:rPr>
                <w:b/>
                <w:bCs/>
                <w:sz w:val="22"/>
                <w:szCs w:val="22"/>
              </w:rPr>
              <w:t>S</w:t>
            </w:r>
          </w:p>
        </w:tc>
        <w:tc>
          <w:tcPr>
            <w:tcW w:w="709" w:type="dxa"/>
          </w:tcPr>
          <w:p w:rsidR="0028178A" w:rsidRPr="009E43E5" w:rsidRDefault="00FA6E9A" w:rsidP="002A3689">
            <w:pPr>
              <w:pStyle w:val="BankNormal"/>
              <w:spacing w:after="0"/>
              <w:jc w:val="center"/>
              <w:rPr>
                <w:b/>
                <w:bCs/>
                <w:sz w:val="22"/>
                <w:szCs w:val="22"/>
              </w:rPr>
            </w:pPr>
            <w:r w:rsidRPr="009E43E5">
              <w:rPr>
                <w:b/>
                <w:bCs/>
                <w:sz w:val="22"/>
                <w:szCs w:val="22"/>
              </w:rPr>
              <w:t>S</w:t>
            </w:r>
          </w:p>
        </w:tc>
      </w:tr>
      <w:tr w:rsidR="00FA6E9A" w:rsidRPr="009E43E5" w:rsidTr="002C5199">
        <w:tc>
          <w:tcPr>
            <w:tcW w:w="2106" w:type="dxa"/>
            <w:vMerge/>
          </w:tcPr>
          <w:p w:rsidR="00FA6E9A" w:rsidRPr="009E43E5" w:rsidRDefault="00FA6E9A" w:rsidP="005C2B1E">
            <w:pPr>
              <w:pStyle w:val="BankNormal"/>
              <w:spacing w:after="0"/>
              <w:rPr>
                <w:sz w:val="22"/>
                <w:szCs w:val="22"/>
                <w:highlight w:val="yellow"/>
              </w:rPr>
            </w:pPr>
          </w:p>
        </w:tc>
        <w:tc>
          <w:tcPr>
            <w:tcW w:w="5691" w:type="dxa"/>
          </w:tcPr>
          <w:p w:rsidR="00FA6E9A" w:rsidRPr="009E43E5" w:rsidRDefault="00FA6E9A" w:rsidP="00C72A7C">
            <w:pPr>
              <w:pStyle w:val="BankNormal"/>
              <w:spacing w:after="0"/>
              <w:rPr>
                <w:i/>
                <w:iCs/>
                <w:sz w:val="22"/>
                <w:szCs w:val="22"/>
              </w:rPr>
            </w:pPr>
            <w:r w:rsidRPr="009E43E5">
              <w:rPr>
                <w:rStyle w:val="contenttitle"/>
                <w:sz w:val="22"/>
                <w:szCs w:val="22"/>
              </w:rPr>
              <w:t>P</w:t>
            </w:r>
            <w:r w:rsidR="00D74098" w:rsidRPr="009E43E5">
              <w:rPr>
                <w:rStyle w:val="contenttitle"/>
                <w:sz w:val="22"/>
                <w:szCs w:val="22"/>
              </w:rPr>
              <w:t>090075</w:t>
            </w:r>
            <w:r w:rsidRPr="009E43E5">
              <w:rPr>
                <w:rStyle w:val="contenttitle"/>
                <w:sz w:val="22"/>
                <w:szCs w:val="22"/>
              </w:rPr>
              <w:t xml:space="preserve"> – </w:t>
            </w:r>
            <w:r w:rsidR="00CB79C0" w:rsidRPr="009E43E5">
              <w:rPr>
                <w:rStyle w:val="contenttitle"/>
                <w:sz w:val="22"/>
                <w:szCs w:val="22"/>
              </w:rPr>
              <w:t>P</w:t>
            </w:r>
            <w:r w:rsidR="00C72A7C" w:rsidRPr="009E43E5">
              <w:rPr>
                <w:rStyle w:val="contenttitle"/>
                <w:sz w:val="22"/>
                <w:szCs w:val="22"/>
              </w:rPr>
              <w:t xml:space="preserve">rojet Sectoriel Transport II – Transport Sector Project </w:t>
            </w:r>
            <w:r w:rsidR="00CB79C0" w:rsidRPr="009E43E5">
              <w:rPr>
                <w:rStyle w:val="contenttitle"/>
                <w:sz w:val="22"/>
                <w:szCs w:val="22"/>
              </w:rPr>
              <w:t>2</w:t>
            </w:r>
            <w:r w:rsidRPr="009E43E5">
              <w:rPr>
                <w:rStyle w:val="contenttitle"/>
                <w:sz w:val="22"/>
                <w:szCs w:val="22"/>
              </w:rPr>
              <w:t xml:space="preserve"> – Active - Approved in FY</w:t>
            </w:r>
            <w:r w:rsidR="00D74098" w:rsidRPr="009E43E5">
              <w:rPr>
                <w:rStyle w:val="contenttitle"/>
                <w:sz w:val="22"/>
                <w:szCs w:val="22"/>
              </w:rPr>
              <w:t>07</w:t>
            </w:r>
          </w:p>
        </w:tc>
        <w:tc>
          <w:tcPr>
            <w:tcW w:w="850" w:type="dxa"/>
          </w:tcPr>
          <w:p w:rsidR="0028178A" w:rsidRPr="009E43E5" w:rsidRDefault="00FA6E9A" w:rsidP="002A3689">
            <w:pPr>
              <w:pStyle w:val="BankNormal"/>
              <w:jc w:val="center"/>
              <w:rPr>
                <w:b/>
                <w:bCs/>
                <w:sz w:val="22"/>
                <w:szCs w:val="22"/>
              </w:rPr>
            </w:pPr>
            <w:r w:rsidRPr="009E43E5">
              <w:rPr>
                <w:b/>
                <w:bCs/>
                <w:sz w:val="22"/>
                <w:szCs w:val="22"/>
              </w:rPr>
              <w:t>S</w:t>
            </w:r>
          </w:p>
        </w:tc>
        <w:tc>
          <w:tcPr>
            <w:tcW w:w="709" w:type="dxa"/>
          </w:tcPr>
          <w:p w:rsidR="0028178A" w:rsidRPr="009E43E5" w:rsidRDefault="00FA6E9A" w:rsidP="002A3689">
            <w:pPr>
              <w:pStyle w:val="BankNormal"/>
              <w:jc w:val="center"/>
              <w:rPr>
                <w:b/>
                <w:bCs/>
                <w:sz w:val="22"/>
                <w:szCs w:val="22"/>
              </w:rPr>
            </w:pPr>
            <w:r w:rsidRPr="009E43E5">
              <w:rPr>
                <w:b/>
                <w:bCs/>
                <w:sz w:val="22"/>
                <w:szCs w:val="22"/>
              </w:rPr>
              <w:t>S</w:t>
            </w:r>
          </w:p>
        </w:tc>
      </w:tr>
      <w:tr w:rsidR="00FA6E9A" w:rsidRPr="009E43E5" w:rsidTr="002C5199">
        <w:trPr>
          <w:trHeight w:val="1000"/>
        </w:trPr>
        <w:tc>
          <w:tcPr>
            <w:tcW w:w="2106" w:type="dxa"/>
          </w:tcPr>
          <w:p w:rsidR="00FA6E9A" w:rsidRPr="009E43E5" w:rsidRDefault="00FA6E9A" w:rsidP="005C2B1E">
            <w:pPr>
              <w:pStyle w:val="BankNormal"/>
              <w:spacing w:after="0"/>
              <w:rPr>
                <w:sz w:val="22"/>
                <w:szCs w:val="22"/>
              </w:rPr>
            </w:pPr>
            <w:r w:rsidRPr="009E43E5">
              <w:rPr>
                <w:sz w:val="22"/>
                <w:szCs w:val="22"/>
              </w:rPr>
              <w:t>Technology transfer and service provision</w:t>
            </w:r>
          </w:p>
        </w:tc>
        <w:tc>
          <w:tcPr>
            <w:tcW w:w="5691" w:type="dxa"/>
          </w:tcPr>
          <w:p w:rsidR="00FA6E9A" w:rsidRPr="009E43E5" w:rsidRDefault="00FA6E9A" w:rsidP="005C2B1E">
            <w:pPr>
              <w:pStyle w:val="BankNormal"/>
              <w:spacing w:after="0"/>
              <w:rPr>
                <w:sz w:val="22"/>
                <w:szCs w:val="22"/>
              </w:rPr>
            </w:pPr>
            <w:r w:rsidRPr="009E43E5">
              <w:rPr>
                <w:rStyle w:val="contenttitle"/>
                <w:sz w:val="22"/>
                <w:szCs w:val="22"/>
              </w:rPr>
              <w:t>P0</w:t>
            </w:r>
            <w:r w:rsidR="00D74098" w:rsidRPr="009E43E5">
              <w:rPr>
                <w:rStyle w:val="contenttitle"/>
                <w:sz w:val="22"/>
                <w:szCs w:val="22"/>
              </w:rPr>
              <w:t>35630</w:t>
            </w:r>
            <w:r w:rsidRPr="009E43E5">
              <w:rPr>
                <w:rStyle w:val="contenttitle"/>
                <w:sz w:val="22"/>
                <w:szCs w:val="22"/>
              </w:rPr>
              <w:t xml:space="preserve"> - </w:t>
            </w:r>
            <w:r w:rsidRPr="009E43E5">
              <w:rPr>
                <w:sz w:val="22"/>
                <w:szCs w:val="22"/>
              </w:rPr>
              <w:t>Agricultural Services and Producer Organizations Pro</w:t>
            </w:r>
            <w:r w:rsidR="00044351" w:rsidRPr="009E43E5">
              <w:rPr>
                <w:sz w:val="22"/>
                <w:szCs w:val="22"/>
              </w:rPr>
              <w:t>gram</w:t>
            </w:r>
            <w:r w:rsidRPr="009E43E5">
              <w:rPr>
                <w:sz w:val="22"/>
                <w:szCs w:val="22"/>
              </w:rPr>
              <w:t xml:space="preserve"> (</w:t>
            </w:r>
            <w:r w:rsidR="00044351" w:rsidRPr="009E43E5">
              <w:rPr>
                <w:sz w:val="22"/>
                <w:szCs w:val="22"/>
              </w:rPr>
              <w:t>PASAOP</w:t>
            </w:r>
            <w:r w:rsidRPr="009E43E5">
              <w:rPr>
                <w:sz w:val="22"/>
                <w:szCs w:val="22"/>
              </w:rPr>
              <w:t xml:space="preserve">) </w:t>
            </w:r>
          </w:p>
          <w:p w:rsidR="00FA6E9A" w:rsidRPr="009E43E5" w:rsidRDefault="00FA6E9A" w:rsidP="005C2B1E">
            <w:pPr>
              <w:pStyle w:val="BankNormal"/>
              <w:spacing w:after="0"/>
              <w:rPr>
                <w:sz w:val="22"/>
                <w:szCs w:val="22"/>
              </w:rPr>
            </w:pPr>
            <w:r w:rsidRPr="009E43E5">
              <w:rPr>
                <w:sz w:val="22"/>
                <w:szCs w:val="22"/>
              </w:rPr>
              <w:t xml:space="preserve">Approved in FY02 + Additional Financing </w:t>
            </w:r>
            <w:r w:rsidR="002C5199" w:rsidRPr="009E43E5">
              <w:rPr>
                <w:sz w:val="22"/>
                <w:szCs w:val="22"/>
              </w:rPr>
              <w:t>in FY07</w:t>
            </w:r>
          </w:p>
          <w:p w:rsidR="002C5199" w:rsidRPr="009E43E5" w:rsidRDefault="002C5199" w:rsidP="005C2B1E">
            <w:pPr>
              <w:pStyle w:val="BankNormal"/>
              <w:spacing w:after="0"/>
              <w:rPr>
                <w:sz w:val="22"/>
                <w:szCs w:val="22"/>
              </w:rPr>
            </w:pPr>
            <w:r w:rsidRPr="009E43E5">
              <w:rPr>
                <w:sz w:val="22"/>
                <w:szCs w:val="22"/>
              </w:rPr>
              <w:t>Closed in December 2009</w:t>
            </w:r>
          </w:p>
        </w:tc>
        <w:tc>
          <w:tcPr>
            <w:tcW w:w="850" w:type="dxa"/>
          </w:tcPr>
          <w:p w:rsidR="0028178A" w:rsidRPr="009E43E5" w:rsidRDefault="00FA6E9A" w:rsidP="002A3689">
            <w:pPr>
              <w:pStyle w:val="BankNormal"/>
              <w:spacing w:after="0"/>
              <w:jc w:val="center"/>
              <w:rPr>
                <w:b/>
                <w:bCs/>
                <w:sz w:val="22"/>
                <w:szCs w:val="22"/>
              </w:rPr>
            </w:pPr>
            <w:r w:rsidRPr="009E43E5">
              <w:rPr>
                <w:b/>
                <w:bCs/>
                <w:sz w:val="22"/>
                <w:szCs w:val="22"/>
              </w:rPr>
              <w:t>S</w:t>
            </w:r>
          </w:p>
        </w:tc>
        <w:tc>
          <w:tcPr>
            <w:tcW w:w="709" w:type="dxa"/>
          </w:tcPr>
          <w:p w:rsidR="0028178A" w:rsidRPr="009E43E5" w:rsidRDefault="00FA6E9A" w:rsidP="002A3689">
            <w:pPr>
              <w:pStyle w:val="BankNormal"/>
              <w:spacing w:after="0"/>
              <w:jc w:val="center"/>
              <w:rPr>
                <w:b/>
                <w:bCs/>
                <w:sz w:val="22"/>
                <w:szCs w:val="22"/>
              </w:rPr>
            </w:pPr>
            <w:r w:rsidRPr="009E43E5">
              <w:rPr>
                <w:b/>
                <w:bCs/>
                <w:sz w:val="22"/>
                <w:szCs w:val="22"/>
              </w:rPr>
              <w:t>S</w:t>
            </w:r>
          </w:p>
        </w:tc>
      </w:tr>
      <w:tr w:rsidR="00FA6E9A" w:rsidRPr="009E43E5" w:rsidTr="002C5199">
        <w:tc>
          <w:tcPr>
            <w:tcW w:w="2106" w:type="dxa"/>
          </w:tcPr>
          <w:p w:rsidR="00FA6E9A" w:rsidRPr="009E43E5" w:rsidRDefault="00FA6E9A" w:rsidP="005C2B1E">
            <w:pPr>
              <w:pStyle w:val="BankNormal"/>
              <w:spacing w:after="0"/>
              <w:rPr>
                <w:sz w:val="22"/>
                <w:szCs w:val="22"/>
              </w:rPr>
            </w:pPr>
            <w:r w:rsidRPr="009E43E5">
              <w:rPr>
                <w:sz w:val="22"/>
                <w:szCs w:val="22"/>
              </w:rPr>
              <w:t>Supply chain development</w:t>
            </w:r>
          </w:p>
        </w:tc>
        <w:tc>
          <w:tcPr>
            <w:tcW w:w="5691" w:type="dxa"/>
          </w:tcPr>
          <w:p w:rsidR="00FA6E9A" w:rsidRPr="009E43E5" w:rsidRDefault="00FA6E9A" w:rsidP="005C2B1E">
            <w:pPr>
              <w:pStyle w:val="BankNormal"/>
              <w:spacing w:after="0"/>
              <w:rPr>
                <w:sz w:val="22"/>
                <w:szCs w:val="22"/>
              </w:rPr>
            </w:pPr>
            <w:r w:rsidRPr="009E43E5">
              <w:rPr>
                <w:sz w:val="22"/>
                <w:szCs w:val="22"/>
              </w:rPr>
              <w:t>P081704 – Agricultural Competitiveness and Diversification Project (ACDP) – Active – Approved in FY0</w:t>
            </w:r>
            <w:r w:rsidR="00F50935" w:rsidRPr="009E43E5">
              <w:rPr>
                <w:sz w:val="22"/>
                <w:szCs w:val="22"/>
              </w:rPr>
              <w:t>6</w:t>
            </w:r>
          </w:p>
        </w:tc>
        <w:tc>
          <w:tcPr>
            <w:tcW w:w="850" w:type="dxa"/>
          </w:tcPr>
          <w:p w:rsidR="0028178A" w:rsidRPr="009E43E5" w:rsidRDefault="00CB79C0" w:rsidP="002A3689">
            <w:pPr>
              <w:pStyle w:val="BankNormal"/>
              <w:spacing w:after="0"/>
              <w:jc w:val="center"/>
              <w:rPr>
                <w:b/>
                <w:bCs/>
                <w:sz w:val="22"/>
                <w:szCs w:val="22"/>
              </w:rPr>
            </w:pPr>
            <w:r w:rsidRPr="009E43E5">
              <w:rPr>
                <w:b/>
                <w:bCs/>
                <w:sz w:val="22"/>
                <w:szCs w:val="22"/>
              </w:rPr>
              <w:t>S</w:t>
            </w:r>
          </w:p>
        </w:tc>
        <w:tc>
          <w:tcPr>
            <w:tcW w:w="709" w:type="dxa"/>
          </w:tcPr>
          <w:p w:rsidR="0028178A" w:rsidRPr="009E43E5" w:rsidRDefault="00CB79C0" w:rsidP="002A3689">
            <w:pPr>
              <w:pStyle w:val="BankNormal"/>
              <w:spacing w:after="0"/>
              <w:jc w:val="center"/>
              <w:rPr>
                <w:b/>
                <w:bCs/>
                <w:sz w:val="22"/>
                <w:szCs w:val="22"/>
              </w:rPr>
            </w:pPr>
            <w:r w:rsidRPr="009E43E5">
              <w:rPr>
                <w:b/>
                <w:bCs/>
                <w:sz w:val="22"/>
                <w:szCs w:val="22"/>
              </w:rPr>
              <w:t>S</w:t>
            </w:r>
          </w:p>
        </w:tc>
      </w:tr>
      <w:tr w:rsidR="00FA6E9A" w:rsidRPr="009E43E5" w:rsidTr="002C5199">
        <w:tc>
          <w:tcPr>
            <w:tcW w:w="2106" w:type="dxa"/>
          </w:tcPr>
          <w:p w:rsidR="00FA6E9A" w:rsidRPr="009E43E5" w:rsidRDefault="00FA6E9A" w:rsidP="005C2B1E">
            <w:pPr>
              <w:pStyle w:val="BankNormal"/>
              <w:spacing w:after="0"/>
              <w:rPr>
                <w:sz w:val="22"/>
                <w:szCs w:val="22"/>
              </w:rPr>
            </w:pPr>
            <w:r w:rsidRPr="009E43E5">
              <w:rPr>
                <w:sz w:val="22"/>
                <w:szCs w:val="22"/>
              </w:rPr>
              <w:t>Local development</w:t>
            </w:r>
          </w:p>
        </w:tc>
        <w:tc>
          <w:tcPr>
            <w:tcW w:w="5691" w:type="dxa"/>
          </w:tcPr>
          <w:p w:rsidR="00C72C4D" w:rsidRDefault="00FA6E9A" w:rsidP="005C2B1E">
            <w:pPr>
              <w:pStyle w:val="BankNormal"/>
              <w:spacing w:after="0"/>
              <w:rPr>
                <w:sz w:val="22"/>
                <w:szCs w:val="22"/>
              </w:rPr>
            </w:pPr>
            <w:r w:rsidRPr="009E43E5">
              <w:rPr>
                <w:sz w:val="22"/>
                <w:szCs w:val="22"/>
              </w:rPr>
              <w:t xml:space="preserve">P040653 – Rural Community Development Project </w:t>
            </w:r>
          </w:p>
          <w:p w:rsidR="00FA6E9A" w:rsidRPr="009E43E5" w:rsidRDefault="00FA6E9A" w:rsidP="005C2B1E">
            <w:pPr>
              <w:pStyle w:val="BankNormal"/>
              <w:spacing w:after="0"/>
              <w:rPr>
                <w:i/>
                <w:iCs/>
                <w:sz w:val="22"/>
                <w:szCs w:val="22"/>
              </w:rPr>
            </w:pPr>
            <w:r w:rsidRPr="009E43E5">
              <w:rPr>
                <w:sz w:val="22"/>
                <w:szCs w:val="22"/>
              </w:rPr>
              <w:t>Active – Approved in FY06</w:t>
            </w:r>
          </w:p>
        </w:tc>
        <w:tc>
          <w:tcPr>
            <w:tcW w:w="850" w:type="dxa"/>
          </w:tcPr>
          <w:p w:rsidR="0028178A" w:rsidRPr="009E43E5" w:rsidRDefault="00CB79C0" w:rsidP="002A3689">
            <w:pPr>
              <w:pStyle w:val="BankNormal"/>
              <w:spacing w:after="0"/>
              <w:jc w:val="center"/>
              <w:rPr>
                <w:b/>
                <w:bCs/>
                <w:sz w:val="22"/>
                <w:szCs w:val="22"/>
              </w:rPr>
            </w:pPr>
            <w:r w:rsidRPr="009E43E5">
              <w:rPr>
                <w:b/>
                <w:bCs/>
                <w:sz w:val="22"/>
                <w:szCs w:val="22"/>
              </w:rPr>
              <w:t>MS</w:t>
            </w:r>
          </w:p>
        </w:tc>
        <w:tc>
          <w:tcPr>
            <w:tcW w:w="709" w:type="dxa"/>
          </w:tcPr>
          <w:p w:rsidR="0028178A" w:rsidRPr="009E43E5" w:rsidRDefault="00CB79C0" w:rsidP="002A3689">
            <w:pPr>
              <w:pStyle w:val="BankNormal"/>
              <w:spacing w:after="0"/>
              <w:jc w:val="center"/>
              <w:rPr>
                <w:b/>
                <w:bCs/>
                <w:sz w:val="22"/>
                <w:szCs w:val="22"/>
              </w:rPr>
            </w:pPr>
            <w:r w:rsidRPr="009E43E5">
              <w:rPr>
                <w:b/>
                <w:bCs/>
                <w:sz w:val="22"/>
                <w:szCs w:val="22"/>
              </w:rPr>
              <w:t>S</w:t>
            </w:r>
          </w:p>
        </w:tc>
      </w:tr>
      <w:tr w:rsidR="007A63D4" w:rsidRPr="009E43E5" w:rsidTr="002C5199">
        <w:tc>
          <w:tcPr>
            <w:tcW w:w="2106" w:type="dxa"/>
            <w:vMerge w:val="restart"/>
          </w:tcPr>
          <w:p w:rsidR="007A63D4" w:rsidRPr="009E43E5" w:rsidRDefault="007A63D4" w:rsidP="005C2B1E">
            <w:pPr>
              <w:pStyle w:val="BankNormal"/>
              <w:spacing w:after="0"/>
              <w:rPr>
                <w:sz w:val="22"/>
                <w:szCs w:val="22"/>
              </w:rPr>
            </w:pPr>
            <w:r w:rsidRPr="009E43E5">
              <w:rPr>
                <w:sz w:val="22"/>
                <w:szCs w:val="22"/>
              </w:rPr>
              <w:t>Water resources</w:t>
            </w:r>
          </w:p>
          <w:p w:rsidR="007A63D4" w:rsidRPr="009E43E5" w:rsidRDefault="007A63D4" w:rsidP="005C2B1E">
            <w:pPr>
              <w:pStyle w:val="BankNormal"/>
              <w:rPr>
                <w:sz w:val="22"/>
                <w:szCs w:val="22"/>
              </w:rPr>
            </w:pPr>
          </w:p>
        </w:tc>
        <w:tc>
          <w:tcPr>
            <w:tcW w:w="5691" w:type="dxa"/>
          </w:tcPr>
          <w:p w:rsidR="007A63D4" w:rsidRDefault="009E43E5" w:rsidP="005C2B1E">
            <w:pPr>
              <w:pStyle w:val="BankNormal"/>
              <w:spacing w:after="0"/>
              <w:rPr>
                <w:sz w:val="22"/>
                <w:szCs w:val="22"/>
              </w:rPr>
            </w:pPr>
            <w:r w:rsidRPr="009E43E5">
              <w:rPr>
                <w:sz w:val="22"/>
                <w:szCs w:val="22"/>
              </w:rPr>
              <w:t xml:space="preserve">P093826 - Senegal River Basin Multi-purpose Water Resources Development Project </w:t>
            </w:r>
            <w:r w:rsidR="007A63D4" w:rsidRPr="009E43E5">
              <w:rPr>
                <w:sz w:val="22"/>
                <w:szCs w:val="22"/>
              </w:rPr>
              <w:t>(regional)</w:t>
            </w:r>
          </w:p>
          <w:p w:rsidR="009E43E5" w:rsidRPr="009E43E5" w:rsidRDefault="009E43E5" w:rsidP="005C2B1E">
            <w:pPr>
              <w:pStyle w:val="BankNormal"/>
              <w:spacing w:after="0"/>
              <w:rPr>
                <w:sz w:val="22"/>
                <w:szCs w:val="22"/>
              </w:rPr>
            </w:pPr>
            <w:r>
              <w:rPr>
                <w:sz w:val="22"/>
                <w:szCs w:val="22"/>
              </w:rPr>
              <w:t>Active – Approved in FY06</w:t>
            </w:r>
          </w:p>
        </w:tc>
        <w:tc>
          <w:tcPr>
            <w:tcW w:w="850" w:type="dxa"/>
          </w:tcPr>
          <w:p w:rsidR="007A63D4" w:rsidRPr="009E43E5" w:rsidRDefault="009E43E5" w:rsidP="002A3689">
            <w:pPr>
              <w:pStyle w:val="BankNormal"/>
              <w:spacing w:after="0"/>
              <w:jc w:val="center"/>
              <w:rPr>
                <w:b/>
                <w:bCs/>
                <w:sz w:val="22"/>
                <w:szCs w:val="22"/>
              </w:rPr>
            </w:pPr>
            <w:r w:rsidRPr="009E43E5">
              <w:rPr>
                <w:b/>
                <w:bCs/>
                <w:sz w:val="22"/>
                <w:szCs w:val="22"/>
              </w:rPr>
              <w:t>MU</w:t>
            </w:r>
          </w:p>
        </w:tc>
        <w:tc>
          <w:tcPr>
            <w:tcW w:w="709" w:type="dxa"/>
          </w:tcPr>
          <w:p w:rsidR="007A63D4" w:rsidRPr="009E43E5" w:rsidRDefault="009E43E5" w:rsidP="002A3689">
            <w:pPr>
              <w:pStyle w:val="BankNormal"/>
              <w:spacing w:after="0"/>
              <w:jc w:val="center"/>
              <w:rPr>
                <w:b/>
                <w:bCs/>
                <w:sz w:val="22"/>
                <w:szCs w:val="22"/>
              </w:rPr>
            </w:pPr>
            <w:r w:rsidRPr="009E43E5">
              <w:rPr>
                <w:b/>
                <w:bCs/>
                <w:sz w:val="22"/>
                <w:szCs w:val="22"/>
              </w:rPr>
              <w:t>MU</w:t>
            </w:r>
          </w:p>
        </w:tc>
      </w:tr>
      <w:tr w:rsidR="007A63D4" w:rsidRPr="009E43E5" w:rsidTr="002C5199">
        <w:tc>
          <w:tcPr>
            <w:tcW w:w="2106" w:type="dxa"/>
            <w:vMerge/>
          </w:tcPr>
          <w:p w:rsidR="007A63D4" w:rsidRPr="009E43E5" w:rsidRDefault="007A63D4" w:rsidP="005C2B1E">
            <w:pPr>
              <w:pStyle w:val="BankNormal"/>
              <w:spacing w:after="0"/>
              <w:rPr>
                <w:sz w:val="22"/>
                <w:szCs w:val="22"/>
              </w:rPr>
            </w:pPr>
          </w:p>
        </w:tc>
        <w:tc>
          <w:tcPr>
            <w:tcW w:w="5691" w:type="dxa"/>
          </w:tcPr>
          <w:p w:rsidR="00C72C4D" w:rsidRDefault="00C72C4D" w:rsidP="005C2B1E">
            <w:pPr>
              <w:pStyle w:val="BankNormal"/>
              <w:spacing w:after="0"/>
              <w:rPr>
                <w:sz w:val="22"/>
                <w:szCs w:val="22"/>
              </w:rPr>
            </w:pPr>
            <w:r>
              <w:rPr>
                <w:sz w:val="22"/>
                <w:szCs w:val="22"/>
              </w:rPr>
              <w:t xml:space="preserve">P093806 - </w:t>
            </w:r>
            <w:r w:rsidRPr="006C0375">
              <w:rPr>
                <w:sz w:val="22"/>
                <w:szCs w:val="22"/>
              </w:rPr>
              <w:t>Niger Basin Water Resources Development and Sustainable Ecosystems Management Project</w:t>
            </w:r>
            <w:r w:rsidRPr="009E43E5">
              <w:rPr>
                <w:sz w:val="22"/>
                <w:szCs w:val="22"/>
              </w:rPr>
              <w:t xml:space="preserve"> </w:t>
            </w:r>
            <w:r>
              <w:rPr>
                <w:sz w:val="22"/>
                <w:szCs w:val="22"/>
              </w:rPr>
              <w:t>(regional)</w:t>
            </w:r>
          </w:p>
          <w:p w:rsidR="007A63D4" w:rsidRPr="009E43E5" w:rsidRDefault="00C72C4D" w:rsidP="00C72C4D">
            <w:pPr>
              <w:pStyle w:val="BankNormal"/>
              <w:spacing w:after="0"/>
              <w:rPr>
                <w:sz w:val="22"/>
                <w:szCs w:val="22"/>
              </w:rPr>
            </w:pPr>
            <w:r>
              <w:rPr>
                <w:sz w:val="22"/>
                <w:szCs w:val="22"/>
              </w:rPr>
              <w:t xml:space="preserve">Active – Approved FY08 </w:t>
            </w:r>
          </w:p>
        </w:tc>
        <w:tc>
          <w:tcPr>
            <w:tcW w:w="850" w:type="dxa"/>
          </w:tcPr>
          <w:p w:rsidR="007A63D4" w:rsidRPr="009E43E5" w:rsidRDefault="00C72C4D" w:rsidP="002A3689">
            <w:pPr>
              <w:pStyle w:val="BankNormal"/>
              <w:spacing w:after="0"/>
              <w:jc w:val="center"/>
              <w:rPr>
                <w:b/>
                <w:bCs/>
                <w:sz w:val="22"/>
                <w:szCs w:val="22"/>
              </w:rPr>
            </w:pPr>
            <w:r>
              <w:rPr>
                <w:b/>
                <w:bCs/>
                <w:sz w:val="22"/>
                <w:szCs w:val="22"/>
              </w:rPr>
              <w:t>MU</w:t>
            </w:r>
          </w:p>
        </w:tc>
        <w:tc>
          <w:tcPr>
            <w:tcW w:w="709" w:type="dxa"/>
          </w:tcPr>
          <w:p w:rsidR="007A63D4" w:rsidRPr="009E43E5" w:rsidRDefault="00C72C4D" w:rsidP="002A3689">
            <w:pPr>
              <w:pStyle w:val="BankNormal"/>
              <w:spacing w:after="0"/>
              <w:jc w:val="center"/>
              <w:rPr>
                <w:b/>
                <w:bCs/>
                <w:sz w:val="22"/>
                <w:szCs w:val="22"/>
              </w:rPr>
            </w:pPr>
            <w:r>
              <w:rPr>
                <w:b/>
                <w:bCs/>
                <w:sz w:val="22"/>
                <w:szCs w:val="22"/>
              </w:rPr>
              <w:t>MU</w:t>
            </w:r>
          </w:p>
        </w:tc>
      </w:tr>
    </w:tbl>
    <w:p w:rsidR="00C72A7C" w:rsidRDefault="00C72A7C" w:rsidP="00C72A7C">
      <w:pPr>
        <w:spacing w:after="240"/>
        <w:rPr>
          <w:b/>
          <w:bCs/>
          <w:color w:val="000000"/>
        </w:rPr>
      </w:pPr>
    </w:p>
    <w:p w:rsidR="00FA6E9A" w:rsidRPr="00961675" w:rsidRDefault="00CB79C0" w:rsidP="004553A8">
      <w:pPr>
        <w:numPr>
          <w:ilvl w:val="0"/>
          <w:numId w:val="18"/>
        </w:numPr>
        <w:spacing w:after="120"/>
        <w:rPr>
          <w:b/>
          <w:bCs/>
          <w:color w:val="000000"/>
        </w:rPr>
      </w:pPr>
      <w:r w:rsidRPr="00CB79C0">
        <w:rPr>
          <w:b/>
          <w:bCs/>
          <w:color w:val="000000"/>
        </w:rPr>
        <w:t>Related EU and IFAD projects</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60"/>
        <w:gridCol w:w="1560"/>
        <w:gridCol w:w="3717"/>
        <w:gridCol w:w="3119"/>
      </w:tblGrid>
      <w:tr w:rsidR="00FA6E9A" w:rsidRPr="009C0FF4" w:rsidTr="002C5199">
        <w:tc>
          <w:tcPr>
            <w:tcW w:w="960" w:type="dxa"/>
          </w:tcPr>
          <w:p w:rsidR="0028178A" w:rsidRPr="009C0FF4" w:rsidRDefault="00FA6E9A" w:rsidP="002A3689">
            <w:pPr>
              <w:pStyle w:val="BankNormal"/>
              <w:spacing w:after="0"/>
              <w:jc w:val="center"/>
              <w:rPr>
                <w:b/>
                <w:bCs/>
              </w:rPr>
            </w:pPr>
            <w:r w:rsidRPr="009C0FF4">
              <w:rPr>
                <w:b/>
                <w:bCs/>
                <w:sz w:val="22"/>
                <w:szCs w:val="22"/>
              </w:rPr>
              <w:t>Donors</w:t>
            </w:r>
          </w:p>
        </w:tc>
        <w:tc>
          <w:tcPr>
            <w:tcW w:w="1560" w:type="dxa"/>
          </w:tcPr>
          <w:p w:rsidR="0028178A" w:rsidRPr="009C0FF4" w:rsidRDefault="00FA6E9A" w:rsidP="002A3689">
            <w:pPr>
              <w:pStyle w:val="BankNormal"/>
              <w:spacing w:after="0"/>
              <w:jc w:val="center"/>
              <w:rPr>
                <w:b/>
                <w:bCs/>
              </w:rPr>
            </w:pPr>
            <w:r w:rsidRPr="009C0FF4">
              <w:rPr>
                <w:b/>
                <w:bCs/>
                <w:sz w:val="22"/>
                <w:szCs w:val="22"/>
              </w:rPr>
              <w:t>Sector Issues</w:t>
            </w:r>
          </w:p>
        </w:tc>
        <w:tc>
          <w:tcPr>
            <w:tcW w:w="3717" w:type="dxa"/>
          </w:tcPr>
          <w:p w:rsidR="0028178A" w:rsidRPr="009C0FF4" w:rsidRDefault="00FA6E9A" w:rsidP="002A3689">
            <w:pPr>
              <w:pStyle w:val="BankNormal"/>
              <w:spacing w:after="0"/>
              <w:jc w:val="center"/>
              <w:rPr>
                <w:b/>
                <w:bCs/>
              </w:rPr>
            </w:pPr>
            <w:r w:rsidRPr="009C0FF4">
              <w:rPr>
                <w:b/>
                <w:bCs/>
                <w:sz w:val="22"/>
                <w:szCs w:val="22"/>
              </w:rPr>
              <w:t>Project</w:t>
            </w:r>
          </w:p>
        </w:tc>
        <w:tc>
          <w:tcPr>
            <w:tcW w:w="3119" w:type="dxa"/>
          </w:tcPr>
          <w:p w:rsidR="0028178A" w:rsidRPr="009C0FF4" w:rsidRDefault="00FA6E9A" w:rsidP="002A3689">
            <w:pPr>
              <w:pStyle w:val="BankNormal"/>
              <w:spacing w:after="0"/>
              <w:jc w:val="center"/>
              <w:rPr>
                <w:b/>
                <w:bCs/>
              </w:rPr>
            </w:pPr>
            <w:r w:rsidRPr="009C0FF4">
              <w:rPr>
                <w:b/>
                <w:bCs/>
                <w:sz w:val="22"/>
                <w:szCs w:val="22"/>
              </w:rPr>
              <w:t>Coordination / Synergies</w:t>
            </w:r>
          </w:p>
        </w:tc>
      </w:tr>
      <w:tr w:rsidR="008226C1" w:rsidRPr="009C0FF4" w:rsidTr="002C5199">
        <w:tc>
          <w:tcPr>
            <w:tcW w:w="960" w:type="dxa"/>
            <w:vMerge w:val="restart"/>
          </w:tcPr>
          <w:p w:rsidR="008226C1" w:rsidRPr="009C0FF4" w:rsidRDefault="008226C1" w:rsidP="005C2B1E">
            <w:pPr>
              <w:pStyle w:val="BankNormal"/>
              <w:spacing w:after="0"/>
            </w:pPr>
            <w:r w:rsidRPr="009C0FF4">
              <w:rPr>
                <w:sz w:val="22"/>
                <w:szCs w:val="22"/>
              </w:rPr>
              <w:t>IFAD</w:t>
            </w:r>
          </w:p>
        </w:tc>
        <w:tc>
          <w:tcPr>
            <w:tcW w:w="1560" w:type="dxa"/>
          </w:tcPr>
          <w:p w:rsidR="008226C1" w:rsidRPr="0053238A" w:rsidRDefault="008226C1" w:rsidP="005C2B1E">
            <w:pPr>
              <w:pStyle w:val="BankNormal"/>
              <w:spacing w:after="0"/>
              <w:rPr>
                <w:lang w:val="fr-FR"/>
              </w:rPr>
            </w:pPr>
            <w:r w:rsidRPr="0053238A">
              <w:rPr>
                <w:sz w:val="22"/>
                <w:szCs w:val="22"/>
                <w:lang w:val="fr-FR"/>
              </w:rPr>
              <w:t>Rural Finance</w:t>
            </w:r>
          </w:p>
        </w:tc>
        <w:tc>
          <w:tcPr>
            <w:tcW w:w="3717" w:type="dxa"/>
          </w:tcPr>
          <w:p w:rsidR="008226C1" w:rsidRPr="0053238A" w:rsidRDefault="008226C1" w:rsidP="0053238A">
            <w:pPr>
              <w:pStyle w:val="BankNormal"/>
              <w:spacing w:after="0"/>
            </w:pPr>
            <w:r w:rsidRPr="00B6194E">
              <w:rPr>
                <w:i/>
                <w:sz w:val="22"/>
                <w:szCs w:val="22"/>
              </w:rPr>
              <w:t>Rural Micro-Finance Program</w:t>
            </w:r>
            <w:r w:rsidRPr="0053238A">
              <w:rPr>
                <w:sz w:val="22"/>
                <w:szCs w:val="22"/>
              </w:rPr>
              <w:t xml:space="preserve"> (</w:t>
            </w:r>
            <w:r w:rsidR="0053238A">
              <w:rPr>
                <w:sz w:val="22"/>
                <w:szCs w:val="22"/>
              </w:rPr>
              <w:t>M</w:t>
            </w:r>
            <w:r w:rsidRPr="0053238A">
              <w:rPr>
                <w:sz w:val="22"/>
                <w:szCs w:val="22"/>
              </w:rPr>
              <w:t>US$</w:t>
            </w:r>
            <w:r w:rsidR="0053238A">
              <w:rPr>
                <w:sz w:val="22"/>
                <w:szCs w:val="22"/>
              </w:rPr>
              <w:t>20</w:t>
            </w:r>
            <w:r w:rsidRPr="0053238A">
              <w:rPr>
                <w:sz w:val="22"/>
                <w:szCs w:val="22"/>
              </w:rPr>
              <w:t>; 20</w:t>
            </w:r>
            <w:r w:rsidR="0053238A">
              <w:rPr>
                <w:sz w:val="22"/>
                <w:szCs w:val="22"/>
              </w:rPr>
              <w:t>09</w:t>
            </w:r>
            <w:r w:rsidRPr="0053238A">
              <w:rPr>
                <w:sz w:val="22"/>
                <w:szCs w:val="22"/>
              </w:rPr>
              <w:t xml:space="preserve"> to 20</w:t>
            </w:r>
            <w:r w:rsidR="0053238A">
              <w:rPr>
                <w:sz w:val="22"/>
                <w:szCs w:val="22"/>
              </w:rPr>
              <w:t>13</w:t>
            </w:r>
            <w:r w:rsidRPr="0053238A">
              <w:rPr>
                <w:sz w:val="22"/>
                <w:szCs w:val="22"/>
              </w:rPr>
              <w:t>)</w:t>
            </w:r>
          </w:p>
        </w:tc>
        <w:tc>
          <w:tcPr>
            <w:tcW w:w="3119" w:type="dxa"/>
          </w:tcPr>
          <w:p w:rsidR="008226C1" w:rsidRPr="009C0FF4" w:rsidRDefault="0053238A" w:rsidP="008226C1">
            <w:pPr>
              <w:pStyle w:val="BankNormal"/>
              <w:spacing w:after="0"/>
              <w:rPr>
                <w:bCs/>
              </w:rPr>
            </w:pPr>
            <w:r>
              <w:rPr>
                <w:bCs/>
              </w:rPr>
              <w:t>Access to credit in rural areas</w:t>
            </w:r>
          </w:p>
        </w:tc>
      </w:tr>
      <w:tr w:rsidR="008226C1" w:rsidRPr="008226C1" w:rsidTr="002C5199">
        <w:tc>
          <w:tcPr>
            <w:tcW w:w="960" w:type="dxa"/>
            <w:vMerge/>
          </w:tcPr>
          <w:p w:rsidR="008226C1" w:rsidRPr="009C0FF4" w:rsidRDefault="008226C1" w:rsidP="005C2B1E">
            <w:pPr>
              <w:pStyle w:val="BankNormal"/>
              <w:spacing w:after="0"/>
              <w:rPr>
                <w:sz w:val="22"/>
                <w:szCs w:val="22"/>
              </w:rPr>
            </w:pPr>
          </w:p>
        </w:tc>
        <w:tc>
          <w:tcPr>
            <w:tcW w:w="1560" w:type="dxa"/>
          </w:tcPr>
          <w:p w:rsidR="008226C1" w:rsidRDefault="008226C1" w:rsidP="008226C1">
            <w:pPr>
              <w:pStyle w:val="BankNormal"/>
              <w:spacing w:after="0"/>
              <w:rPr>
                <w:sz w:val="22"/>
                <w:szCs w:val="22"/>
              </w:rPr>
            </w:pPr>
            <w:r w:rsidRPr="009C0FF4">
              <w:rPr>
                <w:sz w:val="22"/>
                <w:szCs w:val="22"/>
                <w:lang w:val="fr-FR"/>
              </w:rPr>
              <w:t>Small-scale Irrigation</w:t>
            </w:r>
          </w:p>
        </w:tc>
        <w:tc>
          <w:tcPr>
            <w:tcW w:w="3717" w:type="dxa"/>
          </w:tcPr>
          <w:p w:rsidR="008226C1" w:rsidRPr="001E3827" w:rsidRDefault="008226C1" w:rsidP="001E3827">
            <w:pPr>
              <w:pStyle w:val="BankNormal"/>
              <w:spacing w:after="0"/>
              <w:rPr>
                <w:sz w:val="22"/>
                <w:szCs w:val="22"/>
                <w:lang w:val="fr-FR"/>
              </w:rPr>
            </w:pPr>
            <w:r w:rsidRPr="001E3827">
              <w:rPr>
                <w:sz w:val="22"/>
                <w:szCs w:val="22"/>
                <w:lang w:val="fr-FR"/>
              </w:rPr>
              <w:t>PIDRN</w:t>
            </w:r>
            <w:r w:rsidR="001E3827" w:rsidRPr="001E3827">
              <w:rPr>
                <w:sz w:val="22"/>
                <w:szCs w:val="22"/>
                <w:lang w:val="fr-FR"/>
              </w:rPr>
              <w:t xml:space="preserve"> – </w:t>
            </w:r>
            <w:r w:rsidR="001E3827" w:rsidRPr="00B6194E">
              <w:rPr>
                <w:i/>
                <w:sz w:val="22"/>
                <w:szCs w:val="22"/>
                <w:lang w:val="fr-FR"/>
              </w:rPr>
              <w:t>Programme d’Investissement et de Développement Rural des Régions du Nord du Mali</w:t>
            </w:r>
            <w:r w:rsidR="001E3827" w:rsidRPr="001E3827">
              <w:rPr>
                <w:sz w:val="22"/>
                <w:szCs w:val="22"/>
                <w:lang w:val="fr-FR"/>
              </w:rPr>
              <w:t xml:space="preserve"> </w:t>
            </w:r>
            <w:r w:rsidR="001E3827">
              <w:rPr>
                <w:sz w:val="22"/>
                <w:szCs w:val="22"/>
                <w:lang w:val="fr-FR"/>
              </w:rPr>
              <w:t>(MUS$37.5 – 2006- 2013)</w:t>
            </w:r>
          </w:p>
        </w:tc>
        <w:tc>
          <w:tcPr>
            <w:tcW w:w="3119" w:type="dxa"/>
          </w:tcPr>
          <w:p w:rsidR="008226C1" w:rsidRPr="008226C1" w:rsidRDefault="008226C1" w:rsidP="00835E57">
            <w:pPr>
              <w:pStyle w:val="BankNormal"/>
              <w:spacing w:after="0"/>
              <w:rPr>
                <w:bCs/>
                <w:sz w:val="22"/>
                <w:szCs w:val="22"/>
              </w:rPr>
            </w:pPr>
            <w:r w:rsidRPr="00362CF9">
              <w:rPr>
                <w:bCs/>
                <w:sz w:val="22"/>
                <w:szCs w:val="22"/>
              </w:rPr>
              <w:t>Small scale irrigation development in Timb</w:t>
            </w:r>
            <w:r w:rsidR="001E3827">
              <w:rPr>
                <w:bCs/>
                <w:sz w:val="22"/>
                <w:szCs w:val="22"/>
              </w:rPr>
              <w:t>o</w:t>
            </w:r>
            <w:r w:rsidRPr="00362CF9">
              <w:rPr>
                <w:bCs/>
                <w:sz w:val="22"/>
                <w:szCs w:val="22"/>
              </w:rPr>
              <w:t>uct</w:t>
            </w:r>
            <w:r w:rsidR="001E3827">
              <w:rPr>
                <w:bCs/>
                <w:sz w:val="22"/>
                <w:szCs w:val="22"/>
              </w:rPr>
              <w:t>o</w:t>
            </w:r>
            <w:r w:rsidRPr="00362CF9">
              <w:rPr>
                <w:bCs/>
                <w:sz w:val="22"/>
                <w:szCs w:val="22"/>
              </w:rPr>
              <w:t>u, Gao and Kidal</w:t>
            </w:r>
          </w:p>
        </w:tc>
      </w:tr>
      <w:tr w:rsidR="008226C1" w:rsidRPr="008226C1" w:rsidTr="002C5199">
        <w:tc>
          <w:tcPr>
            <w:tcW w:w="960" w:type="dxa"/>
            <w:vMerge/>
          </w:tcPr>
          <w:p w:rsidR="008226C1" w:rsidRPr="009C0FF4" w:rsidRDefault="008226C1" w:rsidP="005C2B1E">
            <w:pPr>
              <w:pStyle w:val="BankNormal"/>
              <w:spacing w:after="0"/>
              <w:rPr>
                <w:sz w:val="22"/>
                <w:szCs w:val="22"/>
              </w:rPr>
            </w:pPr>
          </w:p>
        </w:tc>
        <w:tc>
          <w:tcPr>
            <w:tcW w:w="1560" w:type="dxa"/>
          </w:tcPr>
          <w:p w:rsidR="008226C1" w:rsidRDefault="008226C1" w:rsidP="008226C1">
            <w:pPr>
              <w:pStyle w:val="BankNormal"/>
              <w:spacing w:after="0"/>
              <w:rPr>
                <w:sz w:val="22"/>
                <w:szCs w:val="22"/>
              </w:rPr>
            </w:pPr>
            <w:r>
              <w:rPr>
                <w:sz w:val="22"/>
                <w:szCs w:val="22"/>
              </w:rPr>
              <w:t>Rural development</w:t>
            </w:r>
          </w:p>
        </w:tc>
        <w:tc>
          <w:tcPr>
            <w:tcW w:w="3717" w:type="dxa"/>
          </w:tcPr>
          <w:p w:rsidR="008226C1" w:rsidRPr="008226C1" w:rsidRDefault="008226C1" w:rsidP="005C2B1E">
            <w:pPr>
              <w:pStyle w:val="BankNormal"/>
              <w:spacing w:after="0"/>
              <w:rPr>
                <w:sz w:val="22"/>
                <w:szCs w:val="22"/>
                <w:lang w:val="fr-FR"/>
              </w:rPr>
            </w:pPr>
            <w:r w:rsidRPr="008226C1">
              <w:rPr>
                <w:sz w:val="22"/>
                <w:szCs w:val="22"/>
                <w:lang w:val="fr-FR"/>
              </w:rPr>
              <w:t xml:space="preserve">FODESA – </w:t>
            </w:r>
            <w:r w:rsidRPr="00B6194E">
              <w:rPr>
                <w:i/>
                <w:sz w:val="22"/>
                <w:szCs w:val="22"/>
                <w:lang w:val="fr-FR"/>
              </w:rPr>
              <w:t>Fonds de Développement en Zone Sahélienne</w:t>
            </w:r>
            <w:r>
              <w:rPr>
                <w:sz w:val="22"/>
                <w:szCs w:val="22"/>
                <w:lang w:val="fr-FR"/>
              </w:rPr>
              <w:t xml:space="preserve"> (MUS$30 – 1999/09)</w:t>
            </w:r>
          </w:p>
        </w:tc>
        <w:tc>
          <w:tcPr>
            <w:tcW w:w="3119" w:type="dxa"/>
          </w:tcPr>
          <w:p w:rsidR="008226C1" w:rsidRPr="008226C1" w:rsidRDefault="008226C1" w:rsidP="00835E57">
            <w:pPr>
              <w:pStyle w:val="BankNormal"/>
              <w:spacing w:after="0"/>
              <w:rPr>
                <w:bCs/>
                <w:sz w:val="22"/>
                <w:szCs w:val="22"/>
              </w:rPr>
            </w:pPr>
            <w:r w:rsidRPr="008226C1">
              <w:rPr>
                <w:bCs/>
                <w:sz w:val="22"/>
                <w:szCs w:val="22"/>
              </w:rPr>
              <w:t>Demand driven investement projects – Natural resource management – Rural cerdit</w:t>
            </w:r>
          </w:p>
        </w:tc>
      </w:tr>
      <w:tr w:rsidR="00FA6E9A" w:rsidRPr="009C0FF4" w:rsidTr="002C5199">
        <w:tc>
          <w:tcPr>
            <w:tcW w:w="960" w:type="dxa"/>
          </w:tcPr>
          <w:p w:rsidR="00FA6E9A" w:rsidRPr="0053238A" w:rsidRDefault="00FA6E9A" w:rsidP="005C2B1E">
            <w:pPr>
              <w:pStyle w:val="BankNormal"/>
              <w:spacing w:after="0"/>
            </w:pPr>
            <w:r w:rsidRPr="0053238A">
              <w:rPr>
                <w:sz w:val="22"/>
                <w:szCs w:val="22"/>
              </w:rPr>
              <w:t>EU</w:t>
            </w:r>
          </w:p>
        </w:tc>
        <w:tc>
          <w:tcPr>
            <w:tcW w:w="1560" w:type="dxa"/>
          </w:tcPr>
          <w:p w:rsidR="00FA6E9A" w:rsidRPr="0053238A" w:rsidRDefault="009C0FF4" w:rsidP="0083273D">
            <w:pPr>
              <w:pStyle w:val="BankNormal"/>
              <w:spacing w:after="0"/>
            </w:pPr>
            <w:r w:rsidRPr="0053238A">
              <w:rPr>
                <w:sz w:val="22"/>
                <w:szCs w:val="22"/>
              </w:rPr>
              <w:t>Large</w:t>
            </w:r>
            <w:r w:rsidR="0083273D" w:rsidRPr="0053238A">
              <w:rPr>
                <w:sz w:val="22"/>
                <w:szCs w:val="22"/>
              </w:rPr>
              <w:t>-</w:t>
            </w:r>
            <w:r w:rsidRPr="0053238A">
              <w:rPr>
                <w:sz w:val="22"/>
                <w:szCs w:val="22"/>
              </w:rPr>
              <w:t>scale i</w:t>
            </w:r>
            <w:r w:rsidR="00FA6E9A" w:rsidRPr="0053238A">
              <w:rPr>
                <w:sz w:val="22"/>
                <w:szCs w:val="22"/>
              </w:rPr>
              <w:t xml:space="preserve">rrigation </w:t>
            </w:r>
          </w:p>
        </w:tc>
        <w:tc>
          <w:tcPr>
            <w:tcW w:w="3717" w:type="dxa"/>
          </w:tcPr>
          <w:p w:rsidR="003B3B0E" w:rsidRPr="0053238A" w:rsidRDefault="0053238A" w:rsidP="0053238A">
            <w:pPr>
              <w:pStyle w:val="BankNormal"/>
              <w:spacing w:after="0"/>
              <w:rPr>
                <w:lang w:val="fr-FR"/>
              </w:rPr>
            </w:pPr>
            <w:r>
              <w:rPr>
                <w:lang w:val="fr-FR"/>
              </w:rPr>
              <w:t xml:space="preserve">ACTION: </w:t>
            </w:r>
            <w:r w:rsidRPr="00B6194E">
              <w:rPr>
                <w:i/>
                <w:lang w:val="fr-FR"/>
              </w:rPr>
              <w:t>Appui à la Consolidation Technique et Institutionnelle de l’Office du Niger</w:t>
            </w:r>
            <w:r w:rsidRPr="0053238A">
              <w:rPr>
                <w:sz w:val="22"/>
                <w:szCs w:val="22"/>
                <w:lang w:val="fr-FR"/>
              </w:rPr>
              <w:t xml:space="preserve"> </w:t>
            </w:r>
            <w:r w:rsidR="00FA6E9A" w:rsidRPr="0053238A">
              <w:rPr>
                <w:sz w:val="22"/>
                <w:szCs w:val="22"/>
                <w:lang w:val="fr-FR"/>
              </w:rPr>
              <w:t>(</w:t>
            </w:r>
            <w:r w:rsidR="002D7EB8" w:rsidRPr="0053238A">
              <w:rPr>
                <w:sz w:val="22"/>
                <w:szCs w:val="22"/>
                <w:lang w:val="fr-FR"/>
              </w:rPr>
              <w:t>M€30; 2008-20</w:t>
            </w:r>
            <w:r>
              <w:rPr>
                <w:sz w:val="22"/>
                <w:szCs w:val="22"/>
                <w:lang w:val="fr-FR"/>
              </w:rPr>
              <w:t>12</w:t>
            </w:r>
            <w:r w:rsidR="00FA6E9A" w:rsidRPr="0053238A">
              <w:rPr>
                <w:sz w:val="22"/>
                <w:szCs w:val="22"/>
                <w:lang w:val="fr-FR"/>
              </w:rPr>
              <w:t>)</w:t>
            </w:r>
          </w:p>
        </w:tc>
        <w:tc>
          <w:tcPr>
            <w:tcW w:w="3119" w:type="dxa"/>
          </w:tcPr>
          <w:p w:rsidR="00FA6E9A" w:rsidRPr="009C0FF4" w:rsidRDefault="00362CF9" w:rsidP="00835E57">
            <w:pPr>
              <w:pStyle w:val="BankNormal"/>
              <w:spacing w:after="0"/>
              <w:rPr>
                <w:bCs/>
              </w:rPr>
            </w:pPr>
            <w:r w:rsidRPr="0053238A">
              <w:rPr>
                <w:bCs/>
                <w:sz w:val="22"/>
                <w:szCs w:val="22"/>
              </w:rPr>
              <w:t>Irrigation expansion at M’Bewani; dedicated budget support for ON based on indicators related to managerial reforms and water management</w:t>
            </w:r>
          </w:p>
        </w:tc>
      </w:tr>
    </w:tbl>
    <w:p w:rsidR="00FA6E9A" w:rsidRDefault="00FA6E9A" w:rsidP="005C2B1E"/>
    <w:p w:rsidR="0053238A" w:rsidRDefault="0053238A">
      <w:pPr>
        <w:rPr>
          <w:b/>
          <w:bCs/>
        </w:rPr>
      </w:pPr>
      <w:r>
        <w:rPr>
          <w:b/>
          <w:bCs/>
        </w:rPr>
        <w:br w:type="page"/>
      </w:r>
    </w:p>
    <w:p w:rsidR="00FA6E9A" w:rsidRDefault="00FA6E9A" w:rsidP="004553A8">
      <w:pPr>
        <w:numPr>
          <w:ilvl w:val="0"/>
          <w:numId w:val="18"/>
        </w:numPr>
        <w:spacing w:after="240"/>
        <w:rPr>
          <w:b/>
          <w:bCs/>
        </w:rPr>
      </w:pPr>
      <w:r w:rsidRPr="0017791A">
        <w:rPr>
          <w:b/>
          <w:bCs/>
        </w:rPr>
        <w:lastRenderedPageBreak/>
        <w:t>Related projects financed by other donors</w:t>
      </w:r>
      <w:r>
        <w:rPr>
          <w:b/>
          <w:bCs/>
        </w:rPr>
        <w:t xml:space="preserve"> or the GoM</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34"/>
        <w:gridCol w:w="1560"/>
        <w:gridCol w:w="3543"/>
        <w:gridCol w:w="3119"/>
      </w:tblGrid>
      <w:tr w:rsidR="00FA6E9A" w:rsidRPr="003541B4" w:rsidTr="009E43E5">
        <w:tc>
          <w:tcPr>
            <w:tcW w:w="1134" w:type="dxa"/>
          </w:tcPr>
          <w:p w:rsidR="0028178A" w:rsidRPr="003541B4" w:rsidRDefault="00FA6E9A" w:rsidP="002A3689">
            <w:pPr>
              <w:pStyle w:val="BankNormal"/>
              <w:spacing w:after="0"/>
              <w:jc w:val="center"/>
              <w:rPr>
                <w:b/>
                <w:bCs/>
              </w:rPr>
            </w:pPr>
            <w:r w:rsidRPr="003541B4">
              <w:rPr>
                <w:b/>
                <w:bCs/>
                <w:sz w:val="22"/>
                <w:szCs w:val="22"/>
              </w:rPr>
              <w:t>Donors</w:t>
            </w:r>
          </w:p>
        </w:tc>
        <w:tc>
          <w:tcPr>
            <w:tcW w:w="1560" w:type="dxa"/>
          </w:tcPr>
          <w:p w:rsidR="0028178A" w:rsidRPr="003541B4" w:rsidRDefault="00FA6E9A" w:rsidP="00AC7879">
            <w:pPr>
              <w:pStyle w:val="BankNormal"/>
              <w:spacing w:after="0"/>
              <w:jc w:val="center"/>
              <w:rPr>
                <w:b/>
                <w:bCs/>
              </w:rPr>
            </w:pPr>
            <w:r w:rsidRPr="003541B4">
              <w:rPr>
                <w:b/>
                <w:bCs/>
                <w:sz w:val="22"/>
                <w:szCs w:val="22"/>
              </w:rPr>
              <w:t xml:space="preserve">Sector </w:t>
            </w:r>
            <w:r w:rsidR="00AC7879">
              <w:rPr>
                <w:b/>
                <w:bCs/>
                <w:sz w:val="22"/>
                <w:szCs w:val="22"/>
              </w:rPr>
              <w:t>/ Themes</w:t>
            </w:r>
          </w:p>
        </w:tc>
        <w:tc>
          <w:tcPr>
            <w:tcW w:w="3543" w:type="dxa"/>
          </w:tcPr>
          <w:p w:rsidR="0028178A" w:rsidRPr="003541B4" w:rsidRDefault="00FA6E9A" w:rsidP="002A3689">
            <w:pPr>
              <w:pStyle w:val="BankNormal"/>
              <w:spacing w:after="0"/>
              <w:jc w:val="center"/>
              <w:rPr>
                <w:b/>
                <w:bCs/>
              </w:rPr>
            </w:pPr>
            <w:r w:rsidRPr="003541B4">
              <w:rPr>
                <w:b/>
                <w:bCs/>
                <w:sz w:val="22"/>
                <w:szCs w:val="22"/>
              </w:rPr>
              <w:t>Project</w:t>
            </w:r>
          </w:p>
        </w:tc>
        <w:tc>
          <w:tcPr>
            <w:tcW w:w="3119" w:type="dxa"/>
          </w:tcPr>
          <w:p w:rsidR="0028178A" w:rsidRPr="003541B4" w:rsidRDefault="00FA6E9A" w:rsidP="002A3689">
            <w:pPr>
              <w:pStyle w:val="BankNormal"/>
              <w:spacing w:after="0"/>
              <w:jc w:val="center"/>
              <w:rPr>
                <w:b/>
                <w:bCs/>
              </w:rPr>
            </w:pPr>
            <w:r w:rsidRPr="003541B4">
              <w:rPr>
                <w:b/>
                <w:bCs/>
                <w:sz w:val="22"/>
                <w:szCs w:val="22"/>
              </w:rPr>
              <w:t>Coordination / Synergies</w:t>
            </w:r>
          </w:p>
        </w:tc>
      </w:tr>
      <w:tr w:rsidR="00857864" w:rsidRPr="003541B4" w:rsidTr="009E43E5">
        <w:tc>
          <w:tcPr>
            <w:tcW w:w="1134" w:type="dxa"/>
          </w:tcPr>
          <w:p w:rsidR="00857864" w:rsidRPr="003541B4" w:rsidRDefault="00857864" w:rsidP="005C2B1E">
            <w:pPr>
              <w:pStyle w:val="BankNormal"/>
              <w:spacing w:after="0"/>
            </w:pPr>
            <w:r w:rsidRPr="003541B4">
              <w:rPr>
                <w:sz w:val="22"/>
                <w:szCs w:val="22"/>
              </w:rPr>
              <w:t>AfD</w:t>
            </w:r>
          </w:p>
        </w:tc>
        <w:tc>
          <w:tcPr>
            <w:tcW w:w="1560" w:type="dxa"/>
          </w:tcPr>
          <w:p w:rsidR="00857864" w:rsidRPr="003541B4" w:rsidRDefault="009C0FF4" w:rsidP="0083273D">
            <w:pPr>
              <w:pStyle w:val="BankNormal"/>
              <w:spacing w:after="0"/>
            </w:pPr>
            <w:r>
              <w:rPr>
                <w:sz w:val="22"/>
                <w:szCs w:val="22"/>
              </w:rPr>
              <w:t>Large</w:t>
            </w:r>
            <w:r w:rsidR="0083273D">
              <w:rPr>
                <w:sz w:val="22"/>
                <w:szCs w:val="22"/>
              </w:rPr>
              <w:t>-</w:t>
            </w:r>
            <w:r>
              <w:rPr>
                <w:sz w:val="22"/>
                <w:szCs w:val="22"/>
              </w:rPr>
              <w:t>scale i</w:t>
            </w:r>
            <w:r w:rsidR="00362CF9" w:rsidRPr="00362CF9">
              <w:rPr>
                <w:sz w:val="22"/>
                <w:szCs w:val="22"/>
              </w:rPr>
              <w:t>rrigation</w:t>
            </w:r>
          </w:p>
        </w:tc>
        <w:tc>
          <w:tcPr>
            <w:tcW w:w="3543" w:type="dxa"/>
          </w:tcPr>
          <w:p w:rsidR="00857864" w:rsidRPr="001E3827" w:rsidRDefault="001E3827" w:rsidP="003541B4">
            <w:pPr>
              <w:pStyle w:val="BankNormal"/>
              <w:spacing w:after="0"/>
              <w:rPr>
                <w:lang w:val="fr-FR"/>
              </w:rPr>
            </w:pPr>
            <w:r w:rsidRPr="001E3827">
              <w:rPr>
                <w:sz w:val="22"/>
                <w:szCs w:val="22"/>
                <w:lang w:val="fr-FR"/>
              </w:rPr>
              <w:t xml:space="preserve">PADON - </w:t>
            </w:r>
            <w:r w:rsidRPr="00B6194E">
              <w:rPr>
                <w:i/>
                <w:sz w:val="22"/>
                <w:szCs w:val="22"/>
                <w:lang w:val="fr-FR"/>
              </w:rPr>
              <w:t>Projet d’appui au développement de la zone Office du Niger</w:t>
            </w:r>
            <w:r>
              <w:rPr>
                <w:sz w:val="22"/>
                <w:szCs w:val="22"/>
                <w:lang w:val="fr-FR"/>
              </w:rPr>
              <w:t xml:space="preserve"> (MUS$14 – 2006 – 2010)</w:t>
            </w:r>
          </w:p>
        </w:tc>
        <w:tc>
          <w:tcPr>
            <w:tcW w:w="3119" w:type="dxa"/>
          </w:tcPr>
          <w:p w:rsidR="00857864" w:rsidRPr="003541B4" w:rsidRDefault="00362CF9" w:rsidP="005C2B1E">
            <w:pPr>
              <w:pStyle w:val="BankNormal"/>
              <w:spacing w:after="0"/>
              <w:rPr>
                <w:bCs/>
              </w:rPr>
            </w:pPr>
            <w:r w:rsidRPr="00362CF9">
              <w:rPr>
                <w:bCs/>
                <w:sz w:val="22"/>
                <w:szCs w:val="22"/>
              </w:rPr>
              <w:t>Water savings experimentation at ON</w:t>
            </w:r>
          </w:p>
        </w:tc>
      </w:tr>
      <w:tr w:rsidR="00FA6E9A" w:rsidRPr="003541B4" w:rsidTr="009E43E5">
        <w:tc>
          <w:tcPr>
            <w:tcW w:w="1134" w:type="dxa"/>
            <w:vMerge w:val="restart"/>
          </w:tcPr>
          <w:p w:rsidR="00FA6E9A" w:rsidRPr="003541B4" w:rsidRDefault="00FA6E9A" w:rsidP="005C2B1E">
            <w:pPr>
              <w:pStyle w:val="BankNormal"/>
              <w:spacing w:after="0"/>
            </w:pPr>
            <w:r w:rsidRPr="003541B4">
              <w:rPr>
                <w:sz w:val="22"/>
                <w:szCs w:val="22"/>
              </w:rPr>
              <w:t>AfDB</w:t>
            </w:r>
          </w:p>
        </w:tc>
        <w:tc>
          <w:tcPr>
            <w:tcW w:w="1560" w:type="dxa"/>
          </w:tcPr>
          <w:p w:rsidR="00FA6E9A" w:rsidRPr="003541B4" w:rsidRDefault="00FA6E9A" w:rsidP="005C2B1E">
            <w:pPr>
              <w:pStyle w:val="BankNormal"/>
              <w:spacing w:after="0"/>
              <w:rPr>
                <w:lang w:val="fr-FR"/>
              </w:rPr>
            </w:pPr>
            <w:r w:rsidRPr="003541B4">
              <w:rPr>
                <w:sz w:val="22"/>
                <w:szCs w:val="22"/>
                <w:lang w:val="fr-FR"/>
              </w:rPr>
              <w:t>Irrigation Infrastructure</w:t>
            </w:r>
          </w:p>
        </w:tc>
        <w:tc>
          <w:tcPr>
            <w:tcW w:w="3543" w:type="dxa"/>
          </w:tcPr>
          <w:p w:rsidR="00FA6E9A" w:rsidRPr="008226C1" w:rsidRDefault="008226C1" w:rsidP="008226C1">
            <w:pPr>
              <w:pStyle w:val="BankNormal"/>
              <w:spacing w:after="0"/>
              <w:rPr>
                <w:lang w:val="fr-FR"/>
              </w:rPr>
            </w:pPr>
            <w:r w:rsidRPr="00B6194E">
              <w:rPr>
                <w:i/>
                <w:sz w:val="22"/>
                <w:szCs w:val="22"/>
                <w:lang w:val="fr-FR"/>
              </w:rPr>
              <w:t>Programme de Développement de l’</w:t>
            </w:r>
            <w:r w:rsidR="003541B4" w:rsidRPr="00B6194E">
              <w:rPr>
                <w:i/>
                <w:sz w:val="22"/>
                <w:szCs w:val="22"/>
                <w:lang w:val="fr-FR"/>
              </w:rPr>
              <w:t xml:space="preserve">Irrigation </w:t>
            </w:r>
            <w:r w:rsidRPr="00B6194E">
              <w:rPr>
                <w:i/>
                <w:sz w:val="22"/>
                <w:szCs w:val="22"/>
                <w:lang w:val="fr-FR"/>
              </w:rPr>
              <w:t>dans les Bassins du Bani et du Sankarani</w:t>
            </w:r>
            <w:r>
              <w:rPr>
                <w:sz w:val="22"/>
                <w:szCs w:val="22"/>
                <w:lang w:val="fr-FR"/>
              </w:rPr>
              <w:t xml:space="preserve"> (MUS$115 – 2010-2014)</w:t>
            </w:r>
          </w:p>
        </w:tc>
        <w:tc>
          <w:tcPr>
            <w:tcW w:w="3119" w:type="dxa"/>
          </w:tcPr>
          <w:p w:rsidR="00FA6E9A" w:rsidRPr="003541B4" w:rsidRDefault="003541B4" w:rsidP="003541B4">
            <w:pPr>
              <w:pStyle w:val="BankNormal"/>
              <w:spacing w:after="0"/>
              <w:rPr>
                <w:bCs/>
              </w:rPr>
            </w:pPr>
            <w:r w:rsidRPr="003541B4">
              <w:rPr>
                <w:bCs/>
                <w:sz w:val="22"/>
                <w:szCs w:val="22"/>
              </w:rPr>
              <w:t>Large scale irrigation i</w:t>
            </w:r>
            <w:r w:rsidR="00362CF9" w:rsidRPr="00362CF9">
              <w:rPr>
                <w:bCs/>
                <w:sz w:val="22"/>
                <w:szCs w:val="22"/>
              </w:rPr>
              <w:t xml:space="preserve">nfrastructure development in </w:t>
            </w:r>
            <w:r w:rsidRPr="003541B4">
              <w:rPr>
                <w:bCs/>
                <w:sz w:val="22"/>
                <w:szCs w:val="22"/>
              </w:rPr>
              <w:t>Koulikoro, Ségou and Mopti regions (Bani river basin)</w:t>
            </w:r>
          </w:p>
        </w:tc>
      </w:tr>
      <w:tr w:rsidR="00FA6E9A" w:rsidRPr="00D04D96" w:rsidTr="009E43E5">
        <w:tc>
          <w:tcPr>
            <w:tcW w:w="1134" w:type="dxa"/>
            <w:vMerge/>
          </w:tcPr>
          <w:p w:rsidR="00FA6E9A" w:rsidRPr="003541B4" w:rsidRDefault="00FA6E9A" w:rsidP="005C2B1E">
            <w:pPr>
              <w:pStyle w:val="BankNormal"/>
              <w:spacing w:after="0"/>
            </w:pPr>
          </w:p>
        </w:tc>
        <w:tc>
          <w:tcPr>
            <w:tcW w:w="1560" w:type="dxa"/>
          </w:tcPr>
          <w:p w:rsidR="00FA6E9A" w:rsidRPr="003541B4" w:rsidRDefault="008E4463" w:rsidP="005C2B1E">
            <w:pPr>
              <w:pStyle w:val="BankNormal"/>
              <w:spacing w:after="0"/>
            </w:pPr>
            <w:r>
              <w:rPr>
                <w:sz w:val="22"/>
                <w:szCs w:val="22"/>
              </w:rPr>
              <w:t>Livestock</w:t>
            </w:r>
          </w:p>
        </w:tc>
        <w:tc>
          <w:tcPr>
            <w:tcW w:w="3543" w:type="dxa"/>
          </w:tcPr>
          <w:p w:rsidR="00FA6E9A" w:rsidRPr="00D04D96" w:rsidRDefault="00D04D96" w:rsidP="005C2B1E">
            <w:pPr>
              <w:pStyle w:val="BankNormal"/>
              <w:spacing w:after="0"/>
              <w:rPr>
                <w:lang w:val="fr-FR"/>
              </w:rPr>
            </w:pPr>
            <w:r w:rsidRPr="00B6194E">
              <w:rPr>
                <w:i/>
                <w:lang w:val="fr-FR"/>
              </w:rPr>
              <w:t>Projet d’appui au Développement des Productions Animales dans la zone de Kayes-Sud</w:t>
            </w:r>
            <w:r>
              <w:rPr>
                <w:lang w:val="fr-FR"/>
              </w:rPr>
              <w:t xml:space="preserve"> (MUS$30 – 2008 – 2013)</w:t>
            </w:r>
          </w:p>
        </w:tc>
        <w:tc>
          <w:tcPr>
            <w:tcW w:w="3119" w:type="dxa"/>
          </w:tcPr>
          <w:p w:rsidR="00FA6E9A" w:rsidRPr="00596FFD" w:rsidRDefault="00D04D96" w:rsidP="005C2B1E">
            <w:pPr>
              <w:pStyle w:val="BankNormal"/>
              <w:spacing w:after="0"/>
              <w:rPr>
                <w:bCs/>
                <w:lang w:val="fr-FR"/>
              </w:rPr>
            </w:pPr>
            <w:r w:rsidRPr="00596FFD">
              <w:rPr>
                <w:bCs/>
                <w:lang w:val="fr-FR"/>
              </w:rPr>
              <w:t>Livestock production</w:t>
            </w:r>
          </w:p>
        </w:tc>
      </w:tr>
      <w:tr w:rsidR="00F06A64" w:rsidRPr="008226C1" w:rsidTr="009E43E5">
        <w:tc>
          <w:tcPr>
            <w:tcW w:w="1134" w:type="dxa"/>
            <w:vMerge/>
          </w:tcPr>
          <w:p w:rsidR="00F06A64" w:rsidRPr="00D04D96" w:rsidRDefault="00F06A64" w:rsidP="005C2B1E">
            <w:pPr>
              <w:pStyle w:val="BankNormal"/>
              <w:spacing w:after="0"/>
              <w:rPr>
                <w:lang w:val="fr-FR"/>
              </w:rPr>
            </w:pPr>
          </w:p>
        </w:tc>
        <w:tc>
          <w:tcPr>
            <w:tcW w:w="1560" w:type="dxa"/>
            <w:vMerge w:val="restart"/>
          </w:tcPr>
          <w:p w:rsidR="00F06A64" w:rsidRPr="003541B4" w:rsidRDefault="00F06A64" w:rsidP="005C2B1E">
            <w:pPr>
              <w:pStyle w:val="BankNormal"/>
              <w:spacing w:after="0"/>
            </w:pPr>
            <w:r w:rsidRPr="003541B4">
              <w:rPr>
                <w:sz w:val="22"/>
                <w:szCs w:val="22"/>
              </w:rPr>
              <w:t>Seeds</w:t>
            </w:r>
          </w:p>
        </w:tc>
        <w:tc>
          <w:tcPr>
            <w:tcW w:w="3543" w:type="dxa"/>
          </w:tcPr>
          <w:p w:rsidR="00F06A64" w:rsidRPr="008226C1" w:rsidRDefault="00F06A64" w:rsidP="008226C1">
            <w:pPr>
              <w:pStyle w:val="BankNormal"/>
              <w:spacing w:after="0"/>
              <w:rPr>
                <w:lang w:val="fr-FR"/>
              </w:rPr>
            </w:pPr>
            <w:r w:rsidRPr="008226C1">
              <w:rPr>
                <w:sz w:val="22"/>
                <w:szCs w:val="22"/>
                <w:lang w:val="fr-FR"/>
              </w:rPr>
              <w:t xml:space="preserve">PAFISEM – </w:t>
            </w:r>
            <w:r w:rsidRPr="00B6194E">
              <w:rPr>
                <w:i/>
                <w:sz w:val="22"/>
                <w:szCs w:val="22"/>
                <w:lang w:val="fr-FR"/>
              </w:rPr>
              <w:t>Projet d’appui à la filière semencière</w:t>
            </w:r>
            <w:r>
              <w:rPr>
                <w:sz w:val="22"/>
                <w:szCs w:val="22"/>
                <w:lang w:val="fr-FR"/>
              </w:rPr>
              <w:t xml:space="preserve"> (MUS$5.8 - 2003/09)</w:t>
            </w:r>
          </w:p>
        </w:tc>
        <w:tc>
          <w:tcPr>
            <w:tcW w:w="3119" w:type="dxa"/>
          </w:tcPr>
          <w:p w:rsidR="00F06A64" w:rsidRPr="008226C1" w:rsidRDefault="00F06A64" w:rsidP="005C2B1E">
            <w:pPr>
              <w:pStyle w:val="BankNormal"/>
              <w:spacing w:after="0"/>
              <w:rPr>
                <w:bCs/>
                <w:lang w:val="fr-FR"/>
              </w:rPr>
            </w:pPr>
            <w:r w:rsidRPr="008226C1">
              <w:rPr>
                <w:bCs/>
                <w:lang w:val="fr-FR"/>
              </w:rPr>
              <w:t xml:space="preserve">Seed multiplication and </w:t>
            </w:r>
            <w:r>
              <w:rPr>
                <w:bCs/>
              </w:rPr>
              <w:t>dissemination</w:t>
            </w:r>
            <w:r>
              <w:rPr>
                <w:bCs/>
                <w:lang w:val="fr-FR"/>
              </w:rPr>
              <w:t xml:space="preserve"> </w:t>
            </w:r>
          </w:p>
        </w:tc>
      </w:tr>
      <w:tr w:rsidR="00F06A64" w:rsidRPr="008226C1" w:rsidTr="009E43E5">
        <w:tc>
          <w:tcPr>
            <w:tcW w:w="1134" w:type="dxa"/>
            <w:vMerge/>
          </w:tcPr>
          <w:p w:rsidR="00F06A64" w:rsidRPr="008226C1" w:rsidRDefault="00F06A64" w:rsidP="005C2B1E">
            <w:pPr>
              <w:pStyle w:val="BankNormal"/>
              <w:spacing w:after="0"/>
              <w:rPr>
                <w:lang w:val="fr-FR"/>
              </w:rPr>
            </w:pPr>
          </w:p>
        </w:tc>
        <w:tc>
          <w:tcPr>
            <w:tcW w:w="1560" w:type="dxa"/>
            <w:vMerge/>
          </w:tcPr>
          <w:p w:rsidR="00F06A64" w:rsidRPr="008226C1" w:rsidRDefault="00F06A64" w:rsidP="005C2B1E">
            <w:pPr>
              <w:pStyle w:val="BankNormal"/>
              <w:spacing w:after="0"/>
              <w:rPr>
                <w:lang w:val="fr-FR"/>
              </w:rPr>
            </w:pPr>
          </w:p>
        </w:tc>
        <w:tc>
          <w:tcPr>
            <w:tcW w:w="3543" w:type="dxa"/>
          </w:tcPr>
          <w:p w:rsidR="00F06A64" w:rsidRPr="008226C1" w:rsidRDefault="00F06A64" w:rsidP="005C2B1E">
            <w:pPr>
              <w:pStyle w:val="BankNormal"/>
              <w:spacing w:after="0"/>
              <w:rPr>
                <w:lang w:val="fr-FR"/>
              </w:rPr>
            </w:pPr>
            <w:r w:rsidRPr="00B6194E">
              <w:rPr>
                <w:i/>
                <w:lang w:val="fr-FR"/>
              </w:rPr>
              <w:t>Projet de Diffusion du Riz Nerica</w:t>
            </w:r>
            <w:r>
              <w:rPr>
                <w:lang w:val="fr-FR"/>
              </w:rPr>
              <w:t xml:space="preserve"> (MUS$6.5 – 2005 – 2010)</w:t>
            </w:r>
          </w:p>
        </w:tc>
        <w:tc>
          <w:tcPr>
            <w:tcW w:w="3119" w:type="dxa"/>
          </w:tcPr>
          <w:p w:rsidR="00F06A64" w:rsidRPr="008226C1" w:rsidRDefault="00F06A64" w:rsidP="005C2B1E">
            <w:pPr>
              <w:pStyle w:val="BankNormal"/>
              <w:spacing w:after="0"/>
              <w:rPr>
                <w:bCs/>
              </w:rPr>
            </w:pPr>
            <w:r w:rsidRPr="008226C1">
              <w:rPr>
                <w:bCs/>
              </w:rPr>
              <w:t>Rice seed multiplication and dissemination</w:t>
            </w:r>
          </w:p>
        </w:tc>
      </w:tr>
      <w:tr w:rsidR="003D41CB" w:rsidRPr="003541B4" w:rsidTr="009E43E5">
        <w:tc>
          <w:tcPr>
            <w:tcW w:w="1134" w:type="dxa"/>
          </w:tcPr>
          <w:p w:rsidR="003D41CB" w:rsidRPr="003541B4" w:rsidRDefault="003D41CB" w:rsidP="005C2B1E">
            <w:pPr>
              <w:pStyle w:val="BankNormal"/>
              <w:spacing w:after="0"/>
            </w:pPr>
            <w:r w:rsidRPr="003541B4">
              <w:rPr>
                <w:sz w:val="22"/>
                <w:szCs w:val="22"/>
              </w:rPr>
              <w:t>Canada</w:t>
            </w:r>
          </w:p>
        </w:tc>
        <w:tc>
          <w:tcPr>
            <w:tcW w:w="1560" w:type="dxa"/>
          </w:tcPr>
          <w:p w:rsidR="003D41CB" w:rsidRPr="003541B4" w:rsidRDefault="003D41CB" w:rsidP="00A11AF4">
            <w:pPr>
              <w:pStyle w:val="BankNormal"/>
              <w:spacing w:after="0"/>
            </w:pPr>
            <w:r w:rsidRPr="003541B4">
              <w:rPr>
                <w:sz w:val="22"/>
                <w:szCs w:val="22"/>
              </w:rPr>
              <w:t xml:space="preserve">PO </w:t>
            </w:r>
            <w:r w:rsidR="00A11AF4" w:rsidRPr="003541B4">
              <w:rPr>
                <w:sz w:val="22"/>
                <w:szCs w:val="22"/>
              </w:rPr>
              <w:t>C</w:t>
            </w:r>
            <w:r w:rsidRPr="003541B4">
              <w:rPr>
                <w:sz w:val="22"/>
                <w:szCs w:val="22"/>
              </w:rPr>
              <w:t xml:space="preserve">apacity </w:t>
            </w:r>
            <w:r w:rsidR="00A11AF4" w:rsidRPr="003541B4">
              <w:rPr>
                <w:sz w:val="22"/>
                <w:szCs w:val="22"/>
              </w:rPr>
              <w:t>B</w:t>
            </w:r>
            <w:r w:rsidRPr="003541B4">
              <w:rPr>
                <w:sz w:val="22"/>
                <w:szCs w:val="22"/>
              </w:rPr>
              <w:t xml:space="preserve">uilding </w:t>
            </w:r>
          </w:p>
        </w:tc>
        <w:tc>
          <w:tcPr>
            <w:tcW w:w="3543" w:type="dxa"/>
          </w:tcPr>
          <w:p w:rsidR="003D41CB" w:rsidRPr="003541B4" w:rsidRDefault="003D41CB" w:rsidP="005C2B1E">
            <w:pPr>
              <w:pStyle w:val="BankNormal"/>
              <w:spacing w:after="0"/>
            </w:pPr>
            <w:r w:rsidRPr="003541B4">
              <w:rPr>
                <w:sz w:val="22"/>
                <w:szCs w:val="22"/>
              </w:rPr>
              <w:t xml:space="preserve">PACCEM (Ségou) </w:t>
            </w:r>
            <w:r w:rsidR="00D04D96">
              <w:rPr>
                <w:sz w:val="22"/>
                <w:szCs w:val="22"/>
              </w:rPr>
              <w:t>Closed</w:t>
            </w:r>
          </w:p>
        </w:tc>
        <w:tc>
          <w:tcPr>
            <w:tcW w:w="3119" w:type="dxa"/>
          </w:tcPr>
          <w:p w:rsidR="003D41CB" w:rsidRPr="00F06A64" w:rsidRDefault="00F06A64" w:rsidP="005C2B1E">
            <w:pPr>
              <w:pStyle w:val="BankNormal"/>
              <w:spacing w:after="0"/>
              <w:rPr>
                <w:bCs/>
              </w:rPr>
            </w:pPr>
            <w:r w:rsidRPr="00F06A64">
              <w:rPr>
                <w:bCs/>
              </w:rPr>
              <w:t>Rice and cereal marketing</w:t>
            </w:r>
            <w:r>
              <w:rPr>
                <w:bCs/>
              </w:rPr>
              <w:t>; support to POs</w:t>
            </w:r>
          </w:p>
        </w:tc>
      </w:tr>
      <w:tr w:rsidR="003D41CB" w:rsidRPr="003541B4" w:rsidTr="009E43E5">
        <w:tc>
          <w:tcPr>
            <w:tcW w:w="1134" w:type="dxa"/>
          </w:tcPr>
          <w:p w:rsidR="003D41CB" w:rsidRPr="003541B4" w:rsidRDefault="00362CF9" w:rsidP="005C2B1E">
            <w:pPr>
              <w:pStyle w:val="BankNormal"/>
              <w:spacing w:after="0"/>
            </w:pPr>
            <w:r w:rsidRPr="00362CF9">
              <w:rPr>
                <w:sz w:val="22"/>
                <w:szCs w:val="22"/>
              </w:rPr>
              <w:t>Denmark</w:t>
            </w:r>
          </w:p>
        </w:tc>
        <w:tc>
          <w:tcPr>
            <w:tcW w:w="1560" w:type="dxa"/>
          </w:tcPr>
          <w:p w:rsidR="003D41CB" w:rsidRPr="003541B4" w:rsidRDefault="00362CF9" w:rsidP="005C2B1E">
            <w:pPr>
              <w:pStyle w:val="BankNormal"/>
              <w:spacing w:after="0"/>
            </w:pPr>
            <w:r w:rsidRPr="00362CF9">
              <w:rPr>
                <w:sz w:val="22"/>
                <w:szCs w:val="22"/>
              </w:rPr>
              <w:t>SWAp</w:t>
            </w:r>
            <w:r w:rsidR="00D04D96">
              <w:rPr>
                <w:sz w:val="22"/>
                <w:szCs w:val="22"/>
              </w:rPr>
              <w:t xml:space="preserve"> and rural development</w:t>
            </w:r>
          </w:p>
        </w:tc>
        <w:tc>
          <w:tcPr>
            <w:tcW w:w="3543" w:type="dxa"/>
          </w:tcPr>
          <w:p w:rsidR="003D41CB" w:rsidRPr="001E3827" w:rsidRDefault="00362CF9" w:rsidP="005C2B1E">
            <w:pPr>
              <w:pStyle w:val="BankNormal"/>
              <w:spacing w:after="0"/>
              <w:rPr>
                <w:lang w:val="fr-FR"/>
              </w:rPr>
            </w:pPr>
            <w:r w:rsidRPr="001E3827">
              <w:rPr>
                <w:sz w:val="22"/>
                <w:szCs w:val="22"/>
                <w:lang w:val="fr-FR"/>
              </w:rPr>
              <w:t>PASAM</w:t>
            </w:r>
            <w:r w:rsidR="001E3827" w:rsidRPr="001E3827">
              <w:rPr>
                <w:sz w:val="22"/>
                <w:szCs w:val="22"/>
                <w:lang w:val="fr-FR"/>
              </w:rPr>
              <w:t xml:space="preserve">: </w:t>
            </w:r>
            <w:r w:rsidR="001E3827" w:rsidRPr="00B6194E">
              <w:rPr>
                <w:i/>
                <w:sz w:val="22"/>
                <w:szCs w:val="22"/>
                <w:lang w:val="fr-FR"/>
              </w:rPr>
              <w:t>Projet d’appui au secteur agricole au Mali</w:t>
            </w:r>
            <w:r w:rsidR="001E3827" w:rsidRPr="001E3827">
              <w:rPr>
                <w:sz w:val="22"/>
                <w:szCs w:val="22"/>
                <w:lang w:val="fr-FR"/>
              </w:rPr>
              <w:t xml:space="preserve"> (MUS$</w:t>
            </w:r>
            <w:r w:rsidR="001E3827">
              <w:rPr>
                <w:sz w:val="22"/>
                <w:szCs w:val="22"/>
                <w:lang w:val="fr-FR"/>
              </w:rPr>
              <w:t>28 – 2008 – 2012)</w:t>
            </w:r>
          </w:p>
        </w:tc>
        <w:tc>
          <w:tcPr>
            <w:tcW w:w="3119" w:type="dxa"/>
          </w:tcPr>
          <w:p w:rsidR="003D41CB" w:rsidRDefault="00362CF9" w:rsidP="005C2B1E">
            <w:pPr>
              <w:pStyle w:val="BankNormal"/>
              <w:spacing w:after="0"/>
              <w:rPr>
                <w:bCs/>
                <w:sz w:val="22"/>
                <w:szCs w:val="22"/>
              </w:rPr>
            </w:pPr>
            <w:r w:rsidRPr="00362CF9">
              <w:rPr>
                <w:bCs/>
                <w:sz w:val="22"/>
                <w:szCs w:val="22"/>
              </w:rPr>
              <w:t xml:space="preserve">PNISA elaboration and </w:t>
            </w:r>
            <w:r w:rsidR="0059710C">
              <w:rPr>
                <w:bCs/>
                <w:sz w:val="22"/>
                <w:szCs w:val="22"/>
              </w:rPr>
              <w:t>FNAA</w:t>
            </w:r>
          </w:p>
          <w:p w:rsidR="00D04D96" w:rsidRPr="003541B4" w:rsidRDefault="00D04D96" w:rsidP="005C2B1E">
            <w:pPr>
              <w:pStyle w:val="BankNormal"/>
              <w:spacing w:after="0"/>
              <w:rPr>
                <w:bCs/>
              </w:rPr>
            </w:pPr>
            <w:r>
              <w:rPr>
                <w:bCs/>
                <w:sz w:val="22"/>
                <w:szCs w:val="22"/>
              </w:rPr>
              <w:t>Demand-driven PO investment sub-projects</w:t>
            </w:r>
          </w:p>
        </w:tc>
      </w:tr>
      <w:tr w:rsidR="00D033CC" w:rsidRPr="003541B4" w:rsidTr="009E43E5">
        <w:tc>
          <w:tcPr>
            <w:tcW w:w="1134" w:type="dxa"/>
            <w:vMerge w:val="restart"/>
          </w:tcPr>
          <w:p w:rsidR="00D033CC" w:rsidRPr="003541B4" w:rsidRDefault="00D033CC" w:rsidP="005C2B1E">
            <w:pPr>
              <w:pStyle w:val="BankNormal"/>
              <w:spacing w:after="0"/>
            </w:pPr>
            <w:r w:rsidRPr="003541B4">
              <w:rPr>
                <w:sz w:val="22"/>
                <w:szCs w:val="22"/>
              </w:rPr>
              <w:t>Dutch</w:t>
            </w:r>
          </w:p>
        </w:tc>
        <w:tc>
          <w:tcPr>
            <w:tcW w:w="1560" w:type="dxa"/>
          </w:tcPr>
          <w:p w:rsidR="00D033CC" w:rsidRPr="003541B4" w:rsidRDefault="00D033CC" w:rsidP="0083273D">
            <w:pPr>
              <w:pStyle w:val="BankNormal"/>
              <w:spacing w:after="0"/>
            </w:pPr>
            <w:r>
              <w:rPr>
                <w:sz w:val="22"/>
                <w:szCs w:val="22"/>
              </w:rPr>
              <w:t>Large-scale i</w:t>
            </w:r>
            <w:r w:rsidRPr="003541B4">
              <w:rPr>
                <w:sz w:val="22"/>
                <w:szCs w:val="22"/>
              </w:rPr>
              <w:t xml:space="preserve">rrigation </w:t>
            </w:r>
          </w:p>
        </w:tc>
        <w:tc>
          <w:tcPr>
            <w:tcW w:w="3543" w:type="dxa"/>
          </w:tcPr>
          <w:p w:rsidR="00D033CC" w:rsidRPr="001E3827" w:rsidRDefault="00D033CC" w:rsidP="001E3827">
            <w:pPr>
              <w:pStyle w:val="BankNormal"/>
              <w:spacing w:after="0"/>
              <w:rPr>
                <w:lang w:val="fr-FR"/>
              </w:rPr>
            </w:pPr>
            <w:r w:rsidRPr="00B6194E">
              <w:rPr>
                <w:i/>
                <w:sz w:val="22"/>
                <w:szCs w:val="22"/>
                <w:lang w:val="fr-FR"/>
              </w:rPr>
              <w:t xml:space="preserve">Projet d’appui néerlandais au contrat </w:t>
            </w:r>
            <w:r w:rsidR="00B6194E" w:rsidRPr="00B6194E">
              <w:rPr>
                <w:i/>
                <w:sz w:val="22"/>
                <w:szCs w:val="22"/>
                <w:lang w:val="fr-FR"/>
              </w:rPr>
              <w:t>plan</w:t>
            </w:r>
            <w:r w:rsidRPr="00B6194E">
              <w:rPr>
                <w:i/>
                <w:sz w:val="22"/>
                <w:szCs w:val="22"/>
                <w:lang w:val="fr-FR"/>
              </w:rPr>
              <w:t xml:space="preserve"> de l’Office du Niger</w:t>
            </w:r>
            <w:r>
              <w:rPr>
                <w:sz w:val="22"/>
                <w:szCs w:val="22"/>
                <w:lang w:val="fr-FR"/>
              </w:rPr>
              <w:t xml:space="preserve"> (MUS$7.5 – 2005 – 2010)</w:t>
            </w:r>
          </w:p>
        </w:tc>
        <w:tc>
          <w:tcPr>
            <w:tcW w:w="3119" w:type="dxa"/>
          </w:tcPr>
          <w:p w:rsidR="00D033CC" w:rsidRPr="009C0FF4" w:rsidRDefault="00D033CC" w:rsidP="005C2B1E">
            <w:pPr>
              <w:pStyle w:val="BankNormal"/>
              <w:spacing w:after="0"/>
              <w:rPr>
                <w:bCs/>
              </w:rPr>
            </w:pPr>
            <w:r w:rsidRPr="00362CF9">
              <w:rPr>
                <w:bCs/>
                <w:sz w:val="22"/>
                <w:szCs w:val="22"/>
              </w:rPr>
              <w:t>Technical assistance to ON</w:t>
            </w:r>
          </w:p>
        </w:tc>
      </w:tr>
      <w:tr w:rsidR="00D033CC" w:rsidRPr="00D033CC" w:rsidTr="009E43E5">
        <w:tc>
          <w:tcPr>
            <w:tcW w:w="1134" w:type="dxa"/>
            <w:vMerge/>
          </w:tcPr>
          <w:p w:rsidR="00D033CC" w:rsidRPr="003541B4" w:rsidRDefault="00D033CC" w:rsidP="005C2B1E">
            <w:pPr>
              <w:pStyle w:val="BankNormal"/>
              <w:spacing w:after="0"/>
              <w:rPr>
                <w:sz w:val="22"/>
                <w:szCs w:val="22"/>
              </w:rPr>
            </w:pPr>
          </w:p>
        </w:tc>
        <w:tc>
          <w:tcPr>
            <w:tcW w:w="1560" w:type="dxa"/>
          </w:tcPr>
          <w:p w:rsidR="00D033CC" w:rsidRPr="003541B4" w:rsidRDefault="00D033CC" w:rsidP="00A11AF4">
            <w:pPr>
              <w:pStyle w:val="BankNormal"/>
              <w:spacing w:after="0"/>
              <w:rPr>
                <w:sz w:val="22"/>
                <w:szCs w:val="22"/>
              </w:rPr>
            </w:pPr>
            <w:r>
              <w:rPr>
                <w:sz w:val="22"/>
                <w:szCs w:val="22"/>
              </w:rPr>
              <w:t xml:space="preserve">PO support </w:t>
            </w:r>
          </w:p>
        </w:tc>
        <w:tc>
          <w:tcPr>
            <w:tcW w:w="3543" w:type="dxa"/>
          </w:tcPr>
          <w:p w:rsidR="00D033CC" w:rsidRPr="008226C1" w:rsidRDefault="00D033CC" w:rsidP="008226C1">
            <w:pPr>
              <w:pStyle w:val="BankNormal"/>
              <w:spacing w:after="0"/>
              <w:rPr>
                <w:sz w:val="22"/>
                <w:szCs w:val="22"/>
                <w:lang w:val="fr-FR"/>
              </w:rPr>
            </w:pPr>
            <w:r>
              <w:rPr>
                <w:sz w:val="22"/>
                <w:szCs w:val="22"/>
                <w:lang w:val="fr-FR"/>
              </w:rPr>
              <w:t xml:space="preserve">PDERK – </w:t>
            </w:r>
            <w:r w:rsidRPr="00B6194E">
              <w:rPr>
                <w:i/>
                <w:sz w:val="22"/>
                <w:szCs w:val="22"/>
                <w:lang w:val="fr-FR"/>
              </w:rPr>
              <w:t>Programme de Développement Économique Rural de la région de Koulikoro</w:t>
            </w:r>
            <w:r>
              <w:rPr>
                <w:sz w:val="22"/>
                <w:szCs w:val="22"/>
                <w:lang w:val="fr-FR"/>
              </w:rPr>
              <w:t xml:space="preserve"> (MUS$10 – 2005 – 2010)</w:t>
            </w:r>
          </w:p>
        </w:tc>
        <w:tc>
          <w:tcPr>
            <w:tcW w:w="3119" w:type="dxa"/>
          </w:tcPr>
          <w:p w:rsidR="00D033CC" w:rsidRPr="00D033CC" w:rsidRDefault="00D033CC" w:rsidP="00596FFD">
            <w:pPr>
              <w:pStyle w:val="BankNormal"/>
              <w:spacing w:after="0"/>
              <w:rPr>
                <w:bCs/>
                <w:sz w:val="22"/>
                <w:szCs w:val="22"/>
              </w:rPr>
            </w:pPr>
            <w:r w:rsidRPr="00D033CC">
              <w:rPr>
                <w:bCs/>
                <w:sz w:val="22"/>
                <w:szCs w:val="22"/>
              </w:rPr>
              <w:t>Support to CRAs and demand-driven investment projects</w:t>
            </w:r>
          </w:p>
        </w:tc>
      </w:tr>
      <w:tr w:rsidR="003D41CB" w:rsidRPr="008226C1" w:rsidTr="009E43E5">
        <w:tc>
          <w:tcPr>
            <w:tcW w:w="1134" w:type="dxa"/>
          </w:tcPr>
          <w:p w:rsidR="003D41CB" w:rsidRPr="003541B4" w:rsidRDefault="003D41CB" w:rsidP="005C2B1E">
            <w:pPr>
              <w:pStyle w:val="BankNormal"/>
              <w:spacing w:after="0"/>
            </w:pPr>
            <w:r w:rsidRPr="003541B4">
              <w:rPr>
                <w:sz w:val="22"/>
                <w:szCs w:val="22"/>
              </w:rPr>
              <w:t>GTZ</w:t>
            </w:r>
          </w:p>
        </w:tc>
        <w:tc>
          <w:tcPr>
            <w:tcW w:w="1560" w:type="dxa"/>
          </w:tcPr>
          <w:p w:rsidR="003D41CB" w:rsidRPr="003541B4" w:rsidRDefault="003D41CB" w:rsidP="00A11AF4">
            <w:pPr>
              <w:pStyle w:val="BankNormal"/>
              <w:spacing w:after="0"/>
            </w:pPr>
            <w:r w:rsidRPr="003541B4">
              <w:rPr>
                <w:sz w:val="22"/>
                <w:szCs w:val="22"/>
              </w:rPr>
              <w:t>Small</w:t>
            </w:r>
            <w:r w:rsidR="00A11AF4" w:rsidRPr="003541B4">
              <w:rPr>
                <w:sz w:val="22"/>
                <w:szCs w:val="22"/>
              </w:rPr>
              <w:t>-</w:t>
            </w:r>
            <w:r w:rsidRPr="003541B4">
              <w:rPr>
                <w:sz w:val="22"/>
                <w:szCs w:val="22"/>
              </w:rPr>
              <w:t>scale Irrigation</w:t>
            </w:r>
          </w:p>
        </w:tc>
        <w:tc>
          <w:tcPr>
            <w:tcW w:w="3543" w:type="dxa"/>
          </w:tcPr>
          <w:p w:rsidR="003D41CB" w:rsidRPr="008226C1" w:rsidRDefault="003D41CB" w:rsidP="008226C1">
            <w:pPr>
              <w:pStyle w:val="BankNormal"/>
              <w:spacing w:after="0"/>
              <w:rPr>
                <w:lang w:val="fr-FR"/>
              </w:rPr>
            </w:pPr>
            <w:r w:rsidRPr="00B6194E">
              <w:rPr>
                <w:i/>
                <w:sz w:val="22"/>
                <w:szCs w:val="22"/>
                <w:lang w:val="fr-FR"/>
              </w:rPr>
              <w:t>P</w:t>
            </w:r>
            <w:r w:rsidR="008226C1" w:rsidRPr="00B6194E">
              <w:rPr>
                <w:i/>
                <w:sz w:val="22"/>
                <w:szCs w:val="22"/>
                <w:lang w:val="fr-FR"/>
              </w:rPr>
              <w:t>rogramme d’Appui au Sous-Secteur de l’Irrigation de Proximité</w:t>
            </w:r>
            <w:r w:rsidRPr="008226C1">
              <w:rPr>
                <w:sz w:val="22"/>
                <w:szCs w:val="22"/>
                <w:lang w:val="fr-FR"/>
              </w:rPr>
              <w:t xml:space="preserve"> (M</w:t>
            </w:r>
            <w:r w:rsidR="008226C1">
              <w:rPr>
                <w:sz w:val="22"/>
                <w:szCs w:val="22"/>
                <w:lang w:val="fr-FR"/>
              </w:rPr>
              <w:t>US$1.4</w:t>
            </w:r>
            <w:r w:rsidR="00E94279" w:rsidRPr="008226C1">
              <w:rPr>
                <w:sz w:val="22"/>
                <w:szCs w:val="22"/>
                <w:lang w:val="fr-FR"/>
              </w:rPr>
              <w:t>;</w:t>
            </w:r>
            <w:r w:rsidRPr="008226C1">
              <w:rPr>
                <w:sz w:val="22"/>
                <w:szCs w:val="22"/>
                <w:lang w:val="fr-FR"/>
              </w:rPr>
              <w:t xml:space="preserve"> 2008-201</w:t>
            </w:r>
            <w:r w:rsidR="008226C1">
              <w:rPr>
                <w:sz w:val="22"/>
                <w:szCs w:val="22"/>
                <w:lang w:val="fr-FR"/>
              </w:rPr>
              <w:t>0</w:t>
            </w:r>
            <w:r w:rsidRPr="008226C1">
              <w:rPr>
                <w:sz w:val="22"/>
                <w:szCs w:val="22"/>
                <w:lang w:val="fr-FR"/>
              </w:rPr>
              <w:t>)</w:t>
            </w:r>
          </w:p>
        </w:tc>
        <w:tc>
          <w:tcPr>
            <w:tcW w:w="3119" w:type="dxa"/>
          </w:tcPr>
          <w:p w:rsidR="003D41CB" w:rsidRPr="008226C1" w:rsidRDefault="00362CF9" w:rsidP="005C2B1E">
            <w:pPr>
              <w:pStyle w:val="BankNormal"/>
              <w:spacing w:after="0"/>
              <w:rPr>
                <w:bCs/>
                <w:lang w:val="fr-FR"/>
              </w:rPr>
            </w:pPr>
            <w:r w:rsidRPr="008226C1">
              <w:rPr>
                <w:bCs/>
                <w:sz w:val="22"/>
                <w:szCs w:val="22"/>
                <w:lang w:val="fr-FR"/>
              </w:rPr>
              <w:t>PNIP preparation and elaboration</w:t>
            </w:r>
          </w:p>
        </w:tc>
      </w:tr>
      <w:tr w:rsidR="003D41CB" w:rsidRPr="003541B4" w:rsidTr="009E43E5">
        <w:tc>
          <w:tcPr>
            <w:tcW w:w="1134" w:type="dxa"/>
          </w:tcPr>
          <w:p w:rsidR="003D41CB" w:rsidRPr="008226C1" w:rsidRDefault="00362CF9" w:rsidP="005C2B1E">
            <w:pPr>
              <w:pStyle w:val="BankNormal"/>
              <w:spacing w:after="0"/>
              <w:rPr>
                <w:lang w:val="fr-FR"/>
              </w:rPr>
            </w:pPr>
            <w:r w:rsidRPr="008226C1">
              <w:rPr>
                <w:sz w:val="22"/>
                <w:szCs w:val="22"/>
                <w:lang w:val="fr-FR"/>
              </w:rPr>
              <w:t>KfW</w:t>
            </w:r>
          </w:p>
        </w:tc>
        <w:tc>
          <w:tcPr>
            <w:tcW w:w="1560" w:type="dxa"/>
          </w:tcPr>
          <w:p w:rsidR="003D41CB" w:rsidRPr="008226C1" w:rsidRDefault="00362CF9" w:rsidP="0083273D">
            <w:pPr>
              <w:pStyle w:val="BankNormal"/>
              <w:spacing w:after="0"/>
              <w:rPr>
                <w:lang w:val="fr-FR"/>
              </w:rPr>
            </w:pPr>
            <w:r w:rsidRPr="008226C1">
              <w:rPr>
                <w:sz w:val="22"/>
                <w:szCs w:val="22"/>
                <w:lang w:val="fr-FR"/>
              </w:rPr>
              <w:t>Large</w:t>
            </w:r>
            <w:r w:rsidR="0083273D" w:rsidRPr="008226C1">
              <w:rPr>
                <w:sz w:val="22"/>
                <w:szCs w:val="22"/>
                <w:lang w:val="fr-FR"/>
              </w:rPr>
              <w:t>-</w:t>
            </w:r>
            <w:r w:rsidRPr="008226C1">
              <w:rPr>
                <w:sz w:val="22"/>
                <w:szCs w:val="22"/>
                <w:lang w:val="fr-FR"/>
              </w:rPr>
              <w:t>scale irrigation</w:t>
            </w:r>
          </w:p>
        </w:tc>
        <w:tc>
          <w:tcPr>
            <w:tcW w:w="3543" w:type="dxa"/>
          </w:tcPr>
          <w:p w:rsidR="003D41CB" w:rsidRPr="007366E0" w:rsidRDefault="00362CF9" w:rsidP="005C2B1E">
            <w:pPr>
              <w:pStyle w:val="BankNormal"/>
              <w:spacing w:after="0"/>
            </w:pPr>
            <w:r w:rsidRPr="007366E0">
              <w:rPr>
                <w:sz w:val="22"/>
                <w:szCs w:val="22"/>
              </w:rPr>
              <w:t>Expansion of N’Débougou scheme at ON</w:t>
            </w:r>
          </w:p>
        </w:tc>
        <w:tc>
          <w:tcPr>
            <w:tcW w:w="3119" w:type="dxa"/>
          </w:tcPr>
          <w:p w:rsidR="003D41CB" w:rsidRPr="003541B4" w:rsidRDefault="00362CF9" w:rsidP="005C2B1E">
            <w:pPr>
              <w:pStyle w:val="BankNormal"/>
              <w:spacing w:after="0"/>
              <w:rPr>
                <w:bCs/>
              </w:rPr>
            </w:pPr>
            <w:r w:rsidRPr="007366E0">
              <w:rPr>
                <w:bCs/>
                <w:sz w:val="22"/>
                <w:szCs w:val="22"/>
              </w:rPr>
              <w:t>Irrigation expansion close t</w:t>
            </w:r>
            <w:r w:rsidRPr="00362CF9">
              <w:rPr>
                <w:bCs/>
                <w:sz w:val="22"/>
                <w:szCs w:val="22"/>
              </w:rPr>
              <w:t>o Sabalibugu scheme</w:t>
            </w:r>
          </w:p>
        </w:tc>
      </w:tr>
      <w:tr w:rsidR="00596FFD" w:rsidRPr="00AC7879" w:rsidTr="009E43E5">
        <w:tc>
          <w:tcPr>
            <w:tcW w:w="1134" w:type="dxa"/>
            <w:vMerge w:val="restart"/>
          </w:tcPr>
          <w:p w:rsidR="00596FFD" w:rsidRPr="00362CF9" w:rsidRDefault="00596FFD" w:rsidP="005C2B1E">
            <w:pPr>
              <w:pStyle w:val="BankNormal"/>
              <w:spacing w:after="0"/>
              <w:rPr>
                <w:sz w:val="22"/>
                <w:szCs w:val="22"/>
              </w:rPr>
            </w:pPr>
            <w:r>
              <w:rPr>
                <w:sz w:val="22"/>
                <w:szCs w:val="22"/>
              </w:rPr>
              <w:t xml:space="preserve">GoM </w:t>
            </w:r>
          </w:p>
        </w:tc>
        <w:tc>
          <w:tcPr>
            <w:tcW w:w="1560" w:type="dxa"/>
            <w:vMerge w:val="restart"/>
          </w:tcPr>
          <w:p w:rsidR="00596FFD" w:rsidRPr="00362CF9" w:rsidRDefault="00596FFD" w:rsidP="0083273D">
            <w:pPr>
              <w:pStyle w:val="BankNormal"/>
              <w:spacing w:after="0"/>
              <w:rPr>
                <w:sz w:val="22"/>
                <w:szCs w:val="22"/>
              </w:rPr>
            </w:pPr>
            <w:r>
              <w:rPr>
                <w:sz w:val="22"/>
                <w:szCs w:val="22"/>
              </w:rPr>
              <w:t>Livestock</w:t>
            </w:r>
          </w:p>
        </w:tc>
        <w:tc>
          <w:tcPr>
            <w:tcW w:w="3543" w:type="dxa"/>
          </w:tcPr>
          <w:p w:rsidR="00596FFD" w:rsidRPr="00AC7879" w:rsidRDefault="00596FFD" w:rsidP="00AC7879">
            <w:pPr>
              <w:pStyle w:val="BankNormal"/>
              <w:spacing w:after="0"/>
              <w:rPr>
                <w:sz w:val="22"/>
                <w:szCs w:val="22"/>
                <w:lang w:val="fr-FR"/>
              </w:rPr>
            </w:pPr>
            <w:r>
              <w:rPr>
                <w:sz w:val="22"/>
                <w:szCs w:val="22"/>
                <w:lang w:val="fr-FR"/>
              </w:rPr>
              <w:t xml:space="preserve">PRODEVALAIT: </w:t>
            </w:r>
            <w:r w:rsidRPr="00AC7879">
              <w:rPr>
                <w:i/>
                <w:sz w:val="22"/>
                <w:szCs w:val="22"/>
                <w:lang w:val="fr-FR"/>
              </w:rPr>
              <w:t>Projet de Développement et de Valorisation de la Production Laitière au Mali</w:t>
            </w:r>
            <w:r>
              <w:rPr>
                <w:sz w:val="22"/>
                <w:szCs w:val="22"/>
                <w:lang w:val="fr-FR"/>
              </w:rPr>
              <w:t xml:space="preserve"> (MUS$0.5 – 2009/13)</w:t>
            </w:r>
          </w:p>
        </w:tc>
        <w:tc>
          <w:tcPr>
            <w:tcW w:w="3119" w:type="dxa"/>
          </w:tcPr>
          <w:p w:rsidR="00596FFD" w:rsidRPr="00AC7879" w:rsidRDefault="00596FFD" w:rsidP="005C2B1E">
            <w:pPr>
              <w:pStyle w:val="BankNormal"/>
              <w:spacing w:after="0"/>
              <w:rPr>
                <w:bCs/>
                <w:sz w:val="22"/>
                <w:szCs w:val="22"/>
                <w:lang w:val="fr-FR"/>
              </w:rPr>
            </w:pPr>
            <w:r>
              <w:rPr>
                <w:bCs/>
                <w:sz w:val="22"/>
                <w:szCs w:val="22"/>
                <w:lang w:val="fr-FR"/>
              </w:rPr>
              <w:t>Milk production, transformation and commercialization</w:t>
            </w:r>
          </w:p>
        </w:tc>
      </w:tr>
      <w:tr w:rsidR="00596FFD" w:rsidRPr="008226C1" w:rsidTr="009E43E5">
        <w:tc>
          <w:tcPr>
            <w:tcW w:w="1134" w:type="dxa"/>
            <w:vMerge/>
          </w:tcPr>
          <w:p w:rsidR="00596FFD" w:rsidRPr="00AC7879" w:rsidRDefault="00596FFD" w:rsidP="005C2B1E">
            <w:pPr>
              <w:pStyle w:val="BankNormal"/>
              <w:spacing w:after="0"/>
              <w:rPr>
                <w:sz w:val="22"/>
                <w:szCs w:val="22"/>
                <w:lang w:val="fr-FR"/>
              </w:rPr>
            </w:pPr>
          </w:p>
        </w:tc>
        <w:tc>
          <w:tcPr>
            <w:tcW w:w="1560" w:type="dxa"/>
            <w:vMerge/>
          </w:tcPr>
          <w:p w:rsidR="00596FFD" w:rsidRPr="00AC7879" w:rsidRDefault="00596FFD" w:rsidP="0083273D">
            <w:pPr>
              <w:pStyle w:val="BankNormal"/>
              <w:spacing w:after="0"/>
              <w:rPr>
                <w:sz w:val="22"/>
                <w:szCs w:val="22"/>
                <w:lang w:val="fr-FR"/>
              </w:rPr>
            </w:pPr>
          </w:p>
        </w:tc>
        <w:tc>
          <w:tcPr>
            <w:tcW w:w="3543" w:type="dxa"/>
          </w:tcPr>
          <w:p w:rsidR="00596FFD" w:rsidRDefault="00596FFD" w:rsidP="00AC7879">
            <w:pPr>
              <w:pStyle w:val="BankNormal"/>
              <w:spacing w:after="0"/>
              <w:rPr>
                <w:sz w:val="22"/>
                <w:szCs w:val="22"/>
                <w:lang w:val="fr-FR"/>
              </w:rPr>
            </w:pPr>
            <w:r>
              <w:rPr>
                <w:sz w:val="22"/>
                <w:szCs w:val="22"/>
                <w:lang w:val="fr-FR"/>
              </w:rPr>
              <w:t xml:space="preserve">PRODEPAM : </w:t>
            </w:r>
            <w:r w:rsidRPr="00B6194E">
              <w:rPr>
                <w:i/>
                <w:sz w:val="22"/>
                <w:szCs w:val="22"/>
                <w:lang w:val="fr-FR"/>
              </w:rPr>
              <w:t>Projet de Développement de l’Aviculture au Mali</w:t>
            </w:r>
            <w:r>
              <w:rPr>
                <w:sz w:val="22"/>
                <w:szCs w:val="22"/>
                <w:lang w:val="fr-FR"/>
              </w:rPr>
              <w:t xml:space="preserve"> (MUS$10.5 – 1998/2008)</w:t>
            </w:r>
          </w:p>
        </w:tc>
        <w:tc>
          <w:tcPr>
            <w:tcW w:w="3119" w:type="dxa"/>
          </w:tcPr>
          <w:p w:rsidR="00596FFD" w:rsidRPr="008226C1" w:rsidRDefault="00596FFD" w:rsidP="005C2B1E">
            <w:pPr>
              <w:pStyle w:val="BankNormal"/>
              <w:spacing w:after="0"/>
              <w:rPr>
                <w:bCs/>
                <w:sz w:val="22"/>
                <w:szCs w:val="22"/>
              </w:rPr>
            </w:pPr>
            <w:r w:rsidRPr="008226C1">
              <w:rPr>
                <w:bCs/>
                <w:sz w:val="22"/>
                <w:szCs w:val="22"/>
              </w:rPr>
              <w:t>Poultry production (meat and eggs)</w:t>
            </w:r>
          </w:p>
        </w:tc>
      </w:tr>
      <w:tr w:rsidR="00596FFD" w:rsidRPr="00FF6E9E" w:rsidTr="009E43E5">
        <w:tc>
          <w:tcPr>
            <w:tcW w:w="1134" w:type="dxa"/>
            <w:vMerge/>
          </w:tcPr>
          <w:p w:rsidR="00596FFD" w:rsidRPr="007366E0" w:rsidRDefault="00596FFD" w:rsidP="005C2B1E">
            <w:pPr>
              <w:pStyle w:val="BankNormal"/>
              <w:spacing w:after="0"/>
              <w:rPr>
                <w:sz w:val="22"/>
                <w:szCs w:val="22"/>
              </w:rPr>
            </w:pPr>
          </w:p>
        </w:tc>
        <w:tc>
          <w:tcPr>
            <w:tcW w:w="1560" w:type="dxa"/>
            <w:vMerge/>
          </w:tcPr>
          <w:p w:rsidR="00596FFD" w:rsidRPr="007366E0" w:rsidRDefault="00596FFD" w:rsidP="0083273D">
            <w:pPr>
              <w:pStyle w:val="BankNormal"/>
              <w:spacing w:after="0"/>
              <w:rPr>
                <w:sz w:val="22"/>
                <w:szCs w:val="22"/>
              </w:rPr>
            </w:pPr>
          </w:p>
        </w:tc>
        <w:tc>
          <w:tcPr>
            <w:tcW w:w="3543" w:type="dxa"/>
          </w:tcPr>
          <w:p w:rsidR="00596FFD" w:rsidRDefault="00596FFD" w:rsidP="00AC7879">
            <w:pPr>
              <w:pStyle w:val="BankNormal"/>
              <w:spacing w:after="0"/>
              <w:rPr>
                <w:sz w:val="22"/>
                <w:szCs w:val="22"/>
                <w:lang w:val="fr-FR"/>
              </w:rPr>
            </w:pPr>
            <w:r>
              <w:rPr>
                <w:sz w:val="22"/>
                <w:szCs w:val="22"/>
                <w:lang w:val="fr-FR"/>
              </w:rPr>
              <w:t xml:space="preserve">PADESO - </w:t>
            </w:r>
            <w:r w:rsidRPr="00B6194E">
              <w:rPr>
                <w:i/>
                <w:sz w:val="22"/>
                <w:szCs w:val="22"/>
                <w:lang w:val="fr-FR"/>
              </w:rPr>
              <w:t>Programme d’Appui au Développement de l’Élevage au Sahel Occidental</w:t>
            </w:r>
            <w:r>
              <w:rPr>
                <w:sz w:val="22"/>
                <w:szCs w:val="22"/>
                <w:lang w:val="fr-FR"/>
              </w:rPr>
              <w:t xml:space="preserve"> (MUS$5.5 OPEP – 2008 -2012)</w:t>
            </w:r>
          </w:p>
        </w:tc>
        <w:tc>
          <w:tcPr>
            <w:tcW w:w="3119" w:type="dxa"/>
          </w:tcPr>
          <w:p w:rsidR="00596FFD" w:rsidRPr="00FF6E9E" w:rsidRDefault="00596FFD" w:rsidP="008226C1">
            <w:pPr>
              <w:pStyle w:val="BankNormal"/>
              <w:spacing w:after="0"/>
              <w:rPr>
                <w:bCs/>
                <w:sz w:val="22"/>
                <w:szCs w:val="22"/>
              </w:rPr>
            </w:pPr>
            <w:r w:rsidRPr="00FF6E9E">
              <w:rPr>
                <w:bCs/>
                <w:sz w:val="22"/>
                <w:szCs w:val="22"/>
              </w:rPr>
              <w:t>Fodder production and Agro-pastoral management</w:t>
            </w:r>
          </w:p>
        </w:tc>
      </w:tr>
    </w:tbl>
    <w:p w:rsidR="00FA6E9A" w:rsidRPr="00FF6E9E" w:rsidRDefault="00FA6E9A" w:rsidP="005C2B1E"/>
    <w:p w:rsidR="00FA6E9A" w:rsidRDefault="00FA6E9A" w:rsidP="005C2B1E">
      <w:pPr>
        <w:pStyle w:val="PDSAnnexHeading"/>
      </w:pPr>
      <w:r w:rsidRPr="00FF6E9E">
        <w:br w:type="page"/>
      </w:r>
      <w:bookmarkStart w:id="76" w:name="_Toc40780198"/>
      <w:bookmarkStart w:id="77" w:name="_Toc260233869"/>
      <w:r>
        <w:lastRenderedPageBreak/>
        <w:t>Annex 3: Results Framework and Monitoring</w:t>
      </w:r>
      <w:bookmarkEnd w:id="76"/>
      <w:bookmarkEnd w:id="77"/>
    </w:p>
    <w:p w:rsidR="00FA6E9A" w:rsidRDefault="00FC0CF0" w:rsidP="005C2B1E">
      <w:pPr>
        <w:jc w:val="center"/>
        <w:rPr>
          <w:caps/>
        </w:rPr>
      </w:pPr>
      <w:fldSimple w:instr=" DOCPROPERTY &quot;Country&quot; \* MERGEFORMAT ">
        <w:r w:rsidR="00FA6E9A">
          <w:rPr>
            <w:b/>
            <w:bCs/>
            <w:caps/>
          </w:rPr>
          <w:t>Mali</w:t>
        </w:r>
      </w:fldSimple>
      <w:r w:rsidR="00FA6E9A">
        <w:rPr>
          <w:b/>
          <w:bCs/>
          <w:caps/>
        </w:rPr>
        <w:t xml:space="preserve">:  </w:t>
      </w:r>
      <w:fldSimple w:instr=" DOCPROPERTY &quot;ProjectName&quot; \* MERGEFORMAT ">
        <w:r w:rsidR="00FA6E9A">
          <w:rPr>
            <w:b/>
            <w:bCs/>
          </w:rPr>
          <w:t xml:space="preserve">Fostering Agricultural Productivity </w:t>
        </w:r>
        <w:r w:rsidR="00D22D33">
          <w:rPr>
            <w:b/>
            <w:bCs/>
          </w:rPr>
          <w:t>Project</w:t>
        </w:r>
      </w:fldSimple>
      <w:bookmarkStart w:id="78" w:name="Annex3"/>
    </w:p>
    <w:p w:rsidR="00FA6E9A" w:rsidRDefault="00FA6E9A" w:rsidP="005C2B1E"/>
    <w:p w:rsidR="00755B11" w:rsidRDefault="00755B11" w:rsidP="005C2B1E"/>
    <w:p w:rsidR="00CA0BBD" w:rsidRPr="002B575F" w:rsidRDefault="00CA0BBD" w:rsidP="004553A8">
      <w:pPr>
        <w:numPr>
          <w:ilvl w:val="0"/>
          <w:numId w:val="19"/>
        </w:numPr>
        <w:spacing w:after="120"/>
      </w:pPr>
      <w:r w:rsidRPr="00C37391">
        <w:rPr>
          <w:b/>
          <w:bCs/>
        </w:rPr>
        <w:t>Project Development Objective</w:t>
      </w:r>
      <w:r w:rsidRPr="00C37391">
        <w:rPr>
          <w:b/>
        </w:rPr>
        <w:t xml:space="preserve"> </w:t>
      </w:r>
      <w:r>
        <w:rPr>
          <w:b/>
        </w:rPr>
        <w:t xml:space="preserve">and </w:t>
      </w:r>
      <w:r w:rsidRPr="00C37391">
        <w:rPr>
          <w:b/>
          <w:bCs/>
        </w:rPr>
        <w:t>Global Environment Objective (GEO)</w:t>
      </w:r>
      <w:r>
        <w:rPr>
          <w:b/>
          <w:bCs/>
        </w:rPr>
        <w:t>:</w:t>
      </w:r>
    </w:p>
    <w:p w:rsidR="00CA0BBD" w:rsidRDefault="00CA0BBD" w:rsidP="004553A8">
      <w:pPr>
        <w:numPr>
          <w:ilvl w:val="0"/>
          <w:numId w:val="81"/>
        </w:numPr>
        <w:spacing w:after="120"/>
      </w:pPr>
      <w:r w:rsidRPr="002B575F">
        <w:rPr>
          <w:bCs/>
        </w:rPr>
        <w:t xml:space="preserve">Project Development Objective (PDO) </w:t>
      </w:r>
      <w:r w:rsidRPr="002B575F">
        <w:t>is to</w:t>
      </w:r>
      <w:r w:rsidRPr="00C37391">
        <w:rPr>
          <w:b/>
        </w:rPr>
        <w:t xml:space="preserve"> increase the productivity of </w:t>
      </w:r>
      <w:r w:rsidR="00F37A4A" w:rsidRPr="00C37391">
        <w:rPr>
          <w:b/>
        </w:rPr>
        <w:t xml:space="preserve">smallholder </w:t>
      </w:r>
      <w:r w:rsidRPr="00127AE2">
        <w:rPr>
          <w:b/>
        </w:rPr>
        <w:t xml:space="preserve">agricultural and agribusiness </w:t>
      </w:r>
      <w:r w:rsidRPr="00C37391">
        <w:rPr>
          <w:b/>
        </w:rPr>
        <w:t>producers in the targeted productions systems and project areas.</w:t>
      </w:r>
      <w:r>
        <w:t xml:space="preserve"> It is expected that project interventions will result in productivity increase for the targeted crops (rice, cowpea) and animal productivity for the targeted products (milk). </w:t>
      </w:r>
    </w:p>
    <w:p w:rsidR="00CA0BBD" w:rsidRDefault="00CA0BBD" w:rsidP="004553A8">
      <w:pPr>
        <w:numPr>
          <w:ilvl w:val="0"/>
          <w:numId w:val="81"/>
        </w:numPr>
        <w:spacing w:after="120"/>
      </w:pPr>
      <w:r w:rsidRPr="002B575F">
        <w:rPr>
          <w:bCs/>
        </w:rPr>
        <w:t xml:space="preserve">Global Environment Objective (GEO) </w:t>
      </w:r>
      <w:r w:rsidRPr="002B575F">
        <w:t>is</w:t>
      </w:r>
      <w:r w:rsidRPr="00C37391">
        <w:rPr>
          <w:b/>
        </w:rPr>
        <w:t xml:space="preserve"> to increase the use of </w:t>
      </w:r>
      <w:r>
        <w:rPr>
          <w:b/>
        </w:rPr>
        <w:t>sustainable land and water management (</w:t>
      </w:r>
      <w:r w:rsidRPr="00C37391">
        <w:rPr>
          <w:b/>
        </w:rPr>
        <w:t>SLWM</w:t>
      </w:r>
      <w:r>
        <w:rPr>
          <w:b/>
        </w:rPr>
        <w:t>)</w:t>
      </w:r>
      <w:r w:rsidRPr="00C37391">
        <w:rPr>
          <w:b/>
        </w:rPr>
        <w:t xml:space="preserve"> techniques in the targeted production systems</w:t>
      </w:r>
      <w:r w:rsidR="0034255F">
        <w:rPr>
          <w:b/>
        </w:rPr>
        <w:t xml:space="preserve"> and project areas</w:t>
      </w:r>
      <w:r w:rsidRPr="00C37391">
        <w:rPr>
          <w:b/>
        </w:rPr>
        <w:t>.</w:t>
      </w:r>
      <w:r>
        <w:t xml:space="preserve"> It is expected that land under SLWM practices has increased in the project intervention areas.</w:t>
      </w:r>
    </w:p>
    <w:p w:rsidR="00CA0BBD" w:rsidRDefault="00CA0BBD" w:rsidP="004553A8">
      <w:pPr>
        <w:numPr>
          <w:ilvl w:val="0"/>
          <w:numId w:val="19"/>
        </w:numPr>
        <w:spacing w:before="240" w:after="120"/>
        <w:rPr>
          <w:b/>
          <w:bCs/>
        </w:rPr>
      </w:pPr>
      <w:r w:rsidRPr="00255538">
        <w:rPr>
          <w:b/>
          <w:bCs/>
        </w:rPr>
        <w:t>Overall project result chain:</w:t>
      </w:r>
    </w:p>
    <w:tbl>
      <w:tblPr>
        <w:tblW w:w="0" w:type="auto"/>
        <w:tblLook w:val="01E0"/>
      </w:tblPr>
      <w:tblGrid>
        <w:gridCol w:w="1701"/>
        <w:gridCol w:w="540"/>
        <w:gridCol w:w="2722"/>
        <w:gridCol w:w="567"/>
        <w:gridCol w:w="2722"/>
      </w:tblGrid>
      <w:tr w:rsidR="00CA0BBD" w:rsidRPr="00247063" w:rsidTr="00F04B7E">
        <w:tc>
          <w:tcPr>
            <w:tcW w:w="1701" w:type="dxa"/>
            <w:vMerge w:val="restart"/>
          </w:tcPr>
          <w:p w:rsidR="00CA0BBD" w:rsidRPr="00247063" w:rsidRDefault="00CA0BBD" w:rsidP="00F04B7E">
            <w:pPr>
              <w:rPr>
                <w:sz w:val="20"/>
                <w:szCs w:val="20"/>
              </w:rPr>
            </w:pPr>
          </w:p>
          <w:p w:rsidR="00CA0BBD" w:rsidRPr="00247063" w:rsidRDefault="00CA0BBD" w:rsidP="00F04B7E">
            <w:pPr>
              <w:rPr>
                <w:sz w:val="20"/>
                <w:szCs w:val="20"/>
              </w:rPr>
            </w:pPr>
          </w:p>
          <w:p w:rsidR="00CA0BBD" w:rsidRPr="00247063" w:rsidRDefault="00CA0BBD" w:rsidP="00F04B7E">
            <w:pPr>
              <w:rPr>
                <w:sz w:val="20"/>
                <w:szCs w:val="20"/>
              </w:rPr>
            </w:pPr>
            <w:r w:rsidRPr="00247063">
              <w:rPr>
                <w:sz w:val="20"/>
                <w:szCs w:val="20"/>
              </w:rPr>
              <w:t>Long Term Outcomes</w:t>
            </w:r>
          </w:p>
        </w:tc>
        <w:tc>
          <w:tcPr>
            <w:tcW w:w="540" w:type="dxa"/>
            <w:vMerge w:val="restart"/>
            <w:tcBorders>
              <w:left w:val="nil"/>
              <w:right w:val="single" w:sz="4" w:space="0" w:color="auto"/>
            </w:tcBorders>
          </w:tcPr>
          <w:p w:rsidR="00CA0BBD" w:rsidRPr="00247063" w:rsidRDefault="00CA0BBD" w:rsidP="00F04B7E">
            <w:pPr>
              <w:rPr>
                <w:sz w:val="20"/>
                <w:szCs w:val="20"/>
              </w:rPr>
            </w:pPr>
          </w:p>
        </w:tc>
        <w:tc>
          <w:tcPr>
            <w:tcW w:w="2722" w:type="dxa"/>
            <w:tcBorders>
              <w:top w:val="single" w:sz="4" w:space="0" w:color="auto"/>
              <w:left w:val="single" w:sz="4" w:space="0" w:color="auto"/>
              <w:bottom w:val="single" w:sz="4" w:space="0" w:color="auto"/>
              <w:right w:val="single" w:sz="4" w:space="0" w:color="auto"/>
            </w:tcBorders>
          </w:tcPr>
          <w:p w:rsidR="00CA0BBD" w:rsidRDefault="00FC0CF0" w:rsidP="00F04B7E">
            <w:pPr>
              <w:jc w:val="center"/>
              <w:rPr>
                <w:sz w:val="20"/>
                <w:szCs w:val="20"/>
              </w:rPr>
            </w:pPr>
            <w:r w:rsidRPr="00FC0CF0">
              <w:rPr>
                <w:noProof/>
              </w:rPr>
              <w:pict>
                <v:line id="_x0000_s1146" style="position:absolute;left:0;text-align:left;flip:y;z-index:251691520;mso-position-horizontal-relative:text;mso-position-vertical-relative:text" from="58.95pt,17.5pt" to="58.95pt,35.5pt" strokeweight=".5pt">
                  <v:stroke endarrow="block"/>
                </v:line>
              </w:pict>
            </w:r>
            <w:r w:rsidR="00CA0BBD" w:rsidRPr="00247063">
              <w:rPr>
                <w:sz w:val="20"/>
                <w:szCs w:val="20"/>
              </w:rPr>
              <w:t>Food Security</w:t>
            </w:r>
          </w:p>
        </w:tc>
        <w:tc>
          <w:tcPr>
            <w:tcW w:w="567" w:type="dxa"/>
            <w:tcBorders>
              <w:left w:val="single" w:sz="4" w:space="0" w:color="auto"/>
              <w:right w:val="single" w:sz="4" w:space="0" w:color="auto"/>
            </w:tcBorders>
          </w:tcPr>
          <w:p w:rsidR="00CA0BBD" w:rsidRDefault="00CA0BBD" w:rsidP="00F04B7E">
            <w:pPr>
              <w:jc w:val="center"/>
              <w:rPr>
                <w:sz w:val="20"/>
                <w:szCs w:val="20"/>
              </w:rPr>
            </w:pPr>
          </w:p>
        </w:tc>
        <w:tc>
          <w:tcPr>
            <w:tcW w:w="2722" w:type="dxa"/>
            <w:tcBorders>
              <w:top w:val="single" w:sz="4" w:space="0" w:color="auto"/>
              <w:left w:val="single" w:sz="4" w:space="0" w:color="auto"/>
              <w:bottom w:val="single" w:sz="4" w:space="0" w:color="auto"/>
              <w:right w:val="single" w:sz="4" w:space="0" w:color="auto"/>
            </w:tcBorders>
          </w:tcPr>
          <w:p w:rsidR="00CA0BBD" w:rsidRDefault="00CA0BBD" w:rsidP="00F04B7E">
            <w:pPr>
              <w:jc w:val="center"/>
              <w:rPr>
                <w:sz w:val="20"/>
                <w:szCs w:val="20"/>
              </w:rPr>
            </w:pPr>
            <w:r w:rsidRPr="00247063">
              <w:rPr>
                <w:sz w:val="20"/>
                <w:szCs w:val="20"/>
              </w:rPr>
              <w:t xml:space="preserve">Sustainable Shared </w:t>
            </w:r>
          </w:p>
          <w:p w:rsidR="00CA0BBD" w:rsidRDefault="00FC0CF0" w:rsidP="00F04B7E">
            <w:pPr>
              <w:jc w:val="center"/>
              <w:rPr>
                <w:sz w:val="20"/>
                <w:szCs w:val="20"/>
              </w:rPr>
            </w:pPr>
            <w:r w:rsidRPr="00FC0CF0">
              <w:rPr>
                <w:noProof/>
              </w:rPr>
              <w:pict>
                <v:line id="_x0000_s1168" style="position:absolute;left:0;text-align:left;flip:y;z-index:251694592" from="65.85pt,5.8pt" to="65.85pt,23.8pt" strokeweight=".5pt">
                  <v:stroke endarrow="block"/>
                </v:line>
              </w:pict>
            </w:r>
            <w:r w:rsidR="00CA0BBD" w:rsidRPr="00247063">
              <w:rPr>
                <w:sz w:val="20"/>
                <w:szCs w:val="20"/>
              </w:rPr>
              <w:t>Agricultural Growth</w:t>
            </w:r>
          </w:p>
        </w:tc>
      </w:tr>
      <w:tr w:rsidR="00CA0BBD" w:rsidRPr="00247063" w:rsidTr="00F04B7E">
        <w:tc>
          <w:tcPr>
            <w:tcW w:w="1701" w:type="dxa"/>
            <w:vMerge/>
          </w:tcPr>
          <w:p w:rsidR="00CA0BBD" w:rsidRPr="00247063" w:rsidRDefault="00CA0BBD" w:rsidP="00F04B7E">
            <w:pPr>
              <w:rPr>
                <w:sz w:val="20"/>
                <w:szCs w:val="20"/>
              </w:rPr>
            </w:pPr>
          </w:p>
        </w:tc>
        <w:tc>
          <w:tcPr>
            <w:tcW w:w="540" w:type="dxa"/>
            <w:vMerge/>
            <w:tcBorders>
              <w:top w:val="single" w:sz="4" w:space="0" w:color="auto"/>
            </w:tcBorders>
          </w:tcPr>
          <w:p w:rsidR="00CA0BBD" w:rsidRPr="00247063" w:rsidRDefault="00CA0BBD" w:rsidP="00F04B7E">
            <w:pPr>
              <w:rPr>
                <w:sz w:val="20"/>
                <w:szCs w:val="20"/>
              </w:rPr>
            </w:pPr>
          </w:p>
        </w:tc>
        <w:tc>
          <w:tcPr>
            <w:tcW w:w="2722" w:type="dxa"/>
            <w:tcBorders>
              <w:top w:val="single" w:sz="4" w:space="0" w:color="auto"/>
              <w:left w:val="nil"/>
              <w:bottom w:val="single" w:sz="4" w:space="0" w:color="auto"/>
            </w:tcBorders>
          </w:tcPr>
          <w:p w:rsidR="00CA0BBD" w:rsidRDefault="00CA0BBD" w:rsidP="00F04B7E">
            <w:pPr>
              <w:jc w:val="center"/>
              <w:rPr>
                <w:sz w:val="20"/>
                <w:szCs w:val="20"/>
              </w:rPr>
            </w:pPr>
          </w:p>
          <w:p w:rsidR="00CA0BBD" w:rsidRDefault="00FC0CF0" w:rsidP="00F04B7E">
            <w:pPr>
              <w:jc w:val="center"/>
              <w:rPr>
                <w:sz w:val="20"/>
                <w:szCs w:val="20"/>
              </w:rPr>
            </w:pPr>
            <w:r w:rsidRPr="00FC0CF0">
              <w:rPr>
                <w:noProof/>
              </w:rPr>
              <w:pict>
                <v:line id="_x0000_s1172" style="position:absolute;left:0;text-align:left;flip:y;z-index:251698688" from="59.1pt,.3pt" to="230.1pt,.3pt" strokeweight=".5pt"/>
              </w:pict>
            </w:r>
          </w:p>
          <w:p w:rsidR="00CA0BBD" w:rsidRDefault="00FC0CF0" w:rsidP="00F04B7E">
            <w:pPr>
              <w:jc w:val="center"/>
              <w:rPr>
                <w:sz w:val="20"/>
                <w:szCs w:val="20"/>
              </w:rPr>
            </w:pPr>
            <w:r w:rsidRPr="00FC0CF0">
              <w:rPr>
                <w:noProof/>
              </w:rPr>
              <w:pict>
                <v:line id="_x0000_s1171" style="position:absolute;left:0;text-align:left;flip:y;z-index:251697664" from="59.1pt,6.8pt" to="230.1pt,6.8pt" strokeweight=".5pt"/>
              </w:pict>
            </w:r>
            <w:r w:rsidRPr="00FC0CF0">
              <w:rPr>
                <w:noProof/>
              </w:rPr>
              <w:pict>
                <v:line id="_x0000_s1169" style="position:absolute;left:0;text-align:left;flip:y;z-index:251695616" from="58.95pt,7pt" to="58.95pt,25pt" strokeweight=".5pt"/>
              </w:pict>
            </w:r>
          </w:p>
          <w:p w:rsidR="00CA0BBD" w:rsidRDefault="00CA0BBD" w:rsidP="00F04B7E">
            <w:pPr>
              <w:jc w:val="center"/>
              <w:rPr>
                <w:sz w:val="20"/>
                <w:szCs w:val="20"/>
              </w:rPr>
            </w:pPr>
          </w:p>
        </w:tc>
        <w:tc>
          <w:tcPr>
            <w:tcW w:w="567" w:type="dxa"/>
          </w:tcPr>
          <w:p w:rsidR="00CA0BBD" w:rsidRDefault="00FC0CF0" w:rsidP="00F04B7E">
            <w:pPr>
              <w:jc w:val="center"/>
              <w:rPr>
                <w:sz w:val="20"/>
                <w:szCs w:val="20"/>
              </w:rPr>
            </w:pPr>
            <w:r w:rsidRPr="00FC0CF0">
              <w:rPr>
                <w:noProof/>
              </w:rPr>
              <w:pict>
                <v:line id="_x0000_s1173" style="position:absolute;left:0;text-align:left;flip:y;z-index:251699712;mso-position-horizontal-relative:text;mso-position-vertical-relative:text" from="3.85pt,12pt" to="3.85pt,30pt"/>
              </w:pict>
            </w:r>
          </w:p>
        </w:tc>
        <w:tc>
          <w:tcPr>
            <w:tcW w:w="2722" w:type="dxa"/>
            <w:tcBorders>
              <w:top w:val="single" w:sz="4" w:space="0" w:color="auto"/>
              <w:bottom w:val="single" w:sz="4" w:space="0" w:color="auto"/>
            </w:tcBorders>
          </w:tcPr>
          <w:p w:rsidR="00CA0BBD" w:rsidRDefault="00CA0BBD" w:rsidP="00F04B7E">
            <w:pPr>
              <w:jc w:val="center"/>
              <w:rPr>
                <w:sz w:val="20"/>
                <w:szCs w:val="20"/>
              </w:rPr>
            </w:pPr>
          </w:p>
          <w:p w:rsidR="00CA0BBD" w:rsidRDefault="00CA0BBD" w:rsidP="00F04B7E">
            <w:pPr>
              <w:jc w:val="center"/>
              <w:rPr>
                <w:sz w:val="20"/>
                <w:szCs w:val="20"/>
              </w:rPr>
            </w:pPr>
          </w:p>
          <w:p w:rsidR="00CA0BBD" w:rsidRDefault="00FC0CF0" w:rsidP="00F04B7E">
            <w:pPr>
              <w:jc w:val="center"/>
              <w:rPr>
                <w:sz w:val="20"/>
                <w:szCs w:val="20"/>
              </w:rPr>
            </w:pPr>
            <w:r w:rsidRPr="00FC0CF0">
              <w:rPr>
                <w:noProof/>
              </w:rPr>
              <w:pict>
                <v:line id="_x0000_s1170" style="position:absolute;left:0;text-align:left;flip:y;z-index:251696640" from="65.5pt,7pt" to="65.5pt,25pt" strokeweight=".5pt"/>
              </w:pict>
            </w:r>
          </w:p>
          <w:p w:rsidR="00CA0BBD" w:rsidRDefault="00CA0BBD" w:rsidP="00F04B7E">
            <w:pPr>
              <w:jc w:val="center"/>
              <w:rPr>
                <w:sz w:val="20"/>
                <w:szCs w:val="20"/>
              </w:rPr>
            </w:pPr>
          </w:p>
        </w:tc>
      </w:tr>
      <w:tr w:rsidR="00CA0BBD" w:rsidRPr="00247063" w:rsidTr="00F04B7E">
        <w:tc>
          <w:tcPr>
            <w:tcW w:w="1701" w:type="dxa"/>
            <w:vMerge/>
          </w:tcPr>
          <w:p w:rsidR="00CA0BBD" w:rsidRPr="00247063" w:rsidRDefault="00CA0BBD" w:rsidP="00F04B7E">
            <w:pPr>
              <w:rPr>
                <w:sz w:val="20"/>
                <w:szCs w:val="20"/>
              </w:rPr>
            </w:pPr>
          </w:p>
        </w:tc>
        <w:tc>
          <w:tcPr>
            <w:tcW w:w="540" w:type="dxa"/>
            <w:vMerge/>
            <w:tcBorders>
              <w:top w:val="single" w:sz="4" w:space="0" w:color="auto"/>
              <w:left w:val="nil"/>
              <w:right w:val="single" w:sz="4" w:space="0" w:color="auto"/>
            </w:tcBorders>
          </w:tcPr>
          <w:p w:rsidR="00CA0BBD" w:rsidRPr="00247063" w:rsidRDefault="00CA0BBD" w:rsidP="00F04B7E">
            <w:pPr>
              <w:rPr>
                <w:sz w:val="20"/>
                <w:szCs w:val="20"/>
              </w:rPr>
            </w:pPr>
          </w:p>
        </w:tc>
        <w:tc>
          <w:tcPr>
            <w:tcW w:w="2722" w:type="dxa"/>
            <w:tcBorders>
              <w:top w:val="single" w:sz="4" w:space="0" w:color="auto"/>
              <w:left w:val="single" w:sz="4" w:space="0" w:color="auto"/>
              <w:bottom w:val="single" w:sz="4" w:space="0" w:color="auto"/>
              <w:right w:val="single" w:sz="4" w:space="0" w:color="auto"/>
            </w:tcBorders>
          </w:tcPr>
          <w:p w:rsidR="00CA0BBD" w:rsidRDefault="00CA0BBD" w:rsidP="00F04B7E">
            <w:pPr>
              <w:jc w:val="center"/>
              <w:rPr>
                <w:sz w:val="20"/>
                <w:szCs w:val="20"/>
              </w:rPr>
            </w:pPr>
            <w:r w:rsidRPr="00247063">
              <w:rPr>
                <w:sz w:val="20"/>
                <w:szCs w:val="20"/>
              </w:rPr>
              <w:t xml:space="preserve">Increased </w:t>
            </w:r>
          </w:p>
          <w:p w:rsidR="00CA0BBD" w:rsidRDefault="00FC0CF0" w:rsidP="00F04B7E">
            <w:pPr>
              <w:jc w:val="center"/>
              <w:rPr>
                <w:sz w:val="20"/>
                <w:szCs w:val="20"/>
              </w:rPr>
            </w:pPr>
            <w:r w:rsidRPr="00FC0CF0">
              <w:rPr>
                <w:noProof/>
              </w:rPr>
              <w:pict>
                <v:group id="_x0000_s1147" style="position:absolute;left:0;text-align:left;margin-left:31.95pt;margin-top:10.5pt;width:252pt;height:45pt;z-index:251692544" coordorigin="4014,3268" coordsize="5040,900">
                  <v:group id="_x0000_s1148" style="position:absolute;left:4014;top:3808;width:2340;height:360" coordorigin="4478,3294" coordsize="2340,360">
                    <v:line id="_x0000_s1149" style="position:absolute;flip:y" from="4478,3294" to="4478,3654"/>
                    <v:line id="_x0000_s1150" style="position:absolute;flip:y" from="6818,3294" to="6818,3654"/>
                    <v:line id="_x0000_s1151" style="position:absolute" from="4478,3294" to="6818,3294"/>
                  </v:group>
                  <v:group id="_x0000_s1152" style="position:absolute;left:6894;top:3808;width:2160;height:360" coordorigin="7178,3294" coordsize="2160,360">
                    <v:line id="_x0000_s1153" style="position:absolute;flip:y" from="9338,3294" to="9338,3654"/>
                    <v:line id="_x0000_s1154" style="position:absolute;flip:y" from="7178,3294" to="7178,3654"/>
                    <v:line id="_x0000_s1155" style="position:absolute" from="7178,3294" to="9338,3294"/>
                  </v:group>
                  <v:line id="_x0000_s1156" style="position:absolute;flip:y" from="4892,3271" to="4892,3811" strokeweight=".5pt">
                    <v:stroke endarrow="block"/>
                  </v:line>
                  <v:line id="_x0000_s1157" style="position:absolute;flip:y" from="7974,3268" to="7974,3808" strokeweight=".5pt">
                    <v:stroke endarrow="block"/>
                  </v:line>
                </v:group>
              </w:pict>
            </w:r>
            <w:r w:rsidR="00CA0BBD" w:rsidRPr="00247063">
              <w:rPr>
                <w:sz w:val="20"/>
                <w:szCs w:val="20"/>
              </w:rPr>
              <w:t>agricultural production</w:t>
            </w:r>
          </w:p>
        </w:tc>
        <w:tc>
          <w:tcPr>
            <w:tcW w:w="567" w:type="dxa"/>
            <w:tcBorders>
              <w:left w:val="single" w:sz="4" w:space="0" w:color="auto"/>
              <w:right w:val="single" w:sz="4" w:space="0" w:color="auto"/>
            </w:tcBorders>
          </w:tcPr>
          <w:p w:rsidR="00CA0BBD" w:rsidRDefault="00CA0BBD" w:rsidP="00F04B7E">
            <w:pPr>
              <w:jc w:val="center"/>
              <w:rPr>
                <w:sz w:val="20"/>
                <w:szCs w:val="20"/>
              </w:rPr>
            </w:pPr>
          </w:p>
        </w:tc>
        <w:tc>
          <w:tcPr>
            <w:tcW w:w="2722" w:type="dxa"/>
            <w:tcBorders>
              <w:top w:val="single" w:sz="4" w:space="0" w:color="auto"/>
              <w:left w:val="single" w:sz="4" w:space="0" w:color="auto"/>
              <w:bottom w:val="single" w:sz="4" w:space="0" w:color="auto"/>
              <w:right w:val="single" w:sz="4" w:space="0" w:color="auto"/>
            </w:tcBorders>
          </w:tcPr>
          <w:p w:rsidR="00CA0BBD" w:rsidRDefault="00CA0BBD" w:rsidP="00F04B7E">
            <w:pPr>
              <w:jc w:val="center"/>
              <w:rPr>
                <w:sz w:val="20"/>
                <w:szCs w:val="20"/>
              </w:rPr>
            </w:pPr>
            <w:r w:rsidRPr="00247063">
              <w:rPr>
                <w:sz w:val="20"/>
                <w:szCs w:val="20"/>
              </w:rPr>
              <w:t>Increased agricultural incomes for smallholders</w:t>
            </w:r>
          </w:p>
        </w:tc>
      </w:tr>
    </w:tbl>
    <w:p w:rsidR="00CA0BBD" w:rsidRPr="008A115A" w:rsidRDefault="00CA0BBD" w:rsidP="00CA0BBD">
      <w:pPr>
        <w:tabs>
          <w:tab w:val="left" w:pos="2155"/>
          <w:tab w:val="left" w:pos="3168"/>
          <w:tab w:val="left" w:pos="3856"/>
          <w:tab w:val="left" w:pos="4594"/>
          <w:tab w:val="left" w:pos="5557"/>
          <w:tab w:val="left" w:pos="6464"/>
          <w:tab w:val="left" w:pos="7488"/>
          <w:tab w:val="left" w:pos="8280"/>
        </w:tabs>
        <w:rPr>
          <w:sz w:val="20"/>
          <w:szCs w:val="20"/>
        </w:rPr>
      </w:pPr>
    </w:p>
    <w:p w:rsidR="00CA0BBD" w:rsidRDefault="00CA0BBD" w:rsidP="00CA0BBD">
      <w:pPr>
        <w:tabs>
          <w:tab w:val="left" w:pos="2155"/>
          <w:tab w:val="left" w:pos="3168"/>
          <w:tab w:val="left" w:pos="3856"/>
          <w:tab w:val="left" w:pos="4594"/>
          <w:tab w:val="left" w:pos="5557"/>
          <w:tab w:val="left" w:pos="6464"/>
          <w:tab w:val="left" w:pos="7488"/>
          <w:tab w:val="left" w:pos="8280"/>
        </w:tabs>
        <w:rPr>
          <w:sz w:val="20"/>
          <w:szCs w:val="20"/>
        </w:rPr>
      </w:pPr>
    </w:p>
    <w:p w:rsidR="00CA0BBD" w:rsidRPr="008A115A" w:rsidRDefault="00CA0BBD" w:rsidP="00CA0BBD">
      <w:pPr>
        <w:tabs>
          <w:tab w:val="left" w:pos="2155"/>
          <w:tab w:val="left" w:pos="3168"/>
          <w:tab w:val="left" w:pos="3856"/>
          <w:tab w:val="left" w:pos="4594"/>
          <w:tab w:val="left" w:pos="5557"/>
          <w:tab w:val="left" w:pos="6464"/>
          <w:tab w:val="left" w:pos="7488"/>
          <w:tab w:val="left" w:pos="8280"/>
        </w:tabs>
        <w:rPr>
          <w:sz w:val="20"/>
          <w:szCs w:val="20"/>
        </w:rPr>
      </w:pPr>
    </w:p>
    <w:p w:rsidR="00CA0BBD" w:rsidRPr="008A115A" w:rsidRDefault="00CA0BBD" w:rsidP="00CA0BBD">
      <w:pPr>
        <w:tabs>
          <w:tab w:val="left" w:pos="2155"/>
          <w:tab w:val="left" w:pos="3168"/>
          <w:tab w:val="left" w:pos="3856"/>
          <w:tab w:val="left" w:pos="4594"/>
          <w:tab w:val="left" w:pos="5557"/>
          <w:tab w:val="left" w:pos="6464"/>
          <w:tab w:val="left" w:pos="7488"/>
          <w:tab w:val="left" w:pos="8280"/>
        </w:tabs>
        <w:rPr>
          <w:sz w:val="20"/>
          <w:szCs w:val="20"/>
        </w:rPr>
      </w:pPr>
    </w:p>
    <w:tbl>
      <w:tblPr>
        <w:tblW w:w="0" w:type="auto"/>
        <w:tblLook w:val="01E0"/>
      </w:tblPr>
      <w:tblGrid>
        <w:gridCol w:w="1701"/>
        <w:gridCol w:w="2155"/>
        <w:gridCol w:w="567"/>
        <w:gridCol w:w="2155"/>
        <w:gridCol w:w="567"/>
        <w:gridCol w:w="2155"/>
      </w:tblGrid>
      <w:tr w:rsidR="00CA0BBD" w:rsidRPr="00247063" w:rsidTr="00F04B7E">
        <w:tc>
          <w:tcPr>
            <w:tcW w:w="1701" w:type="dxa"/>
            <w:tcBorders>
              <w:right w:val="single" w:sz="4" w:space="0" w:color="auto"/>
            </w:tcBorders>
          </w:tcPr>
          <w:p w:rsidR="00CA0BBD" w:rsidRPr="00247063" w:rsidRDefault="00CA0BBD" w:rsidP="00F04B7E">
            <w:pPr>
              <w:rPr>
                <w:sz w:val="20"/>
                <w:szCs w:val="20"/>
              </w:rPr>
            </w:pPr>
            <w:r w:rsidRPr="00247063">
              <w:rPr>
                <w:sz w:val="20"/>
                <w:szCs w:val="20"/>
              </w:rPr>
              <w:t>Medium</w:t>
            </w:r>
            <w:r>
              <w:rPr>
                <w:sz w:val="20"/>
                <w:szCs w:val="20"/>
              </w:rPr>
              <w:t>-</w:t>
            </w:r>
            <w:r w:rsidRPr="00247063">
              <w:rPr>
                <w:sz w:val="20"/>
                <w:szCs w:val="20"/>
              </w:rPr>
              <w:t>Term Outcomes</w:t>
            </w:r>
          </w:p>
        </w:tc>
        <w:tc>
          <w:tcPr>
            <w:tcW w:w="2155" w:type="dxa"/>
            <w:tcBorders>
              <w:top w:val="single" w:sz="4" w:space="0" w:color="auto"/>
              <w:left w:val="single" w:sz="4" w:space="0" w:color="auto"/>
              <w:bottom w:val="single" w:sz="4" w:space="0" w:color="auto"/>
              <w:right w:val="single" w:sz="4" w:space="0" w:color="auto"/>
            </w:tcBorders>
          </w:tcPr>
          <w:p w:rsidR="00CA0BBD" w:rsidRDefault="00CA0BBD" w:rsidP="00F04B7E">
            <w:pPr>
              <w:jc w:val="center"/>
              <w:rPr>
                <w:sz w:val="20"/>
                <w:szCs w:val="20"/>
              </w:rPr>
            </w:pPr>
            <w:r w:rsidRPr="00247063">
              <w:rPr>
                <w:sz w:val="20"/>
                <w:szCs w:val="20"/>
              </w:rPr>
              <w:t xml:space="preserve">Secured </w:t>
            </w:r>
          </w:p>
          <w:p w:rsidR="00CA0BBD" w:rsidRDefault="00CA0BBD" w:rsidP="00F04B7E">
            <w:pPr>
              <w:jc w:val="center"/>
              <w:rPr>
                <w:sz w:val="20"/>
                <w:szCs w:val="20"/>
              </w:rPr>
            </w:pPr>
            <w:r w:rsidRPr="00247063">
              <w:rPr>
                <w:sz w:val="20"/>
                <w:szCs w:val="20"/>
              </w:rPr>
              <w:t>Production</w:t>
            </w:r>
          </w:p>
        </w:tc>
        <w:tc>
          <w:tcPr>
            <w:tcW w:w="567" w:type="dxa"/>
            <w:tcBorders>
              <w:left w:val="single" w:sz="4" w:space="0" w:color="auto"/>
              <w:right w:val="single" w:sz="4" w:space="0" w:color="auto"/>
            </w:tcBorders>
          </w:tcPr>
          <w:p w:rsidR="00CA0BBD" w:rsidRDefault="00CA0BBD" w:rsidP="00F04B7E">
            <w:pPr>
              <w:jc w:val="center"/>
              <w:rPr>
                <w:sz w:val="20"/>
                <w:szCs w:val="20"/>
              </w:rPr>
            </w:pPr>
          </w:p>
        </w:tc>
        <w:tc>
          <w:tcPr>
            <w:tcW w:w="2155" w:type="dxa"/>
            <w:tcBorders>
              <w:top w:val="single" w:sz="4" w:space="0" w:color="auto"/>
              <w:left w:val="single" w:sz="4" w:space="0" w:color="auto"/>
              <w:bottom w:val="single" w:sz="4" w:space="0" w:color="auto"/>
              <w:right w:val="single" w:sz="4" w:space="0" w:color="auto"/>
            </w:tcBorders>
          </w:tcPr>
          <w:p w:rsidR="00CA0BBD" w:rsidRDefault="00CA0BBD" w:rsidP="00F04B7E">
            <w:pPr>
              <w:jc w:val="center"/>
              <w:rPr>
                <w:sz w:val="20"/>
                <w:szCs w:val="20"/>
              </w:rPr>
            </w:pPr>
            <w:r w:rsidRPr="00247063">
              <w:rPr>
                <w:sz w:val="20"/>
                <w:szCs w:val="20"/>
              </w:rPr>
              <w:t xml:space="preserve">Increased </w:t>
            </w:r>
          </w:p>
          <w:p w:rsidR="00CA0BBD" w:rsidRDefault="00CA0BBD" w:rsidP="00F04B7E">
            <w:pPr>
              <w:jc w:val="center"/>
              <w:rPr>
                <w:sz w:val="20"/>
                <w:szCs w:val="20"/>
              </w:rPr>
            </w:pPr>
            <w:r w:rsidRPr="00247063">
              <w:rPr>
                <w:sz w:val="20"/>
                <w:szCs w:val="20"/>
              </w:rPr>
              <w:t>Productivity</w:t>
            </w:r>
          </w:p>
        </w:tc>
        <w:tc>
          <w:tcPr>
            <w:tcW w:w="567" w:type="dxa"/>
            <w:tcBorders>
              <w:left w:val="single" w:sz="4" w:space="0" w:color="auto"/>
              <w:right w:val="single" w:sz="4" w:space="0" w:color="auto"/>
            </w:tcBorders>
          </w:tcPr>
          <w:p w:rsidR="00CA0BBD" w:rsidRDefault="00CA0BBD" w:rsidP="00F04B7E">
            <w:pPr>
              <w:jc w:val="center"/>
              <w:rPr>
                <w:sz w:val="20"/>
                <w:szCs w:val="20"/>
              </w:rPr>
            </w:pPr>
          </w:p>
        </w:tc>
        <w:tc>
          <w:tcPr>
            <w:tcW w:w="2155" w:type="dxa"/>
            <w:tcBorders>
              <w:top w:val="single" w:sz="4" w:space="0" w:color="auto"/>
              <w:left w:val="single" w:sz="4" w:space="0" w:color="auto"/>
              <w:bottom w:val="single" w:sz="4" w:space="0" w:color="auto"/>
              <w:right w:val="single" w:sz="4" w:space="0" w:color="auto"/>
            </w:tcBorders>
          </w:tcPr>
          <w:p w:rsidR="00CA0BBD" w:rsidRDefault="00CA0BBD" w:rsidP="00F04B7E">
            <w:pPr>
              <w:jc w:val="center"/>
              <w:rPr>
                <w:sz w:val="20"/>
                <w:szCs w:val="20"/>
              </w:rPr>
            </w:pPr>
            <w:r w:rsidRPr="00247063">
              <w:rPr>
                <w:sz w:val="20"/>
                <w:szCs w:val="20"/>
              </w:rPr>
              <w:t>Diversified and Value-added Production</w:t>
            </w:r>
          </w:p>
        </w:tc>
      </w:tr>
    </w:tbl>
    <w:p w:rsidR="00CA0BBD" w:rsidRPr="008A115A" w:rsidRDefault="00FC0CF0" w:rsidP="00CA0BBD">
      <w:pPr>
        <w:tabs>
          <w:tab w:val="left" w:pos="2155"/>
          <w:tab w:val="left" w:pos="5557"/>
          <w:tab w:val="left" w:pos="5841"/>
        </w:tabs>
        <w:rPr>
          <w:sz w:val="20"/>
          <w:szCs w:val="20"/>
        </w:rPr>
      </w:pPr>
      <w:r w:rsidRPr="00FC0CF0">
        <w:rPr>
          <w:noProof/>
        </w:rPr>
        <w:pict>
          <v:group id="_x0000_s1158" style="position:absolute;margin-left:99pt;margin-top:.5pt;width:329.6pt;height:36pt;z-index:251693568;mso-position-horizontal-relative:text;mso-position-vertical-relative:text" coordorigin="3114,4708" coordsize="5940,720">
            <v:group id="_x0000_s1159" style="position:absolute;left:3114;top:5068;width:5940;height:360" coordorigin="3114,5068" coordsize="5940,360">
              <v:line id="_x0000_s1160" style="position:absolute;flip:y" from="3114,5068" to="3114,5428" strokeweight=".5pt"/>
              <v:line id="_x0000_s1161" style="position:absolute;flip:y" from="7074,5068" to="7074,5428" strokeweight=".5pt"/>
              <v:line id="_x0000_s1162" style="position:absolute;flip:y" from="9054,5068" to="9054,5428" strokeweight=".5pt"/>
              <v:line id="_x0000_s1163" style="position:absolute;flip:y" from="3114,5068" to="9054,5068" strokeweight=".5pt"/>
              <v:line id="_x0000_s1164" style="position:absolute;flip:y" from="5094,5068" to="5094,5428" strokeweight=".5pt"/>
            </v:group>
            <v:line id="_x0000_s1165" style="position:absolute;flip:y" from="3474,4708" to="3474,5068" strokeweight=".5pt">
              <v:stroke endarrow="block"/>
            </v:line>
            <v:line id="_x0000_s1166" style="position:absolute;flip:y" from="8514,4708" to="8514,5068" strokeweight=".5pt">
              <v:stroke endarrow="block"/>
            </v:line>
            <v:line id="_x0000_s1167" style="position:absolute;flip:y" from="5994,4708" to="5994,5068" strokeweight=".5pt">
              <v:stroke endarrow="block"/>
            </v:line>
          </v:group>
        </w:pict>
      </w:r>
    </w:p>
    <w:p w:rsidR="00CA0BBD" w:rsidRPr="008A115A" w:rsidRDefault="00CA0BBD" w:rsidP="00CA0BBD">
      <w:pPr>
        <w:tabs>
          <w:tab w:val="left" w:pos="2155"/>
          <w:tab w:val="left" w:pos="5557"/>
          <w:tab w:val="left" w:pos="5841"/>
        </w:tabs>
        <w:rPr>
          <w:sz w:val="20"/>
          <w:szCs w:val="20"/>
        </w:rPr>
      </w:pPr>
    </w:p>
    <w:p w:rsidR="00CA0BBD" w:rsidRPr="008A115A" w:rsidRDefault="00CA0BBD" w:rsidP="00CA0BBD">
      <w:pPr>
        <w:tabs>
          <w:tab w:val="left" w:pos="2155"/>
          <w:tab w:val="left" w:pos="5557"/>
          <w:tab w:val="left" w:pos="5841"/>
        </w:tabs>
        <w:rPr>
          <w:sz w:val="20"/>
          <w:szCs w:val="20"/>
        </w:rPr>
      </w:pPr>
    </w:p>
    <w:tbl>
      <w:tblPr>
        <w:tblW w:w="0" w:type="auto"/>
        <w:tblLayout w:type="fixed"/>
        <w:tblLook w:val="01E0"/>
      </w:tblPr>
      <w:tblGrid>
        <w:gridCol w:w="1134"/>
        <w:gridCol w:w="1985"/>
        <w:gridCol w:w="236"/>
        <w:gridCol w:w="1985"/>
        <w:gridCol w:w="236"/>
        <w:gridCol w:w="2155"/>
        <w:gridCol w:w="236"/>
        <w:gridCol w:w="1985"/>
      </w:tblGrid>
      <w:tr w:rsidR="00CA0BBD" w:rsidRPr="00247063" w:rsidTr="00F04B7E">
        <w:tc>
          <w:tcPr>
            <w:tcW w:w="1134" w:type="dxa"/>
            <w:tcBorders>
              <w:right w:val="single" w:sz="4" w:space="0" w:color="auto"/>
            </w:tcBorders>
          </w:tcPr>
          <w:p w:rsidR="00CA0BBD" w:rsidRPr="00247063" w:rsidRDefault="00CA0BBD" w:rsidP="00F04B7E">
            <w:pPr>
              <w:rPr>
                <w:sz w:val="20"/>
                <w:szCs w:val="20"/>
              </w:rPr>
            </w:pPr>
            <w:r w:rsidRPr="00247063">
              <w:rPr>
                <w:sz w:val="20"/>
                <w:szCs w:val="20"/>
              </w:rPr>
              <w:t>Short-Term Outcomes</w:t>
            </w:r>
          </w:p>
        </w:tc>
        <w:tc>
          <w:tcPr>
            <w:tcW w:w="1985" w:type="dxa"/>
            <w:tcBorders>
              <w:top w:val="single" w:sz="4" w:space="0" w:color="auto"/>
              <w:left w:val="single" w:sz="4" w:space="0" w:color="auto"/>
              <w:bottom w:val="single" w:sz="4" w:space="0" w:color="auto"/>
              <w:right w:val="single" w:sz="4" w:space="0" w:color="auto"/>
            </w:tcBorders>
          </w:tcPr>
          <w:p w:rsidR="00CA0BBD" w:rsidRDefault="00FC0CF0" w:rsidP="00F04B7E">
            <w:pPr>
              <w:jc w:val="center"/>
              <w:rPr>
                <w:sz w:val="20"/>
                <w:szCs w:val="20"/>
              </w:rPr>
            </w:pPr>
            <w:r>
              <w:rPr>
                <w:noProof/>
                <w:sz w:val="20"/>
                <w:szCs w:val="20"/>
              </w:rPr>
              <w:pict>
                <v:group id="_x0000_s1174" style="position:absolute;left:0;text-align:left;margin-left:25.75pt;margin-top:45.4pt;width:380.8pt;height:48.3pt;z-index:251700736;mso-position-horizontal-relative:text;mso-position-vertical-relative:text" coordorigin="3089,8380" coordsize="7616,966">
                  <v:line id="_x0000_s1175" style="position:absolute;flip:y" from="3551,8382" to="3551,8864" strokeweight=".5pt">
                    <v:stroke endarrow="block"/>
                  </v:line>
                  <v:line id="_x0000_s1176" style="position:absolute;flip:y" from="10013,8382" to="10013,8864" strokeweight=".5pt">
                    <v:stroke endarrow="block"/>
                  </v:line>
                  <v:line id="_x0000_s1177" style="position:absolute;flip:y" from="5543,8380" to="5543,8862" strokeweight=".5pt">
                    <v:stroke endarrow="block"/>
                  </v:line>
                  <v:line id="_x0000_s1178" style="position:absolute;flip:y" from="3089,8864" to="3089,9346" strokeweight=".5pt"/>
                  <v:line id="_x0000_s1179" style="position:absolute;flip:y" from="7906,8862" to="7906,9344" strokeweight=".5pt"/>
                  <v:line id="_x0000_s1180" style="position:absolute;flip:y" from="10705,8864" to="10705,9346" strokeweight=".5pt"/>
                  <v:line id="_x0000_s1181" style="position:absolute;flip:y" from="3089,8864" to="10705,8864" strokeweight=".5pt"/>
                  <v:line id="_x0000_s1182" style="position:absolute;flip:y" from="4046,8864" to="4046,9346" strokeweight=".5pt"/>
                  <v:line id="_x0000_s1183" style="position:absolute;flip:y" from="4986,8864" to="4986,9346" strokeweight=".5pt"/>
                  <v:line id="_x0000_s1184" style="position:absolute;flip:y" from="5909,8862" to="5909,9344" strokeweight=".5pt"/>
                  <v:line id="_x0000_s1185" style="position:absolute;flip:y" from="6874,8862" to="6874,9344" strokeweight=".5pt"/>
                  <v:line id="_x0000_s1186" style="position:absolute;flip:y" from="8776,8862" to="8776,9344" strokeweight=".5pt"/>
                  <v:line id="_x0000_s1187" style="position:absolute;flip:y" from="9740,8864" to="9740,9346" strokeweight=".5pt"/>
                  <v:line id="_x0000_s1188" style="position:absolute;flip:y" from="7743,8380" to="7743,8862" strokeweight=".5pt">
                    <v:stroke endarrow="block"/>
                  </v:line>
                </v:group>
              </w:pict>
            </w:r>
            <w:r w:rsidR="00CA0BBD">
              <w:rPr>
                <w:sz w:val="20"/>
                <w:szCs w:val="20"/>
              </w:rPr>
              <w:t>A</w:t>
            </w:r>
            <w:r w:rsidR="00CA0BBD" w:rsidRPr="00247063">
              <w:rPr>
                <w:sz w:val="20"/>
                <w:szCs w:val="20"/>
              </w:rPr>
              <w:t xml:space="preserve">vailability and </w:t>
            </w:r>
            <w:r w:rsidR="00CA0BBD">
              <w:rPr>
                <w:sz w:val="20"/>
                <w:szCs w:val="20"/>
              </w:rPr>
              <w:t xml:space="preserve">sustainable </w:t>
            </w:r>
            <w:r w:rsidR="00CA0BBD" w:rsidRPr="00247063">
              <w:rPr>
                <w:sz w:val="20"/>
                <w:szCs w:val="20"/>
              </w:rPr>
              <w:t xml:space="preserve">management </w:t>
            </w:r>
            <w:r w:rsidR="00CA0BBD">
              <w:rPr>
                <w:sz w:val="20"/>
                <w:szCs w:val="20"/>
              </w:rPr>
              <w:t>of water for agriculture</w:t>
            </w:r>
          </w:p>
        </w:tc>
        <w:tc>
          <w:tcPr>
            <w:tcW w:w="227" w:type="dxa"/>
            <w:tcBorders>
              <w:left w:val="single" w:sz="4" w:space="0" w:color="auto"/>
              <w:right w:val="single" w:sz="4" w:space="0" w:color="auto"/>
            </w:tcBorders>
          </w:tcPr>
          <w:p w:rsidR="00CA0BBD" w:rsidRDefault="00CA0BBD" w:rsidP="00F04B7E">
            <w:pPr>
              <w:jc w:val="center"/>
              <w:rPr>
                <w:sz w:val="20"/>
                <w:szCs w:val="20"/>
              </w:rPr>
            </w:pPr>
          </w:p>
        </w:tc>
        <w:tc>
          <w:tcPr>
            <w:tcW w:w="1985" w:type="dxa"/>
            <w:tcBorders>
              <w:top w:val="single" w:sz="4" w:space="0" w:color="auto"/>
              <w:left w:val="single" w:sz="4" w:space="0" w:color="auto"/>
              <w:bottom w:val="single" w:sz="4" w:space="0" w:color="auto"/>
              <w:right w:val="single" w:sz="4" w:space="0" w:color="auto"/>
            </w:tcBorders>
          </w:tcPr>
          <w:p w:rsidR="00CA0BBD" w:rsidRDefault="00CA0BBD" w:rsidP="00F04B7E">
            <w:pPr>
              <w:jc w:val="center"/>
              <w:rPr>
                <w:sz w:val="20"/>
                <w:szCs w:val="20"/>
              </w:rPr>
            </w:pPr>
            <w:r>
              <w:rPr>
                <w:sz w:val="20"/>
                <w:szCs w:val="20"/>
              </w:rPr>
              <w:t>Modernization of smallholders production systems and supply chains</w:t>
            </w:r>
          </w:p>
        </w:tc>
        <w:tc>
          <w:tcPr>
            <w:tcW w:w="227" w:type="dxa"/>
            <w:tcBorders>
              <w:left w:val="single" w:sz="4" w:space="0" w:color="auto"/>
              <w:right w:val="single" w:sz="4" w:space="0" w:color="auto"/>
            </w:tcBorders>
          </w:tcPr>
          <w:p w:rsidR="00CA0BBD" w:rsidRDefault="00CA0BBD" w:rsidP="00F04B7E">
            <w:pPr>
              <w:jc w:val="center"/>
              <w:rPr>
                <w:sz w:val="20"/>
                <w:szCs w:val="20"/>
              </w:rPr>
            </w:pPr>
          </w:p>
        </w:tc>
        <w:tc>
          <w:tcPr>
            <w:tcW w:w="2155" w:type="dxa"/>
            <w:tcBorders>
              <w:top w:val="single" w:sz="4" w:space="0" w:color="auto"/>
              <w:left w:val="single" w:sz="4" w:space="0" w:color="auto"/>
              <w:bottom w:val="single" w:sz="4" w:space="0" w:color="auto"/>
              <w:right w:val="single" w:sz="4" w:space="0" w:color="auto"/>
            </w:tcBorders>
          </w:tcPr>
          <w:p w:rsidR="00CA0BBD" w:rsidRDefault="00CA0BBD" w:rsidP="00F04B7E">
            <w:pPr>
              <w:tabs>
                <w:tab w:val="left" w:pos="2155"/>
                <w:tab w:val="left" w:pos="5557"/>
                <w:tab w:val="left" w:pos="5841"/>
              </w:tabs>
              <w:jc w:val="center"/>
              <w:rPr>
                <w:sz w:val="20"/>
                <w:szCs w:val="20"/>
              </w:rPr>
            </w:pPr>
            <w:r>
              <w:rPr>
                <w:sz w:val="20"/>
                <w:szCs w:val="20"/>
              </w:rPr>
              <w:t xml:space="preserve">Empowerment of Producer Organizations and availability of advisory services </w:t>
            </w:r>
          </w:p>
        </w:tc>
        <w:tc>
          <w:tcPr>
            <w:tcW w:w="227" w:type="dxa"/>
            <w:tcBorders>
              <w:left w:val="single" w:sz="4" w:space="0" w:color="auto"/>
              <w:right w:val="single" w:sz="4" w:space="0" w:color="auto"/>
            </w:tcBorders>
          </w:tcPr>
          <w:p w:rsidR="00CA0BBD" w:rsidRDefault="00CA0BBD" w:rsidP="00F04B7E">
            <w:pPr>
              <w:jc w:val="center"/>
              <w:rPr>
                <w:sz w:val="20"/>
                <w:szCs w:val="20"/>
              </w:rPr>
            </w:pPr>
          </w:p>
        </w:tc>
        <w:tc>
          <w:tcPr>
            <w:tcW w:w="1985" w:type="dxa"/>
            <w:tcBorders>
              <w:top w:val="single" w:sz="4" w:space="0" w:color="auto"/>
              <w:left w:val="single" w:sz="4" w:space="0" w:color="auto"/>
              <w:bottom w:val="single" w:sz="4" w:space="0" w:color="auto"/>
              <w:right w:val="single" w:sz="4" w:space="0" w:color="auto"/>
            </w:tcBorders>
          </w:tcPr>
          <w:p w:rsidR="00CA0BBD" w:rsidRDefault="00CA0BBD" w:rsidP="00F04B7E">
            <w:pPr>
              <w:jc w:val="center"/>
              <w:rPr>
                <w:sz w:val="20"/>
                <w:szCs w:val="20"/>
              </w:rPr>
            </w:pPr>
            <w:r>
              <w:rPr>
                <w:sz w:val="20"/>
                <w:szCs w:val="20"/>
              </w:rPr>
              <w:t>Enabling policy environment and sector coordination</w:t>
            </w:r>
          </w:p>
        </w:tc>
      </w:tr>
    </w:tbl>
    <w:p w:rsidR="00CA0BBD" w:rsidRPr="00DF011A" w:rsidRDefault="00CA0BBD" w:rsidP="00CA0BBD">
      <w:pPr>
        <w:rPr>
          <w:sz w:val="20"/>
          <w:szCs w:val="20"/>
        </w:rPr>
      </w:pPr>
    </w:p>
    <w:p w:rsidR="00CA0BBD" w:rsidRPr="00DF011A" w:rsidRDefault="00CA0BBD" w:rsidP="00CA0BBD">
      <w:pPr>
        <w:rPr>
          <w:sz w:val="20"/>
          <w:szCs w:val="20"/>
        </w:rPr>
      </w:pPr>
    </w:p>
    <w:p w:rsidR="00CA0BBD" w:rsidRPr="008A115A" w:rsidRDefault="00CA0BBD" w:rsidP="00CA0BBD">
      <w:pPr>
        <w:rPr>
          <w:sz w:val="20"/>
          <w:szCs w:val="20"/>
        </w:rPr>
      </w:pPr>
    </w:p>
    <w:p w:rsidR="00CA0BBD" w:rsidRPr="008A115A" w:rsidRDefault="00CA0BBD" w:rsidP="00CA0BBD">
      <w:pPr>
        <w:rPr>
          <w:sz w:val="20"/>
          <w:szCs w:val="20"/>
        </w:rPr>
      </w:pPr>
    </w:p>
    <w:tbl>
      <w:tblPr>
        <w:tblW w:w="0" w:type="auto"/>
        <w:tblLayout w:type="fixed"/>
        <w:tblLook w:val="01E0"/>
      </w:tblPr>
      <w:tblGrid>
        <w:gridCol w:w="1361"/>
        <w:gridCol w:w="680"/>
        <w:gridCol w:w="284"/>
        <w:gridCol w:w="680"/>
        <w:gridCol w:w="284"/>
        <w:gridCol w:w="680"/>
        <w:gridCol w:w="284"/>
        <w:gridCol w:w="680"/>
        <w:gridCol w:w="284"/>
        <w:gridCol w:w="680"/>
        <w:gridCol w:w="284"/>
        <w:gridCol w:w="680"/>
        <w:gridCol w:w="284"/>
        <w:gridCol w:w="680"/>
        <w:gridCol w:w="284"/>
        <w:gridCol w:w="680"/>
        <w:gridCol w:w="284"/>
        <w:gridCol w:w="680"/>
      </w:tblGrid>
      <w:tr w:rsidR="00CA0BBD" w:rsidRPr="00247063" w:rsidTr="00F04B7E">
        <w:trPr>
          <w:cantSplit/>
          <w:trHeight w:val="2637"/>
        </w:trPr>
        <w:tc>
          <w:tcPr>
            <w:tcW w:w="1361" w:type="dxa"/>
            <w:tcBorders>
              <w:right w:val="single" w:sz="4" w:space="0" w:color="auto"/>
            </w:tcBorders>
          </w:tcPr>
          <w:p w:rsidR="00CA0BBD" w:rsidRPr="00247063" w:rsidRDefault="00CA0BBD" w:rsidP="00F04B7E">
            <w:pPr>
              <w:rPr>
                <w:sz w:val="20"/>
                <w:szCs w:val="20"/>
              </w:rPr>
            </w:pPr>
            <w:r w:rsidRPr="00247063">
              <w:rPr>
                <w:sz w:val="20"/>
                <w:szCs w:val="20"/>
              </w:rPr>
              <w:t>Outputs</w:t>
            </w:r>
          </w:p>
        </w:tc>
        <w:tc>
          <w:tcPr>
            <w:tcW w:w="680" w:type="dxa"/>
            <w:tcBorders>
              <w:top w:val="single" w:sz="4" w:space="0" w:color="auto"/>
              <w:left w:val="single" w:sz="4" w:space="0" w:color="auto"/>
              <w:bottom w:val="single" w:sz="4" w:space="0" w:color="auto"/>
              <w:right w:val="single" w:sz="4" w:space="0" w:color="auto"/>
            </w:tcBorders>
            <w:textDirection w:val="btLr"/>
            <w:vAlign w:val="center"/>
          </w:tcPr>
          <w:p w:rsidR="00CA0BBD" w:rsidRDefault="00CA0BBD" w:rsidP="00F04B7E">
            <w:pPr>
              <w:ind w:left="113" w:right="113"/>
              <w:jc w:val="center"/>
              <w:rPr>
                <w:sz w:val="20"/>
                <w:szCs w:val="20"/>
              </w:rPr>
            </w:pPr>
            <w:r w:rsidRPr="00247063">
              <w:rPr>
                <w:sz w:val="20"/>
                <w:szCs w:val="20"/>
              </w:rPr>
              <w:t xml:space="preserve">Small &amp; large scale </w:t>
            </w:r>
          </w:p>
          <w:p w:rsidR="00CA0BBD" w:rsidRDefault="00CA0BBD" w:rsidP="00F04B7E">
            <w:pPr>
              <w:ind w:left="113" w:right="113"/>
              <w:jc w:val="center"/>
              <w:rPr>
                <w:sz w:val="20"/>
                <w:szCs w:val="20"/>
              </w:rPr>
            </w:pPr>
            <w:r w:rsidRPr="00247063">
              <w:rPr>
                <w:sz w:val="20"/>
                <w:szCs w:val="20"/>
              </w:rPr>
              <w:t>irrigation extension</w:t>
            </w:r>
          </w:p>
        </w:tc>
        <w:tc>
          <w:tcPr>
            <w:tcW w:w="284" w:type="dxa"/>
            <w:tcBorders>
              <w:left w:val="single" w:sz="4" w:space="0" w:color="auto"/>
              <w:right w:val="single" w:sz="4" w:space="0" w:color="auto"/>
            </w:tcBorders>
          </w:tcPr>
          <w:p w:rsidR="00CA0BBD" w:rsidRDefault="00CA0BBD" w:rsidP="00F04B7E">
            <w:pPr>
              <w:jc w:val="center"/>
              <w:rPr>
                <w:sz w:val="12"/>
                <w:szCs w:val="12"/>
              </w:rPr>
            </w:pPr>
          </w:p>
        </w:tc>
        <w:tc>
          <w:tcPr>
            <w:tcW w:w="680" w:type="dxa"/>
            <w:tcBorders>
              <w:top w:val="single" w:sz="4" w:space="0" w:color="auto"/>
              <w:left w:val="single" w:sz="4" w:space="0" w:color="auto"/>
              <w:bottom w:val="single" w:sz="4" w:space="0" w:color="auto"/>
              <w:right w:val="single" w:sz="4" w:space="0" w:color="auto"/>
            </w:tcBorders>
            <w:textDirection w:val="btLr"/>
            <w:vAlign w:val="center"/>
          </w:tcPr>
          <w:p w:rsidR="00CA0BBD" w:rsidRDefault="00CA0BBD" w:rsidP="00F04B7E">
            <w:pPr>
              <w:ind w:left="113" w:right="113"/>
              <w:jc w:val="center"/>
              <w:rPr>
                <w:sz w:val="20"/>
                <w:szCs w:val="20"/>
              </w:rPr>
            </w:pPr>
            <w:r>
              <w:rPr>
                <w:sz w:val="20"/>
                <w:szCs w:val="20"/>
              </w:rPr>
              <w:t>Public Private Partnership and Fi</w:t>
            </w:r>
            <w:r w:rsidRPr="00247063">
              <w:rPr>
                <w:sz w:val="20"/>
                <w:szCs w:val="20"/>
              </w:rPr>
              <w:t>nancing for i</w:t>
            </w:r>
            <w:r>
              <w:rPr>
                <w:sz w:val="20"/>
                <w:szCs w:val="20"/>
              </w:rPr>
              <w:t>rrigation</w:t>
            </w:r>
            <w:r w:rsidRPr="00247063">
              <w:rPr>
                <w:sz w:val="20"/>
                <w:szCs w:val="20"/>
              </w:rPr>
              <w:t xml:space="preserve"> development</w:t>
            </w:r>
          </w:p>
        </w:tc>
        <w:tc>
          <w:tcPr>
            <w:tcW w:w="284" w:type="dxa"/>
            <w:tcBorders>
              <w:left w:val="single" w:sz="4" w:space="0" w:color="auto"/>
              <w:right w:val="single" w:sz="4" w:space="0" w:color="auto"/>
            </w:tcBorders>
          </w:tcPr>
          <w:p w:rsidR="00CA0BBD" w:rsidRDefault="00CA0BBD" w:rsidP="00F04B7E">
            <w:pPr>
              <w:jc w:val="center"/>
              <w:rPr>
                <w:sz w:val="12"/>
                <w:szCs w:val="12"/>
              </w:rPr>
            </w:pPr>
          </w:p>
        </w:tc>
        <w:tc>
          <w:tcPr>
            <w:tcW w:w="680" w:type="dxa"/>
            <w:tcBorders>
              <w:top w:val="single" w:sz="4" w:space="0" w:color="auto"/>
              <w:left w:val="single" w:sz="4" w:space="0" w:color="auto"/>
              <w:bottom w:val="single" w:sz="4" w:space="0" w:color="auto"/>
              <w:right w:val="single" w:sz="4" w:space="0" w:color="auto"/>
            </w:tcBorders>
            <w:textDirection w:val="btLr"/>
            <w:vAlign w:val="center"/>
          </w:tcPr>
          <w:p w:rsidR="00CA0BBD" w:rsidRDefault="00CA0BBD" w:rsidP="00F04B7E">
            <w:pPr>
              <w:ind w:left="113" w:right="113"/>
              <w:jc w:val="center"/>
              <w:rPr>
                <w:sz w:val="20"/>
                <w:szCs w:val="20"/>
              </w:rPr>
            </w:pPr>
            <w:r>
              <w:rPr>
                <w:sz w:val="20"/>
                <w:szCs w:val="20"/>
              </w:rPr>
              <w:t>Farming Systems and Supply Chain Modernization Fund</w:t>
            </w:r>
          </w:p>
        </w:tc>
        <w:tc>
          <w:tcPr>
            <w:tcW w:w="284" w:type="dxa"/>
            <w:tcBorders>
              <w:left w:val="single" w:sz="4" w:space="0" w:color="auto"/>
              <w:right w:val="single" w:sz="4" w:space="0" w:color="auto"/>
            </w:tcBorders>
          </w:tcPr>
          <w:p w:rsidR="00CA0BBD" w:rsidRDefault="00CA0BBD" w:rsidP="00F04B7E">
            <w:pPr>
              <w:jc w:val="center"/>
              <w:rPr>
                <w:sz w:val="12"/>
                <w:szCs w:val="12"/>
              </w:rPr>
            </w:pPr>
          </w:p>
        </w:tc>
        <w:tc>
          <w:tcPr>
            <w:tcW w:w="680" w:type="dxa"/>
            <w:tcBorders>
              <w:top w:val="single" w:sz="4" w:space="0" w:color="auto"/>
              <w:left w:val="single" w:sz="4" w:space="0" w:color="auto"/>
              <w:bottom w:val="single" w:sz="4" w:space="0" w:color="auto"/>
              <w:right w:val="single" w:sz="4" w:space="0" w:color="auto"/>
            </w:tcBorders>
            <w:textDirection w:val="btLr"/>
            <w:vAlign w:val="center"/>
          </w:tcPr>
          <w:p w:rsidR="00CA0BBD" w:rsidRDefault="00CA0BBD" w:rsidP="00F04B7E">
            <w:pPr>
              <w:ind w:left="113" w:right="113"/>
              <w:jc w:val="center"/>
              <w:rPr>
                <w:sz w:val="20"/>
                <w:szCs w:val="20"/>
              </w:rPr>
            </w:pPr>
            <w:r w:rsidRPr="00247063">
              <w:rPr>
                <w:sz w:val="20"/>
                <w:szCs w:val="20"/>
              </w:rPr>
              <w:t>New crop variet</w:t>
            </w:r>
            <w:r>
              <w:rPr>
                <w:sz w:val="20"/>
                <w:szCs w:val="20"/>
              </w:rPr>
              <w:t>ies and animal breeds</w:t>
            </w:r>
            <w:r w:rsidRPr="00247063">
              <w:rPr>
                <w:sz w:val="20"/>
                <w:szCs w:val="20"/>
              </w:rPr>
              <w:t xml:space="preserve"> dissemination</w:t>
            </w:r>
          </w:p>
        </w:tc>
        <w:tc>
          <w:tcPr>
            <w:tcW w:w="284" w:type="dxa"/>
            <w:tcBorders>
              <w:left w:val="single" w:sz="4" w:space="0" w:color="auto"/>
              <w:right w:val="single" w:sz="4" w:space="0" w:color="auto"/>
            </w:tcBorders>
          </w:tcPr>
          <w:p w:rsidR="00CA0BBD" w:rsidRDefault="00CA0BBD" w:rsidP="00F04B7E">
            <w:pPr>
              <w:jc w:val="center"/>
              <w:rPr>
                <w:sz w:val="12"/>
                <w:szCs w:val="12"/>
              </w:rPr>
            </w:pPr>
          </w:p>
        </w:tc>
        <w:tc>
          <w:tcPr>
            <w:tcW w:w="680" w:type="dxa"/>
            <w:tcBorders>
              <w:top w:val="single" w:sz="4" w:space="0" w:color="auto"/>
              <w:left w:val="single" w:sz="4" w:space="0" w:color="auto"/>
              <w:bottom w:val="single" w:sz="4" w:space="0" w:color="auto"/>
              <w:right w:val="single" w:sz="4" w:space="0" w:color="auto"/>
            </w:tcBorders>
            <w:textDirection w:val="btLr"/>
            <w:vAlign w:val="center"/>
          </w:tcPr>
          <w:p w:rsidR="00CA0BBD" w:rsidRDefault="00CA0BBD" w:rsidP="00F04B7E">
            <w:pPr>
              <w:ind w:left="113" w:right="113"/>
              <w:jc w:val="center"/>
              <w:rPr>
                <w:sz w:val="20"/>
                <w:szCs w:val="20"/>
              </w:rPr>
            </w:pPr>
            <w:r w:rsidRPr="00247063">
              <w:rPr>
                <w:sz w:val="20"/>
                <w:szCs w:val="20"/>
              </w:rPr>
              <w:t>Sustainable land and water management techniques</w:t>
            </w:r>
          </w:p>
        </w:tc>
        <w:tc>
          <w:tcPr>
            <w:tcW w:w="284" w:type="dxa"/>
            <w:tcBorders>
              <w:left w:val="single" w:sz="4" w:space="0" w:color="auto"/>
              <w:right w:val="single" w:sz="4" w:space="0" w:color="auto"/>
            </w:tcBorders>
          </w:tcPr>
          <w:p w:rsidR="00CA0BBD" w:rsidRDefault="00CA0BBD" w:rsidP="00F04B7E">
            <w:pPr>
              <w:jc w:val="center"/>
              <w:rPr>
                <w:sz w:val="12"/>
                <w:szCs w:val="12"/>
              </w:rPr>
            </w:pPr>
          </w:p>
        </w:tc>
        <w:tc>
          <w:tcPr>
            <w:tcW w:w="680" w:type="dxa"/>
            <w:tcBorders>
              <w:top w:val="single" w:sz="4" w:space="0" w:color="auto"/>
              <w:left w:val="single" w:sz="4" w:space="0" w:color="auto"/>
              <w:bottom w:val="single" w:sz="4" w:space="0" w:color="auto"/>
              <w:right w:val="single" w:sz="4" w:space="0" w:color="auto"/>
            </w:tcBorders>
            <w:textDirection w:val="btLr"/>
            <w:vAlign w:val="center"/>
          </w:tcPr>
          <w:p w:rsidR="00CA0BBD" w:rsidRDefault="00CA0BBD" w:rsidP="00F04B7E">
            <w:pPr>
              <w:ind w:left="113" w:right="113"/>
              <w:jc w:val="center"/>
              <w:rPr>
                <w:sz w:val="20"/>
                <w:szCs w:val="20"/>
              </w:rPr>
            </w:pPr>
            <w:r w:rsidRPr="00247063">
              <w:rPr>
                <w:sz w:val="20"/>
                <w:szCs w:val="20"/>
              </w:rPr>
              <w:t xml:space="preserve">New cropping, breeding and </w:t>
            </w:r>
            <w:r>
              <w:rPr>
                <w:sz w:val="20"/>
                <w:szCs w:val="20"/>
              </w:rPr>
              <w:t>processing</w:t>
            </w:r>
            <w:r w:rsidRPr="00247063">
              <w:rPr>
                <w:sz w:val="20"/>
                <w:szCs w:val="20"/>
              </w:rPr>
              <w:t xml:space="preserve"> techniques</w:t>
            </w:r>
          </w:p>
        </w:tc>
        <w:tc>
          <w:tcPr>
            <w:tcW w:w="284" w:type="dxa"/>
            <w:tcBorders>
              <w:left w:val="single" w:sz="4" w:space="0" w:color="auto"/>
              <w:right w:val="single" w:sz="4" w:space="0" w:color="auto"/>
            </w:tcBorders>
          </w:tcPr>
          <w:p w:rsidR="00CA0BBD" w:rsidRDefault="00CA0BBD" w:rsidP="00F04B7E">
            <w:pPr>
              <w:jc w:val="center"/>
              <w:rPr>
                <w:sz w:val="12"/>
                <w:szCs w:val="12"/>
              </w:rPr>
            </w:pPr>
          </w:p>
        </w:tc>
        <w:tc>
          <w:tcPr>
            <w:tcW w:w="680" w:type="dxa"/>
            <w:tcBorders>
              <w:top w:val="single" w:sz="4" w:space="0" w:color="auto"/>
              <w:left w:val="single" w:sz="4" w:space="0" w:color="auto"/>
              <w:bottom w:val="single" w:sz="4" w:space="0" w:color="auto"/>
              <w:right w:val="single" w:sz="4" w:space="0" w:color="auto"/>
            </w:tcBorders>
            <w:textDirection w:val="btLr"/>
            <w:vAlign w:val="center"/>
          </w:tcPr>
          <w:p w:rsidR="00CA0BBD" w:rsidRDefault="00CA0BBD" w:rsidP="00F04B7E">
            <w:pPr>
              <w:ind w:left="113" w:right="113"/>
              <w:jc w:val="center"/>
              <w:rPr>
                <w:sz w:val="20"/>
                <w:szCs w:val="20"/>
              </w:rPr>
            </w:pPr>
            <w:r w:rsidRPr="00247063">
              <w:rPr>
                <w:sz w:val="20"/>
                <w:szCs w:val="20"/>
              </w:rPr>
              <w:t>Network of public and private service providers</w:t>
            </w:r>
          </w:p>
        </w:tc>
        <w:tc>
          <w:tcPr>
            <w:tcW w:w="284" w:type="dxa"/>
            <w:tcBorders>
              <w:left w:val="single" w:sz="4" w:space="0" w:color="auto"/>
              <w:right w:val="single" w:sz="4" w:space="0" w:color="auto"/>
            </w:tcBorders>
          </w:tcPr>
          <w:p w:rsidR="00CA0BBD" w:rsidRDefault="00CA0BBD" w:rsidP="00F04B7E">
            <w:pPr>
              <w:jc w:val="center"/>
              <w:rPr>
                <w:sz w:val="12"/>
                <w:szCs w:val="12"/>
              </w:rPr>
            </w:pPr>
          </w:p>
        </w:tc>
        <w:tc>
          <w:tcPr>
            <w:tcW w:w="680" w:type="dxa"/>
            <w:tcBorders>
              <w:top w:val="single" w:sz="4" w:space="0" w:color="auto"/>
              <w:left w:val="single" w:sz="4" w:space="0" w:color="auto"/>
              <w:bottom w:val="single" w:sz="4" w:space="0" w:color="auto"/>
              <w:right w:val="single" w:sz="4" w:space="0" w:color="auto"/>
            </w:tcBorders>
            <w:textDirection w:val="btLr"/>
            <w:vAlign w:val="center"/>
          </w:tcPr>
          <w:p w:rsidR="00CA0BBD" w:rsidRDefault="00CA0BBD" w:rsidP="00F04B7E">
            <w:pPr>
              <w:ind w:left="113" w:right="113"/>
              <w:jc w:val="center"/>
              <w:rPr>
                <w:sz w:val="20"/>
                <w:szCs w:val="20"/>
              </w:rPr>
            </w:pPr>
            <w:r>
              <w:rPr>
                <w:sz w:val="20"/>
                <w:szCs w:val="20"/>
              </w:rPr>
              <w:t>Capacity building programs</w:t>
            </w:r>
          </w:p>
        </w:tc>
        <w:tc>
          <w:tcPr>
            <w:tcW w:w="284" w:type="dxa"/>
            <w:tcBorders>
              <w:left w:val="single" w:sz="4" w:space="0" w:color="auto"/>
              <w:right w:val="single" w:sz="4" w:space="0" w:color="auto"/>
            </w:tcBorders>
          </w:tcPr>
          <w:p w:rsidR="00CA0BBD" w:rsidRDefault="00CA0BBD" w:rsidP="00F04B7E">
            <w:pPr>
              <w:jc w:val="center"/>
              <w:rPr>
                <w:sz w:val="12"/>
                <w:szCs w:val="12"/>
              </w:rPr>
            </w:pPr>
          </w:p>
        </w:tc>
        <w:tc>
          <w:tcPr>
            <w:tcW w:w="680" w:type="dxa"/>
            <w:tcBorders>
              <w:top w:val="single" w:sz="4" w:space="0" w:color="auto"/>
              <w:left w:val="single" w:sz="4" w:space="0" w:color="auto"/>
              <w:bottom w:val="single" w:sz="4" w:space="0" w:color="auto"/>
              <w:right w:val="single" w:sz="4" w:space="0" w:color="auto"/>
            </w:tcBorders>
            <w:textDirection w:val="btLr"/>
            <w:vAlign w:val="center"/>
          </w:tcPr>
          <w:p w:rsidR="00CA0BBD" w:rsidRDefault="00CA0BBD" w:rsidP="00F04B7E">
            <w:pPr>
              <w:ind w:left="113" w:right="113"/>
              <w:jc w:val="center"/>
              <w:rPr>
                <w:sz w:val="20"/>
                <w:szCs w:val="20"/>
              </w:rPr>
            </w:pPr>
            <w:r>
              <w:rPr>
                <w:sz w:val="20"/>
                <w:szCs w:val="20"/>
              </w:rPr>
              <w:t>National Agricultural Sector Investment Program</w:t>
            </w:r>
          </w:p>
        </w:tc>
      </w:tr>
    </w:tbl>
    <w:p w:rsidR="00CA0BBD" w:rsidRPr="00255538" w:rsidRDefault="00CA0BBD" w:rsidP="004553A8">
      <w:pPr>
        <w:numPr>
          <w:ilvl w:val="0"/>
          <w:numId w:val="19"/>
        </w:numPr>
        <w:spacing w:after="120"/>
        <w:rPr>
          <w:b/>
          <w:bCs/>
        </w:rPr>
      </w:pPr>
      <w:r>
        <w:rPr>
          <w:b/>
          <w:bCs/>
        </w:rPr>
        <w:br w:type="page"/>
      </w:r>
      <w:r w:rsidRPr="00255538">
        <w:rPr>
          <w:b/>
          <w:bCs/>
        </w:rPr>
        <w:lastRenderedPageBreak/>
        <w:t>Project result framework</w:t>
      </w:r>
    </w:p>
    <w:tbl>
      <w:tblPr>
        <w:tblW w:w="96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98"/>
        <w:gridCol w:w="3271"/>
        <w:gridCol w:w="3474"/>
      </w:tblGrid>
      <w:tr w:rsidR="00CA0BBD" w:rsidRPr="007256A4" w:rsidTr="00F04B7E">
        <w:tc>
          <w:tcPr>
            <w:tcW w:w="2898" w:type="dxa"/>
            <w:shd w:val="clear" w:color="auto" w:fill="E6E6E6"/>
          </w:tcPr>
          <w:p w:rsidR="00CA0BBD" w:rsidRPr="007256A4" w:rsidRDefault="00CA0BBD" w:rsidP="00F04B7E">
            <w:pPr>
              <w:spacing w:before="60" w:after="60"/>
              <w:jc w:val="center"/>
              <w:rPr>
                <w:b/>
                <w:bCs/>
                <w:sz w:val="20"/>
              </w:rPr>
            </w:pPr>
            <w:r w:rsidRPr="007256A4">
              <w:rPr>
                <w:b/>
                <w:bCs/>
                <w:sz w:val="20"/>
              </w:rPr>
              <w:t>Project Development Objective</w:t>
            </w:r>
          </w:p>
        </w:tc>
        <w:tc>
          <w:tcPr>
            <w:tcW w:w="3271" w:type="dxa"/>
            <w:shd w:val="clear" w:color="auto" w:fill="E6E6E6"/>
          </w:tcPr>
          <w:p w:rsidR="00CA0BBD" w:rsidRPr="007256A4" w:rsidRDefault="00CA0BBD" w:rsidP="00F04B7E">
            <w:pPr>
              <w:spacing w:before="60" w:after="60"/>
              <w:jc w:val="center"/>
              <w:rPr>
                <w:b/>
                <w:bCs/>
                <w:sz w:val="20"/>
              </w:rPr>
            </w:pPr>
            <w:r w:rsidRPr="007256A4">
              <w:rPr>
                <w:b/>
                <w:bCs/>
                <w:sz w:val="20"/>
              </w:rPr>
              <w:t>Project Outcome Indicators</w:t>
            </w:r>
          </w:p>
        </w:tc>
        <w:tc>
          <w:tcPr>
            <w:tcW w:w="3474" w:type="dxa"/>
            <w:shd w:val="clear" w:color="auto" w:fill="E6E6E6"/>
          </w:tcPr>
          <w:p w:rsidR="00CA0BBD" w:rsidRPr="007256A4" w:rsidRDefault="00CA0BBD" w:rsidP="00F04B7E">
            <w:pPr>
              <w:spacing w:before="60" w:after="60"/>
              <w:jc w:val="center"/>
              <w:rPr>
                <w:b/>
                <w:bCs/>
                <w:sz w:val="20"/>
              </w:rPr>
            </w:pPr>
            <w:r w:rsidRPr="007256A4">
              <w:rPr>
                <w:b/>
                <w:bCs/>
                <w:sz w:val="20"/>
              </w:rPr>
              <w:t>Use of Project Outcome Information</w:t>
            </w:r>
          </w:p>
        </w:tc>
      </w:tr>
      <w:tr w:rsidR="00CA0BBD" w:rsidRPr="00F11647" w:rsidTr="00F04B7E">
        <w:tc>
          <w:tcPr>
            <w:tcW w:w="2898" w:type="dxa"/>
          </w:tcPr>
          <w:p w:rsidR="00CA0BBD" w:rsidRDefault="00CA0BBD" w:rsidP="00107015">
            <w:pPr>
              <w:spacing w:before="60" w:afterLines="60"/>
              <w:rPr>
                <w:sz w:val="20"/>
                <w:szCs w:val="20"/>
              </w:rPr>
            </w:pPr>
            <w:r w:rsidRPr="00F11647">
              <w:rPr>
                <w:b/>
                <w:bCs/>
                <w:sz w:val="20"/>
                <w:szCs w:val="20"/>
              </w:rPr>
              <w:t xml:space="preserve">Increase the productivity of smallholder </w:t>
            </w:r>
            <w:r>
              <w:rPr>
                <w:b/>
                <w:bCs/>
                <w:sz w:val="20"/>
                <w:szCs w:val="20"/>
              </w:rPr>
              <w:t xml:space="preserve">agricultural and agribusiness </w:t>
            </w:r>
            <w:r w:rsidRPr="00F11647">
              <w:rPr>
                <w:b/>
                <w:bCs/>
                <w:sz w:val="20"/>
                <w:szCs w:val="20"/>
              </w:rPr>
              <w:t>producers</w:t>
            </w:r>
            <w:r w:rsidRPr="00F11647">
              <w:rPr>
                <w:sz w:val="20"/>
                <w:szCs w:val="20"/>
              </w:rPr>
              <w:t xml:space="preserve"> </w:t>
            </w:r>
            <w:r w:rsidRPr="00554A3B">
              <w:rPr>
                <w:b/>
                <w:sz w:val="20"/>
                <w:szCs w:val="20"/>
              </w:rPr>
              <w:t>in the targeted producti</w:t>
            </w:r>
            <w:r w:rsidR="008E00DE">
              <w:rPr>
                <w:b/>
                <w:sz w:val="20"/>
                <w:szCs w:val="20"/>
              </w:rPr>
              <w:t>ons systems and project areas</w:t>
            </w:r>
            <w:r w:rsidRPr="00554A3B">
              <w:rPr>
                <w:b/>
                <w:sz w:val="20"/>
                <w:szCs w:val="20"/>
              </w:rPr>
              <w:t>.</w:t>
            </w:r>
          </w:p>
        </w:tc>
        <w:tc>
          <w:tcPr>
            <w:tcW w:w="3271" w:type="dxa"/>
          </w:tcPr>
          <w:p w:rsidR="00CA0BBD" w:rsidRPr="00F927F3" w:rsidRDefault="00C92218" w:rsidP="00F04B7E">
            <w:pPr>
              <w:spacing w:before="60" w:after="60"/>
              <w:rPr>
                <w:sz w:val="20"/>
                <w:szCs w:val="20"/>
              </w:rPr>
            </w:pPr>
            <w:r>
              <w:rPr>
                <w:sz w:val="20"/>
                <w:szCs w:val="20"/>
              </w:rPr>
              <w:t>I</w:t>
            </w:r>
            <w:r w:rsidR="00CA0BBD" w:rsidRPr="00F927F3">
              <w:rPr>
                <w:sz w:val="20"/>
                <w:szCs w:val="20"/>
              </w:rPr>
              <w:t xml:space="preserve">ncrease of rice production in </w:t>
            </w:r>
            <w:r>
              <w:rPr>
                <w:sz w:val="20"/>
                <w:szCs w:val="20"/>
              </w:rPr>
              <w:t xml:space="preserve">project </w:t>
            </w:r>
            <w:r w:rsidR="00CA0BBD" w:rsidRPr="00F927F3">
              <w:rPr>
                <w:sz w:val="20"/>
                <w:szCs w:val="20"/>
              </w:rPr>
              <w:t>targeted areas</w:t>
            </w:r>
          </w:p>
          <w:p w:rsidR="00CA0BBD" w:rsidRPr="00F927F3" w:rsidRDefault="00C92218" w:rsidP="00F04B7E">
            <w:pPr>
              <w:spacing w:before="60" w:after="60"/>
              <w:rPr>
                <w:sz w:val="20"/>
                <w:szCs w:val="20"/>
              </w:rPr>
            </w:pPr>
            <w:r>
              <w:rPr>
                <w:sz w:val="20"/>
                <w:szCs w:val="20"/>
              </w:rPr>
              <w:t>I</w:t>
            </w:r>
            <w:r w:rsidR="00CA0BBD" w:rsidRPr="00F927F3">
              <w:rPr>
                <w:sz w:val="20"/>
                <w:szCs w:val="20"/>
              </w:rPr>
              <w:t>ncrease of rice yield on small scale irrigation perimeters supported by the project</w:t>
            </w:r>
          </w:p>
          <w:p w:rsidR="00CA0BBD" w:rsidRPr="00F927F3" w:rsidRDefault="00C92218" w:rsidP="00F04B7E">
            <w:pPr>
              <w:spacing w:before="60" w:after="60"/>
              <w:rPr>
                <w:sz w:val="20"/>
                <w:szCs w:val="20"/>
              </w:rPr>
            </w:pPr>
            <w:r>
              <w:rPr>
                <w:sz w:val="20"/>
                <w:szCs w:val="20"/>
              </w:rPr>
              <w:t>I</w:t>
            </w:r>
            <w:r w:rsidR="00CA0BBD" w:rsidRPr="00F927F3">
              <w:rPr>
                <w:sz w:val="20"/>
                <w:szCs w:val="20"/>
              </w:rPr>
              <w:t xml:space="preserve">ncrease of cowpea yield in </w:t>
            </w:r>
            <w:r w:rsidR="00D916C4">
              <w:rPr>
                <w:sz w:val="20"/>
                <w:szCs w:val="20"/>
              </w:rPr>
              <w:t>project production basins</w:t>
            </w:r>
          </w:p>
          <w:p w:rsidR="00CA0BBD" w:rsidRPr="00F927F3" w:rsidRDefault="00C92218" w:rsidP="00F04B7E">
            <w:pPr>
              <w:spacing w:before="60" w:after="60"/>
              <w:rPr>
                <w:sz w:val="20"/>
                <w:szCs w:val="20"/>
              </w:rPr>
            </w:pPr>
            <w:r>
              <w:rPr>
                <w:sz w:val="20"/>
                <w:szCs w:val="20"/>
              </w:rPr>
              <w:t>I</w:t>
            </w:r>
            <w:r w:rsidR="00CA0BBD" w:rsidRPr="00F927F3">
              <w:rPr>
                <w:sz w:val="20"/>
                <w:szCs w:val="20"/>
              </w:rPr>
              <w:t>ncrease of milk production per milking cow in the targeted areas.</w:t>
            </w:r>
          </w:p>
        </w:tc>
        <w:tc>
          <w:tcPr>
            <w:tcW w:w="3474" w:type="dxa"/>
          </w:tcPr>
          <w:p w:rsidR="00CA0BBD" w:rsidRDefault="00CA0BBD" w:rsidP="00107015">
            <w:pPr>
              <w:spacing w:before="60" w:afterLines="60"/>
              <w:rPr>
                <w:sz w:val="20"/>
                <w:szCs w:val="20"/>
              </w:rPr>
            </w:pPr>
            <w:r>
              <w:rPr>
                <w:sz w:val="20"/>
                <w:szCs w:val="20"/>
              </w:rPr>
              <w:t>Determine if the project approach is relevant and efficient in delivering agricultural productive infrastructure, equipment and advisory services.</w:t>
            </w:r>
          </w:p>
          <w:p w:rsidR="00000000" w:rsidRDefault="00CA0BBD" w:rsidP="00107015">
            <w:pPr>
              <w:spacing w:before="60" w:afterLines="60"/>
              <w:rPr>
                <w:sz w:val="20"/>
                <w:szCs w:val="20"/>
              </w:rPr>
            </w:pPr>
            <w:r>
              <w:rPr>
                <w:sz w:val="20"/>
                <w:szCs w:val="20"/>
              </w:rPr>
              <w:t>Asses the efficiency of financing mechanisms.</w:t>
            </w:r>
          </w:p>
        </w:tc>
      </w:tr>
      <w:tr w:rsidR="00CA0BBD" w:rsidRPr="007256A4" w:rsidTr="00F04B7E">
        <w:tc>
          <w:tcPr>
            <w:tcW w:w="2898" w:type="dxa"/>
            <w:shd w:val="clear" w:color="auto" w:fill="E6E6E6"/>
          </w:tcPr>
          <w:p w:rsidR="00CA0BBD" w:rsidRPr="007256A4" w:rsidRDefault="00CA0BBD" w:rsidP="00F04B7E">
            <w:pPr>
              <w:spacing w:before="60" w:after="60"/>
              <w:jc w:val="center"/>
              <w:rPr>
                <w:b/>
                <w:bCs/>
                <w:sz w:val="20"/>
              </w:rPr>
            </w:pPr>
            <w:r w:rsidRPr="007256A4">
              <w:rPr>
                <w:b/>
                <w:bCs/>
                <w:sz w:val="20"/>
              </w:rPr>
              <w:t>Global Environmental Objective</w:t>
            </w:r>
          </w:p>
        </w:tc>
        <w:tc>
          <w:tcPr>
            <w:tcW w:w="3271" w:type="dxa"/>
            <w:shd w:val="clear" w:color="auto" w:fill="E6E6E6"/>
          </w:tcPr>
          <w:p w:rsidR="00CA0BBD" w:rsidRPr="007256A4" w:rsidRDefault="00CA0BBD" w:rsidP="00F04B7E">
            <w:pPr>
              <w:spacing w:before="60" w:after="60"/>
              <w:jc w:val="center"/>
              <w:rPr>
                <w:b/>
                <w:bCs/>
                <w:sz w:val="20"/>
              </w:rPr>
            </w:pPr>
            <w:r w:rsidRPr="007256A4">
              <w:rPr>
                <w:b/>
                <w:bCs/>
                <w:sz w:val="20"/>
              </w:rPr>
              <w:t>GEF Outcome Indicators</w:t>
            </w:r>
          </w:p>
        </w:tc>
        <w:tc>
          <w:tcPr>
            <w:tcW w:w="3474" w:type="dxa"/>
            <w:shd w:val="clear" w:color="auto" w:fill="E6E6E6"/>
          </w:tcPr>
          <w:p w:rsidR="00CA0BBD" w:rsidRPr="007256A4" w:rsidRDefault="00CA0BBD" w:rsidP="00F04B7E">
            <w:pPr>
              <w:spacing w:before="60" w:after="60"/>
              <w:jc w:val="center"/>
              <w:rPr>
                <w:b/>
                <w:bCs/>
                <w:sz w:val="20"/>
              </w:rPr>
            </w:pPr>
            <w:r w:rsidRPr="007256A4">
              <w:rPr>
                <w:b/>
                <w:bCs/>
                <w:sz w:val="20"/>
              </w:rPr>
              <w:t>Use of Project Outcome Information</w:t>
            </w:r>
          </w:p>
        </w:tc>
      </w:tr>
      <w:tr w:rsidR="00CA0BBD" w:rsidRPr="00E6317E" w:rsidTr="00F04B7E">
        <w:tc>
          <w:tcPr>
            <w:tcW w:w="2898" w:type="dxa"/>
            <w:shd w:val="clear" w:color="auto" w:fill="auto"/>
          </w:tcPr>
          <w:p w:rsidR="00CA0BBD" w:rsidRDefault="00CA0BBD" w:rsidP="00107015">
            <w:pPr>
              <w:spacing w:before="60" w:afterLines="60"/>
              <w:rPr>
                <w:b/>
                <w:bCs/>
              </w:rPr>
            </w:pPr>
            <w:r w:rsidRPr="008C29B2">
              <w:rPr>
                <w:b/>
                <w:sz w:val="20"/>
                <w:szCs w:val="20"/>
              </w:rPr>
              <w:t xml:space="preserve">Increase the use of SLWM </w:t>
            </w:r>
            <w:r>
              <w:rPr>
                <w:b/>
                <w:sz w:val="20"/>
                <w:szCs w:val="20"/>
              </w:rPr>
              <w:t>practices</w:t>
            </w:r>
            <w:r w:rsidRPr="008C29B2">
              <w:rPr>
                <w:b/>
                <w:sz w:val="20"/>
                <w:szCs w:val="20"/>
              </w:rPr>
              <w:t xml:space="preserve"> in the targeted production systems</w:t>
            </w:r>
            <w:r w:rsidR="0034255F">
              <w:rPr>
                <w:b/>
                <w:sz w:val="20"/>
                <w:szCs w:val="20"/>
              </w:rPr>
              <w:t xml:space="preserve"> and project areas</w:t>
            </w:r>
            <w:r w:rsidRPr="008C29B2">
              <w:rPr>
                <w:b/>
                <w:sz w:val="20"/>
                <w:szCs w:val="20"/>
              </w:rPr>
              <w:t>.</w:t>
            </w:r>
            <w:r w:rsidRPr="008C29B2">
              <w:rPr>
                <w:b/>
              </w:rPr>
              <w:t xml:space="preserve"> </w:t>
            </w:r>
          </w:p>
        </w:tc>
        <w:tc>
          <w:tcPr>
            <w:tcW w:w="3271" w:type="dxa"/>
            <w:shd w:val="clear" w:color="auto" w:fill="auto"/>
          </w:tcPr>
          <w:p w:rsidR="00CA0BBD" w:rsidRDefault="00CA0BBD" w:rsidP="00F04B7E">
            <w:pPr>
              <w:spacing w:before="60" w:after="60"/>
              <w:rPr>
                <w:sz w:val="20"/>
                <w:szCs w:val="20"/>
              </w:rPr>
            </w:pPr>
            <w:r w:rsidRPr="008C29B2">
              <w:rPr>
                <w:sz w:val="20"/>
                <w:szCs w:val="20"/>
              </w:rPr>
              <w:t xml:space="preserve">Increase in areas under SLWM </w:t>
            </w:r>
            <w:r>
              <w:rPr>
                <w:sz w:val="20"/>
                <w:szCs w:val="20"/>
              </w:rPr>
              <w:t xml:space="preserve">practices </w:t>
            </w:r>
            <w:r w:rsidRPr="008C29B2">
              <w:rPr>
                <w:sz w:val="20"/>
                <w:szCs w:val="20"/>
              </w:rPr>
              <w:t>in the project target production basins (for a given list of priority SLWM techniques)</w:t>
            </w:r>
            <w:r>
              <w:rPr>
                <w:sz w:val="20"/>
                <w:szCs w:val="20"/>
              </w:rPr>
              <w:t>.</w:t>
            </w:r>
          </w:p>
          <w:p w:rsidR="00CA0BBD" w:rsidRDefault="00CA0BBD" w:rsidP="00F04B7E">
            <w:pPr>
              <w:spacing w:before="60" w:after="60"/>
              <w:rPr>
                <w:sz w:val="20"/>
                <w:szCs w:val="20"/>
              </w:rPr>
            </w:pPr>
            <w:r>
              <w:rPr>
                <w:sz w:val="20"/>
              </w:rPr>
              <w:t>Increase of POs / producers adopting SLWM practices</w:t>
            </w:r>
          </w:p>
        </w:tc>
        <w:tc>
          <w:tcPr>
            <w:tcW w:w="3474" w:type="dxa"/>
            <w:shd w:val="clear" w:color="auto" w:fill="auto"/>
          </w:tcPr>
          <w:p w:rsidR="00CA0BBD" w:rsidRDefault="00CA0BBD" w:rsidP="00107015">
            <w:pPr>
              <w:spacing w:before="60" w:afterLines="60"/>
              <w:rPr>
                <w:bCs/>
              </w:rPr>
            </w:pPr>
            <w:r w:rsidRPr="008C29B2">
              <w:rPr>
                <w:sz w:val="20"/>
                <w:szCs w:val="20"/>
              </w:rPr>
              <w:t>Confirm the relevance of the proposed SLWM techniques and the efficiency of the dissemination strategy</w:t>
            </w:r>
            <w:r>
              <w:rPr>
                <w:sz w:val="20"/>
                <w:szCs w:val="20"/>
              </w:rPr>
              <w:t>.</w:t>
            </w:r>
          </w:p>
        </w:tc>
      </w:tr>
      <w:tr w:rsidR="00CA0BBD" w:rsidRPr="007256A4" w:rsidTr="00F04B7E">
        <w:tc>
          <w:tcPr>
            <w:tcW w:w="2898" w:type="dxa"/>
            <w:shd w:val="clear" w:color="auto" w:fill="E6E6E6"/>
          </w:tcPr>
          <w:p w:rsidR="00CA0BBD" w:rsidRPr="007256A4" w:rsidRDefault="00CA0BBD" w:rsidP="00F04B7E">
            <w:pPr>
              <w:spacing w:before="60" w:after="60"/>
              <w:jc w:val="center"/>
              <w:rPr>
                <w:b/>
                <w:bCs/>
                <w:sz w:val="20"/>
              </w:rPr>
            </w:pPr>
            <w:r w:rsidRPr="007256A4">
              <w:rPr>
                <w:b/>
                <w:bCs/>
                <w:sz w:val="20"/>
              </w:rPr>
              <w:t>Intermediate Outcomes</w:t>
            </w:r>
          </w:p>
        </w:tc>
        <w:tc>
          <w:tcPr>
            <w:tcW w:w="3271" w:type="dxa"/>
            <w:shd w:val="clear" w:color="auto" w:fill="E6E6E6"/>
          </w:tcPr>
          <w:p w:rsidR="00CA0BBD" w:rsidRPr="007256A4" w:rsidRDefault="00CA0BBD" w:rsidP="00F04B7E">
            <w:pPr>
              <w:spacing w:before="60" w:after="60"/>
              <w:jc w:val="center"/>
              <w:rPr>
                <w:b/>
                <w:bCs/>
                <w:sz w:val="20"/>
              </w:rPr>
            </w:pPr>
            <w:r w:rsidRPr="007256A4">
              <w:rPr>
                <w:b/>
                <w:bCs/>
                <w:sz w:val="20"/>
              </w:rPr>
              <w:t>Intermediate Outcome Indicators</w:t>
            </w:r>
          </w:p>
        </w:tc>
        <w:tc>
          <w:tcPr>
            <w:tcW w:w="3474" w:type="dxa"/>
            <w:shd w:val="clear" w:color="auto" w:fill="E6E6E6"/>
          </w:tcPr>
          <w:p w:rsidR="00CA0BBD" w:rsidRPr="007256A4" w:rsidRDefault="00CA0BBD" w:rsidP="00F04B7E">
            <w:pPr>
              <w:spacing w:before="60" w:after="60"/>
              <w:jc w:val="center"/>
              <w:rPr>
                <w:b/>
                <w:bCs/>
                <w:sz w:val="20"/>
              </w:rPr>
            </w:pPr>
            <w:r w:rsidRPr="007256A4">
              <w:rPr>
                <w:b/>
                <w:bCs/>
                <w:sz w:val="20"/>
              </w:rPr>
              <w:t>Use of Intermediate Outcome Monitoring</w:t>
            </w:r>
          </w:p>
        </w:tc>
      </w:tr>
      <w:tr w:rsidR="00CA0BBD" w:rsidTr="00F04B7E">
        <w:tc>
          <w:tcPr>
            <w:tcW w:w="9643" w:type="dxa"/>
            <w:gridSpan w:val="3"/>
          </w:tcPr>
          <w:p w:rsidR="00CA0BBD" w:rsidRDefault="00CA0BBD" w:rsidP="00F04B7E">
            <w:pPr>
              <w:pStyle w:val="FootnoteText"/>
              <w:spacing w:before="60" w:after="60"/>
            </w:pPr>
            <w:r>
              <w:t xml:space="preserve">1 - </w:t>
            </w:r>
            <w:r w:rsidRPr="00C12F30">
              <w:rPr>
                <w:b/>
                <w:bCs/>
              </w:rPr>
              <w:t xml:space="preserve">Technology transfer and service provision to </w:t>
            </w:r>
            <w:r w:rsidR="0095045C">
              <w:rPr>
                <w:b/>
                <w:bCs/>
              </w:rPr>
              <w:t xml:space="preserve">agricultural </w:t>
            </w:r>
            <w:r w:rsidRPr="00C12F30">
              <w:rPr>
                <w:b/>
                <w:bCs/>
              </w:rPr>
              <w:t>producers</w:t>
            </w:r>
            <w:r>
              <w:rPr>
                <w:b/>
                <w:bCs/>
              </w:rPr>
              <w:t xml:space="preserve"> </w:t>
            </w:r>
          </w:p>
        </w:tc>
      </w:tr>
      <w:tr w:rsidR="00CA0BBD" w:rsidTr="00F04B7E">
        <w:trPr>
          <w:trHeight w:val="1804"/>
        </w:trPr>
        <w:tc>
          <w:tcPr>
            <w:tcW w:w="2898" w:type="dxa"/>
          </w:tcPr>
          <w:p w:rsidR="00CA0BBD" w:rsidRDefault="00CA0BBD" w:rsidP="00107015">
            <w:pPr>
              <w:pStyle w:val="FootnoteText"/>
              <w:spacing w:before="60" w:afterLines="60"/>
            </w:pPr>
            <w:r>
              <w:t xml:space="preserve">Dissemination and adoption of technologies, cropping and breeding practices, including SLWM practices </w:t>
            </w:r>
          </w:p>
          <w:p w:rsidR="00000000" w:rsidRDefault="00FE3C68" w:rsidP="00107015">
            <w:pPr>
              <w:pStyle w:val="FootnoteText"/>
              <w:spacing w:before="60" w:afterLines="60"/>
            </w:pPr>
          </w:p>
        </w:tc>
        <w:tc>
          <w:tcPr>
            <w:tcW w:w="3271" w:type="dxa"/>
          </w:tcPr>
          <w:p w:rsidR="00CA0BBD" w:rsidRPr="00841675" w:rsidRDefault="00CA0BBD" w:rsidP="00F04B7E">
            <w:pPr>
              <w:pStyle w:val="FootnoteText"/>
              <w:spacing w:before="60" w:after="60"/>
            </w:pPr>
            <w:r w:rsidRPr="00841675">
              <w:t>Percentage of producers that have adopted new cowpea seeds</w:t>
            </w:r>
          </w:p>
          <w:p w:rsidR="00CA0BBD" w:rsidRPr="00841675" w:rsidRDefault="00CA0BBD" w:rsidP="00F04B7E">
            <w:pPr>
              <w:pStyle w:val="FootnoteText"/>
              <w:spacing w:before="60" w:after="60"/>
            </w:pPr>
            <w:r w:rsidRPr="00841675">
              <w:t>Percentage of dairy producers that have adopted improved husbandry practices</w:t>
            </w:r>
          </w:p>
          <w:p w:rsidR="00CA0BBD" w:rsidRDefault="00CA0BBD" w:rsidP="00F04B7E">
            <w:pPr>
              <w:pStyle w:val="FootnoteText"/>
              <w:spacing w:before="60" w:after="60"/>
            </w:pPr>
            <w:r w:rsidRPr="00841675">
              <w:t>Percentage of producers that have adopted SRI techniques at ON</w:t>
            </w:r>
          </w:p>
          <w:p w:rsidR="007256A4" w:rsidRPr="00841675" w:rsidRDefault="00BF5217" w:rsidP="00BF5217">
            <w:pPr>
              <w:pStyle w:val="FootnoteText"/>
              <w:spacing w:before="60" w:after="60"/>
            </w:pPr>
            <w:r>
              <w:t xml:space="preserve">Percentage of POs’ </w:t>
            </w:r>
            <w:r w:rsidR="007256A4">
              <w:t xml:space="preserve">sub-projects that (i) have achieved their objectives; </w:t>
            </w:r>
            <w:r>
              <w:br/>
            </w:r>
            <w:r w:rsidR="007256A4">
              <w:t xml:space="preserve">(ii) </w:t>
            </w:r>
            <w:r>
              <w:t xml:space="preserve">are </w:t>
            </w:r>
            <w:r w:rsidR="007256A4">
              <w:t xml:space="preserve">cofinanced by </w:t>
            </w:r>
            <w:r>
              <w:t xml:space="preserve">a </w:t>
            </w:r>
            <w:r w:rsidR="007256A4">
              <w:t xml:space="preserve">credit </w:t>
            </w:r>
          </w:p>
        </w:tc>
        <w:tc>
          <w:tcPr>
            <w:tcW w:w="3474" w:type="dxa"/>
          </w:tcPr>
          <w:p w:rsidR="00CA0BBD" w:rsidRDefault="00CA0BBD" w:rsidP="00107015">
            <w:pPr>
              <w:pStyle w:val="FootnoteText"/>
              <w:spacing w:before="60" w:afterLines="60"/>
            </w:pPr>
            <w:r>
              <w:t>Assess if the proposed technologies are adapted to producer needs and if transfer mechanisms are efficient</w:t>
            </w:r>
            <w:r>
              <w:br/>
              <w:t>Confirm the relevance and interest of the proposed sustainable practices.</w:t>
            </w:r>
          </w:p>
          <w:p w:rsidR="00000000" w:rsidRDefault="00FE3C68" w:rsidP="00107015">
            <w:pPr>
              <w:pStyle w:val="FootnoteText"/>
              <w:spacing w:before="60" w:afterLines="60"/>
            </w:pPr>
          </w:p>
          <w:p w:rsidR="00000000" w:rsidRDefault="007256A4" w:rsidP="00107015">
            <w:pPr>
              <w:pStyle w:val="FootnoteText"/>
              <w:spacing w:before="60" w:afterLines="60"/>
            </w:pPr>
            <w:r>
              <w:t>Confirm the relevance of the demand-driven approach for technologies and the project support to credit facilitation</w:t>
            </w:r>
          </w:p>
        </w:tc>
      </w:tr>
      <w:tr w:rsidR="00CA0BBD" w:rsidTr="00F04B7E">
        <w:tc>
          <w:tcPr>
            <w:tcW w:w="9643" w:type="dxa"/>
            <w:gridSpan w:val="3"/>
          </w:tcPr>
          <w:p w:rsidR="00CA0BBD" w:rsidRDefault="00CA0BBD" w:rsidP="00F04B7E">
            <w:pPr>
              <w:pStyle w:val="FootnoteText"/>
              <w:spacing w:before="60" w:after="60"/>
            </w:pPr>
            <w:r>
              <w:rPr>
                <w:b/>
                <w:bCs/>
              </w:rPr>
              <w:t>2 - Irrigation infrastructure</w:t>
            </w:r>
          </w:p>
        </w:tc>
      </w:tr>
      <w:tr w:rsidR="00CA0BBD" w:rsidTr="00F04B7E">
        <w:trPr>
          <w:trHeight w:val="484"/>
        </w:trPr>
        <w:tc>
          <w:tcPr>
            <w:tcW w:w="2898" w:type="dxa"/>
            <w:vMerge w:val="restart"/>
          </w:tcPr>
          <w:p w:rsidR="00CA0BBD" w:rsidRDefault="00CA0BBD" w:rsidP="00F04B7E">
            <w:pPr>
              <w:pStyle w:val="FootnoteText"/>
              <w:spacing w:before="60" w:after="60"/>
            </w:pPr>
            <w:r>
              <w:t xml:space="preserve">Increase in reliable water resources for agricultural production. </w:t>
            </w:r>
          </w:p>
        </w:tc>
        <w:tc>
          <w:tcPr>
            <w:tcW w:w="3271" w:type="dxa"/>
          </w:tcPr>
          <w:p w:rsidR="00CA0BBD" w:rsidRDefault="00CA0BBD" w:rsidP="00F04B7E">
            <w:pPr>
              <w:pStyle w:val="FootnoteText"/>
              <w:spacing w:before="60" w:after="60"/>
            </w:pPr>
            <w:r>
              <w:t>Irrigated area</w:t>
            </w:r>
            <w:r w:rsidR="007256A4">
              <w:t>s</w:t>
            </w:r>
            <w:r>
              <w:t xml:space="preserve"> developed (number of additional hectares).</w:t>
            </w:r>
          </w:p>
        </w:tc>
        <w:tc>
          <w:tcPr>
            <w:tcW w:w="3474" w:type="dxa"/>
          </w:tcPr>
          <w:p w:rsidR="00CA0BBD" w:rsidRDefault="00CA0BBD" w:rsidP="00F04B7E">
            <w:pPr>
              <w:pStyle w:val="FootnoteText"/>
              <w:spacing w:before="60" w:after="60"/>
            </w:pPr>
            <w:r>
              <w:t>Assess the efficiency of the project approach in delivering irrigation infra.</w:t>
            </w:r>
          </w:p>
        </w:tc>
      </w:tr>
      <w:tr w:rsidR="00CA0BBD" w:rsidTr="00F04B7E">
        <w:trPr>
          <w:trHeight w:val="445"/>
        </w:trPr>
        <w:tc>
          <w:tcPr>
            <w:tcW w:w="2898" w:type="dxa"/>
            <w:vMerge/>
          </w:tcPr>
          <w:p w:rsidR="00CA0BBD" w:rsidRDefault="00CA0BBD" w:rsidP="00F04B7E">
            <w:pPr>
              <w:pStyle w:val="FootnoteText"/>
              <w:spacing w:before="60" w:after="60"/>
            </w:pPr>
          </w:p>
        </w:tc>
        <w:tc>
          <w:tcPr>
            <w:tcW w:w="3271" w:type="dxa"/>
          </w:tcPr>
          <w:p w:rsidR="00CA0BBD" w:rsidRDefault="00CA0BBD" w:rsidP="00F04B7E">
            <w:pPr>
              <w:pStyle w:val="FootnoteText"/>
              <w:spacing w:before="60" w:after="60"/>
            </w:pPr>
            <w:r>
              <w:rPr>
                <w:bCs/>
              </w:rPr>
              <w:t>Targeted areas with improved drainage (number of hectares drained)</w:t>
            </w:r>
          </w:p>
        </w:tc>
        <w:tc>
          <w:tcPr>
            <w:tcW w:w="3474" w:type="dxa"/>
          </w:tcPr>
          <w:p w:rsidR="00CA0BBD" w:rsidRDefault="00CA0BBD" w:rsidP="00F04B7E">
            <w:pPr>
              <w:pStyle w:val="FootnoteText"/>
              <w:spacing w:before="60" w:after="60"/>
            </w:pPr>
            <w:r>
              <w:rPr>
                <w:bCs/>
              </w:rPr>
              <w:t>Assess the impact of project drainage investments</w:t>
            </w:r>
          </w:p>
        </w:tc>
      </w:tr>
      <w:tr w:rsidR="00CA0BBD" w:rsidTr="00F04B7E">
        <w:tc>
          <w:tcPr>
            <w:tcW w:w="9643" w:type="dxa"/>
            <w:gridSpan w:val="3"/>
          </w:tcPr>
          <w:p w:rsidR="00CA0BBD" w:rsidRDefault="00CA0BBD" w:rsidP="007E3FA1">
            <w:pPr>
              <w:pStyle w:val="FootnoteText"/>
              <w:spacing w:before="60" w:after="60"/>
            </w:pPr>
            <w:r>
              <w:rPr>
                <w:b/>
                <w:bCs/>
              </w:rPr>
              <w:t xml:space="preserve">3 - </w:t>
            </w:r>
            <w:r w:rsidRPr="00C12F30">
              <w:rPr>
                <w:b/>
                <w:bCs/>
              </w:rPr>
              <w:t>Comprehensive programmatic approach</w:t>
            </w:r>
            <w:r w:rsidR="007E3FA1">
              <w:rPr>
                <w:b/>
                <w:bCs/>
              </w:rPr>
              <w:t>,</w:t>
            </w:r>
            <w:r w:rsidRPr="00C12F30">
              <w:rPr>
                <w:b/>
                <w:bCs/>
              </w:rPr>
              <w:t xml:space="preserve"> sector monitoring</w:t>
            </w:r>
            <w:r w:rsidR="007E3FA1">
              <w:rPr>
                <w:b/>
                <w:bCs/>
              </w:rPr>
              <w:t xml:space="preserve"> and project coordination</w:t>
            </w:r>
          </w:p>
        </w:tc>
      </w:tr>
      <w:tr w:rsidR="00CA0BBD" w:rsidTr="00F04B7E">
        <w:trPr>
          <w:trHeight w:val="854"/>
        </w:trPr>
        <w:tc>
          <w:tcPr>
            <w:tcW w:w="2898" w:type="dxa"/>
          </w:tcPr>
          <w:p w:rsidR="00CA0BBD" w:rsidRDefault="00CA0BBD" w:rsidP="00F04B7E">
            <w:pPr>
              <w:pStyle w:val="FootnoteText"/>
              <w:spacing w:before="60" w:after="60"/>
            </w:pPr>
            <w:r>
              <w:t>Improved sector coordination and more consistent field interventions</w:t>
            </w:r>
          </w:p>
        </w:tc>
        <w:tc>
          <w:tcPr>
            <w:tcW w:w="3271" w:type="dxa"/>
          </w:tcPr>
          <w:p w:rsidR="00CA0BBD" w:rsidRDefault="007256A4" w:rsidP="00C81585">
            <w:pPr>
              <w:pStyle w:val="FootnoteText"/>
              <w:spacing w:before="60" w:after="60"/>
            </w:pPr>
            <w:r>
              <w:t xml:space="preserve">Reduction in the number of stand-alone projects in the </w:t>
            </w:r>
            <w:r w:rsidR="00C81585">
              <w:t xml:space="preserve">agricultural and livestock </w:t>
            </w:r>
            <w:r>
              <w:t>sector</w:t>
            </w:r>
            <w:r w:rsidR="00C81585">
              <w:t xml:space="preserve"> (MinAgri + MEP)</w:t>
            </w:r>
          </w:p>
        </w:tc>
        <w:tc>
          <w:tcPr>
            <w:tcW w:w="3474" w:type="dxa"/>
          </w:tcPr>
          <w:p w:rsidR="00CA0BBD" w:rsidRDefault="00CA0BBD" w:rsidP="00F04B7E">
            <w:pPr>
              <w:pStyle w:val="FootnoteText"/>
              <w:spacing w:before="60" w:after="60"/>
            </w:pPr>
            <w:r>
              <w:t xml:space="preserve">Confirm that project activities facilitate sector coordination. </w:t>
            </w:r>
          </w:p>
        </w:tc>
      </w:tr>
      <w:tr w:rsidR="00CA0BBD" w:rsidTr="00F04B7E">
        <w:tc>
          <w:tcPr>
            <w:tcW w:w="2898" w:type="dxa"/>
          </w:tcPr>
          <w:p w:rsidR="00CA0BBD" w:rsidRDefault="00CA0BBD" w:rsidP="00F04B7E">
            <w:pPr>
              <w:pStyle w:val="FootnoteText"/>
              <w:spacing w:before="60" w:after="60"/>
            </w:pPr>
            <w:r>
              <w:t>Sector monitoring</w:t>
            </w:r>
          </w:p>
        </w:tc>
        <w:tc>
          <w:tcPr>
            <w:tcW w:w="3271" w:type="dxa"/>
          </w:tcPr>
          <w:p w:rsidR="00CA0BBD" w:rsidRDefault="00CA0BBD" w:rsidP="007256A4">
            <w:pPr>
              <w:pStyle w:val="FootnoteText"/>
              <w:spacing w:before="60" w:after="60"/>
            </w:pPr>
            <w:r>
              <w:t>Regular production of reliable statistical data and sector analysis</w:t>
            </w:r>
          </w:p>
        </w:tc>
        <w:tc>
          <w:tcPr>
            <w:tcW w:w="3474" w:type="dxa"/>
          </w:tcPr>
          <w:p w:rsidR="00CA0BBD" w:rsidRDefault="00CA0BBD" w:rsidP="007256A4">
            <w:pPr>
              <w:pStyle w:val="FootnoteText"/>
              <w:spacing w:before="60" w:after="60"/>
            </w:pPr>
            <w:r>
              <w:t>Check project contribution to policy dec</w:t>
            </w:r>
            <w:r w:rsidR="007256A4">
              <w:t>ision making based on reliable data and a</w:t>
            </w:r>
            <w:r>
              <w:t>nalyses.</w:t>
            </w:r>
          </w:p>
        </w:tc>
      </w:tr>
    </w:tbl>
    <w:p w:rsidR="00CA0BBD" w:rsidRPr="000B2893" w:rsidRDefault="00CA0BBD" w:rsidP="00CA0BBD">
      <w:pPr>
        <w:pStyle w:val="BankNormal"/>
        <w:spacing w:after="0"/>
        <w:rPr>
          <w:i/>
          <w:iCs/>
          <w:sz w:val="12"/>
          <w:szCs w:val="12"/>
        </w:rPr>
      </w:pPr>
    </w:p>
    <w:p w:rsidR="00CA0BBD" w:rsidRPr="000B2893" w:rsidRDefault="00CA0BBD" w:rsidP="00CA0BBD">
      <w:pPr>
        <w:rPr>
          <w:i/>
          <w:iCs/>
          <w:sz w:val="12"/>
          <w:szCs w:val="12"/>
        </w:rPr>
        <w:sectPr w:rsidR="00CA0BBD" w:rsidRPr="000B2893" w:rsidSect="00AB7F89">
          <w:footerReference w:type="default" r:id="rId32"/>
          <w:footnotePr>
            <w:numRestart w:val="eachSect"/>
          </w:footnotePr>
          <w:pgSz w:w="12240" w:h="15840" w:code="1"/>
          <w:pgMar w:top="1440" w:right="1440" w:bottom="1440" w:left="1440" w:header="720" w:footer="720" w:gutter="0"/>
          <w:cols w:space="720"/>
          <w:docGrid w:linePitch="360"/>
        </w:sectPr>
      </w:pPr>
    </w:p>
    <w:p w:rsidR="00CA0BBD" w:rsidRDefault="00CA0BBD" w:rsidP="004553A8">
      <w:pPr>
        <w:numPr>
          <w:ilvl w:val="0"/>
          <w:numId w:val="19"/>
        </w:numPr>
        <w:spacing w:after="120"/>
        <w:rPr>
          <w:b/>
          <w:bCs/>
        </w:rPr>
      </w:pPr>
      <w:r>
        <w:rPr>
          <w:b/>
          <w:bCs/>
        </w:rPr>
        <w:lastRenderedPageBreak/>
        <w:t>Indicators baseline and targets:</w:t>
      </w:r>
    </w:p>
    <w:tbl>
      <w:tblPr>
        <w:tblW w:w="12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81"/>
        <w:gridCol w:w="1062"/>
        <w:gridCol w:w="852"/>
        <w:gridCol w:w="850"/>
        <w:gridCol w:w="851"/>
        <w:gridCol w:w="850"/>
        <w:gridCol w:w="851"/>
        <w:gridCol w:w="850"/>
        <w:gridCol w:w="1418"/>
        <w:gridCol w:w="1275"/>
        <w:gridCol w:w="141"/>
        <w:gridCol w:w="1419"/>
      </w:tblGrid>
      <w:tr w:rsidR="00CA0BBD" w:rsidRPr="00CD4A29" w:rsidTr="002571E5">
        <w:tc>
          <w:tcPr>
            <w:tcW w:w="2481" w:type="dxa"/>
            <w:shd w:val="clear" w:color="auto" w:fill="F3F3F3"/>
          </w:tcPr>
          <w:p w:rsidR="00CA0BBD" w:rsidRPr="00CD4A29" w:rsidRDefault="00CA0BBD" w:rsidP="00F04B7E">
            <w:pPr>
              <w:jc w:val="center"/>
              <w:rPr>
                <w:b/>
                <w:bCs/>
                <w:sz w:val="20"/>
                <w:szCs w:val="20"/>
              </w:rPr>
            </w:pPr>
          </w:p>
        </w:tc>
        <w:tc>
          <w:tcPr>
            <w:tcW w:w="1062" w:type="dxa"/>
            <w:shd w:val="clear" w:color="auto" w:fill="F3F3F3"/>
          </w:tcPr>
          <w:p w:rsidR="00CA0BBD" w:rsidRPr="00CD4A29" w:rsidRDefault="00CA0BBD" w:rsidP="00F04B7E">
            <w:pPr>
              <w:jc w:val="center"/>
              <w:rPr>
                <w:b/>
                <w:bCs/>
                <w:sz w:val="20"/>
                <w:szCs w:val="20"/>
              </w:rPr>
            </w:pPr>
          </w:p>
        </w:tc>
        <w:tc>
          <w:tcPr>
            <w:tcW w:w="5104" w:type="dxa"/>
            <w:gridSpan w:val="6"/>
            <w:shd w:val="clear" w:color="auto" w:fill="F3F3F3"/>
          </w:tcPr>
          <w:p w:rsidR="00CA0BBD" w:rsidRPr="00CD4A29" w:rsidRDefault="00CA0BBD" w:rsidP="00F04B7E">
            <w:pPr>
              <w:jc w:val="center"/>
              <w:rPr>
                <w:b/>
                <w:bCs/>
                <w:sz w:val="20"/>
                <w:szCs w:val="20"/>
              </w:rPr>
            </w:pPr>
            <w:r w:rsidRPr="00CD4A29">
              <w:rPr>
                <w:b/>
                <w:bCs/>
                <w:sz w:val="20"/>
                <w:szCs w:val="20"/>
              </w:rPr>
              <w:t>Target Values</w:t>
            </w:r>
          </w:p>
        </w:tc>
        <w:tc>
          <w:tcPr>
            <w:tcW w:w="4253" w:type="dxa"/>
            <w:gridSpan w:val="4"/>
            <w:shd w:val="clear" w:color="auto" w:fill="F3F3F3"/>
          </w:tcPr>
          <w:p w:rsidR="00CA0BBD" w:rsidRPr="00CD4A29" w:rsidRDefault="00CA0BBD" w:rsidP="00F04B7E">
            <w:pPr>
              <w:jc w:val="center"/>
              <w:rPr>
                <w:b/>
                <w:bCs/>
                <w:sz w:val="20"/>
                <w:szCs w:val="20"/>
              </w:rPr>
            </w:pPr>
            <w:r w:rsidRPr="00CD4A29">
              <w:rPr>
                <w:b/>
                <w:bCs/>
                <w:sz w:val="20"/>
                <w:szCs w:val="20"/>
              </w:rPr>
              <w:t>Data Collection and Reporting</w:t>
            </w:r>
          </w:p>
        </w:tc>
      </w:tr>
      <w:tr w:rsidR="00CA0BBD" w:rsidRPr="00CD4A29" w:rsidTr="002571E5">
        <w:tc>
          <w:tcPr>
            <w:tcW w:w="2481" w:type="dxa"/>
            <w:shd w:val="clear" w:color="auto" w:fill="F3F3F3"/>
          </w:tcPr>
          <w:p w:rsidR="00CA0BBD" w:rsidRPr="00CD4A29" w:rsidRDefault="00CA0BBD" w:rsidP="00F04B7E">
            <w:pPr>
              <w:jc w:val="center"/>
              <w:rPr>
                <w:b/>
                <w:bCs/>
                <w:sz w:val="20"/>
                <w:szCs w:val="20"/>
              </w:rPr>
            </w:pPr>
            <w:r w:rsidRPr="00CD4A29">
              <w:rPr>
                <w:b/>
                <w:bCs/>
                <w:sz w:val="20"/>
                <w:szCs w:val="20"/>
              </w:rPr>
              <w:t>Intermediate Outcome Indicators</w:t>
            </w:r>
          </w:p>
        </w:tc>
        <w:tc>
          <w:tcPr>
            <w:tcW w:w="1062" w:type="dxa"/>
            <w:shd w:val="clear" w:color="auto" w:fill="F3F3F3"/>
          </w:tcPr>
          <w:p w:rsidR="00CA0BBD" w:rsidRPr="00CD4A29" w:rsidRDefault="00CA0BBD" w:rsidP="00F04B7E">
            <w:pPr>
              <w:jc w:val="center"/>
              <w:rPr>
                <w:b/>
                <w:bCs/>
                <w:sz w:val="20"/>
                <w:szCs w:val="20"/>
              </w:rPr>
            </w:pPr>
            <w:r w:rsidRPr="00CD4A29">
              <w:rPr>
                <w:b/>
                <w:bCs/>
                <w:sz w:val="20"/>
                <w:szCs w:val="20"/>
              </w:rPr>
              <w:t>Baseline</w:t>
            </w:r>
          </w:p>
        </w:tc>
        <w:tc>
          <w:tcPr>
            <w:tcW w:w="852" w:type="dxa"/>
            <w:shd w:val="clear" w:color="auto" w:fill="F3F3F3"/>
          </w:tcPr>
          <w:p w:rsidR="00CA0BBD" w:rsidRPr="00CD4A29" w:rsidRDefault="00CA0BBD" w:rsidP="00F04B7E">
            <w:pPr>
              <w:jc w:val="center"/>
              <w:rPr>
                <w:b/>
                <w:bCs/>
                <w:sz w:val="20"/>
                <w:szCs w:val="20"/>
              </w:rPr>
            </w:pPr>
            <w:r w:rsidRPr="00CD4A29">
              <w:rPr>
                <w:b/>
                <w:bCs/>
                <w:sz w:val="20"/>
                <w:szCs w:val="20"/>
              </w:rPr>
              <w:t>YR1</w:t>
            </w:r>
          </w:p>
        </w:tc>
        <w:tc>
          <w:tcPr>
            <w:tcW w:w="850" w:type="dxa"/>
            <w:shd w:val="clear" w:color="auto" w:fill="F3F3F3"/>
          </w:tcPr>
          <w:p w:rsidR="00CA0BBD" w:rsidRPr="00CD4A29" w:rsidRDefault="00CA0BBD" w:rsidP="00F04B7E">
            <w:pPr>
              <w:jc w:val="center"/>
              <w:rPr>
                <w:b/>
                <w:bCs/>
                <w:sz w:val="20"/>
                <w:szCs w:val="20"/>
              </w:rPr>
            </w:pPr>
            <w:r w:rsidRPr="00CD4A29">
              <w:rPr>
                <w:b/>
                <w:bCs/>
                <w:sz w:val="20"/>
                <w:szCs w:val="20"/>
              </w:rPr>
              <w:t>YR2</w:t>
            </w:r>
          </w:p>
        </w:tc>
        <w:tc>
          <w:tcPr>
            <w:tcW w:w="851" w:type="dxa"/>
            <w:shd w:val="clear" w:color="auto" w:fill="F3F3F3"/>
          </w:tcPr>
          <w:p w:rsidR="00CA0BBD" w:rsidRPr="00CD4A29" w:rsidRDefault="00CA0BBD" w:rsidP="00F04B7E">
            <w:pPr>
              <w:jc w:val="center"/>
              <w:rPr>
                <w:b/>
                <w:bCs/>
                <w:sz w:val="20"/>
                <w:szCs w:val="20"/>
              </w:rPr>
            </w:pPr>
            <w:r w:rsidRPr="00CD4A29">
              <w:rPr>
                <w:b/>
                <w:bCs/>
                <w:sz w:val="20"/>
                <w:szCs w:val="20"/>
              </w:rPr>
              <w:t>YR3</w:t>
            </w:r>
          </w:p>
        </w:tc>
        <w:tc>
          <w:tcPr>
            <w:tcW w:w="850" w:type="dxa"/>
            <w:shd w:val="clear" w:color="auto" w:fill="F3F3F3"/>
          </w:tcPr>
          <w:p w:rsidR="00CA0BBD" w:rsidRPr="00CD4A29" w:rsidRDefault="00CA0BBD" w:rsidP="00F04B7E">
            <w:pPr>
              <w:jc w:val="center"/>
              <w:rPr>
                <w:b/>
                <w:bCs/>
                <w:sz w:val="20"/>
                <w:szCs w:val="20"/>
              </w:rPr>
            </w:pPr>
            <w:r w:rsidRPr="00CD4A29">
              <w:rPr>
                <w:b/>
                <w:bCs/>
                <w:sz w:val="20"/>
                <w:szCs w:val="20"/>
              </w:rPr>
              <w:t>YR4</w:t>
            </w:r>
          </w:p>
        </w:tc>
        <w:tc>
          <w:tcPr>
            <w:tcW w:w="851" w:type="dxa"/>
            <w:shd w:val="clear" w:color="auto" w:fill="F3F3F3"/>
          </w:tcPr>
          <w:p w:rsidR="00CA0BBD" w:rsidRPr="00CD4A29" w:rsidRDefault="00CA0BBD" w:rsidP="00F04B7E">
            <w:pPr>
              <w:jc w:val="center"/>
              <w:rPr>
                <w:b/>
                <w:bCs/>
                <w:sz w:val="20"/>
                <w:szCs w:val="20"/>
              </w:rPr>
            </w:pPr>
            <w:r w:rsidRPr="00CD4A29">
              <w:rPr>
                <w:b/>
                <w:bCs/>
                <w:sz w:val="20"/>
                <w:szCs w:val="20"/>
              </w:rPr>
              <w:t>YR5</w:t>
            </w:r>
          </w:p>
        </w:tc>
        <w:tc>
          <w:tcPr>
            <w:tcW w:w="850" w:type="dxa"/>
            <w:shd w:val="clear" w:color="auto" w:fill="F3F3F3"/>
          </w:tcPr>
          <w:p w:rsidR="00CA0BBD" w:rsidRPr="00CD4A29" w:rsidRDefault="00CA0BBD" w:rsidP="00F04B7E">
            <w:pPr>
              <w:jc w:val="center"/>
              <w:rPr>
                <w:b/>
                <w:bCs/>
                <w:sz w:val="20"/>
                <w:szCs w:val="20"/>
              </w:rPr>
            </w:pPr>
            <w:r w:rsidRPr="00CD4A29">
              <w:rPr>
                <w:b/>
                <w:bCs/>
                <w:sz w:val="20"/>
                <w:szCs w:val="20"/>
              </w:rPr>
              <w:t>YR6</w:t>
            </w:r>
          </w:p>
        </w:tc>
        <w:tc>
          <w:tcPr>
            <w:tcW w:w="1418" w:type="dxa"/>
            <w:shd w:val="clear" w:color="auto" w:fill="F3F3F3"/>
          </w:tcPr>
          <w:p w:rsidR="00CA0BBD" w:rsidRPr="00CD4A29" w:rsidRDefault="00CA0BBD" w:rsidP="00F04B7E">
            <w:pPr>
              <w:jc w:val="center"/>
              <w:rPr>
                <w:b/>
                <w:bCs/>
                <w:sz w:val="20"/>
                <w:szCs w:val="20"/>
              </w:rPr>
            </w:pPr>
            <w:r w:rsidRPr="00CD4A29">
              <w:rPr>
                <w:b/>
                <w:bCs/>
                <w:sz w:val="20"/>
                <w:szCs w:val="20"/>
              </w:rPr>
              <w:t>Frequency and Reports</w:t>
            </w:r>
          </w:p>
        </w:tc>
        <w:tc>
          <w:tcPr>
            <w:tcW w:w="1275" w:type="dxa"/>
            <w:shd w:val="clear" w:color="auto" w:fill="F3F3F3"/>
          </w:tcPr>
          <w:p w:rsidR="00CA0BBD" w:rsidRPr="00CD4A29" w:rsidRDefault="00CA0BBD" w:rsidP="00F04B7E">
            <w:pPr>
              <w:jc w:val="center"/>
              <w:rPr>
                <w:b/>
                <w:bCs/>
                <w:sz w:val="20"/>
                <w:szCs w:val="20"/>
              </w:rPr>
            </w:pPr>
            <w:r w:rsidRPr="00CD4A29">
              <w:rPr>
                <w:b/>
                <w:bCs/>
                <w:sz w:val="20"/>
                <w:szCs w:val="20"/>
              </w:rPr>
              <w:t>Data Collection Instruments</w:t>
            </w:r>
          </w:p>
        </w:tc>
        <w:tc>
          <w:tcPr>
            <w:tcW w:w="1560" w:type="dxa"/>
            <w:gridSpan w:val="2"/>
            <w:shd w:val="clear" w:color="auto" w:fill="F3F3F3"/>
          </w:tcPr>
          <w:p w:rsidR="00CA0BBD" w:rsidRPr="00CD4A29" w:rsidRDefault="00CA0BBD" w:rsidP="00F04B7E">
            <w:pPr>
              <w:jc w:val="center"/>
              <w:rPr>
                <w:b/>
                <w:bCs/>
                <w:sz w:val="20"/>
                <w:szCs w:val="20"/>
              </w:rPr>
            </w:pPr>
            <w:r w:rsidRPr="00CD4A29">
              <w:rPr>
                <w:b/>
                <w:bCs/>
                <w:sz w:val="20"/>
                <w:szCs w:val="20"/>
              </w:rPr>
              <w:t>Responsibility for Data Collection</w:t>
            </w:r>
          </w:p>
        </w:tc>
      </w:tr>
      <w:tr w:rsidR="00CA0BBD" w:rsidRPr="00964C34" w:rsidTr="007557CD">
        <w:tc>
          <w:tcPr>
            <w:tcW w:w="12900" w:type="dxa"/>
            <w:gridSpan w:val="12"/>
            <w:tcBorders>
              <w:bottom w:val="single" w:sz="4" w:space="0" w:color="auto"/>
            </w:tcBorders>
          </w:tcPr>
          <w:p w:rsidR="00CA0BBD" w:rsidRPr="00964C34" w:rsidRDefault="00CA0BBD" w:rsidP="00F04B7E">
            <w:pPr>
              <w:pStyle w:val="FootnoteText"/>
              <w:spacing w:before="60" w:after="60"/>
              <w:rPr>
                <w:rFonts w:ascii="Times New Roman Bold" w:hAnsi="Times New Roman Bold"/>
                <w:b/>
                <w:smallCaps/>
                <w:sz w:val="24"/>
                <w:szCs w:val="24"/>
              </w:rPr>
            </w:pPr>
            <w:r w:rsidRPr="00964C34">
              <w:rPr>
                <w:rFonts w:ascii="Times New Roman Bold" w:hAnsi="Times New Roman Bold"/>
                <w:b/>
                <w:smallCaps/>
                <w:sz w:val="24"/>
                <w:szCs w:val="24"/>
              </w:rPr>
              <w:t>Project Outcome Indicators</w:t>
            </w:r>
          </w:p>
        </w:tc>
      </w:tr>
      <w:tr w:rsidR="007557CD" w:rsidRPr="00CD4A29" w:rsidTr="002571E5">
        <w:tc>
          <w:tcPr>
            <w:tcW w:w="2481" w:type="dxa"/>
            <w:tcBorders>
              <w:bottom w:val="nil"/>
            </w:tcBorders>
          </w:tcPr>
          <w:p w:rsidR="007557CD" w:rsidRPr="00CD4A29" w:rsidRDefault="007557CD" w:rsidP="00F04B7E">
            <w:pPr>
              <w:pStyle w:val="FootnoteText"/>
              <w:spacing w:before="60" w:after="60"/>
            </w:pPr>
            <w:r w:rsidRPr="00CD4A29">
              <w:t xml:space="preserve">Rice production increase in targeted areas </w:t>
            </w:r>
          </w:p>
        </w:tc>
        <w:tc>
          <w:tcPr>
            <w:tcW w:w="1062" w:type="dxa"/>
            <w:tcBorders>
              <w:bottom w:val="nil"/>
            </w:tcBorders>
          </w:tcPr>
          <w:p w:rsidR="007557CD" w:rsidRPr="00CD4A29" w:rsidRDefault="007557CD" w:rsidP="00F04B7E">
            <w:pPr>
              <w:pStyle w:val="FootnoteText"/>
              <w:spacing w:before="60"/>
              <w:jc w:val="center"/>
            </w:pPr>
          </w:p>
        </w:tc>
        <w:tc>
          <w:tcPr>
            <w:tcW w:w="852" w:type="dxa"/>
            <w:tcBorders>
              <w:bottom w:val="nil"/>
            </w:tcBorders>
          </w:tcPr>
          <w:p w:rsidR="007557CD" w:rsidRPr="00CD4A29" w:rsidRDefault="007557CD" w:rsidP="00F04B7E">
            <w:pPr>
              <w:pStyle w:val="FootnoteText"/>
              <w:spacing w:before="60"/>
              <w:jc w:val="center"/>
              <w:rPr>
                <w:bCs/>
              </w:rPr>
            </w:pPr>
          </w:p>
        </w:tc>
        <w:tc>
          <w:tcPr>
            <w:tcW w:w="850" w:type="dxa"/>
            <w:tcBorders>
              <w:bottom w:val="nil"/>
            </w:tcBorders>
          </w:tcPr>
          <w:p w:rsidR="007557CD" w:rsidRPr="00CD4A29" w:rsidRDefault="007557CD" w:rsidP="00F04B7E">
            <w:pPr>
              <w:pStyle w:val="FootnoteText"/>
              <w:spacing w:before="60"/>
              <w:jc w:val="center"/>
              <w:rPr>
                <w:bCs/>
              </w:rPr>
            </w:pPr>
          </w:p>
        </w:tc>
        <w:tc>
          <w:tcPr>
            <w:tcW w:w="851" w:type="dxa"/>
            <w:tcBorders>
              <w:bottom w:val="nil"/>
            </w:tcBorders>
          </w:tcPr>
          <w:p w:rsidR="007557CD" w:rsidRPr="00CD4A29" w:rsidRDefault="007557CD" w:rsidP="00F04B7E">
            <w:pPr>
              <w:pStyle w:val="FootnoteText"/>
              <w:spacing w:before="60"/>
              <w:jc w:val="center"/>
              <w:rPr>
                <w:bCs/>
              </w:rPr>
            </w:pPr>
          </w:p>
        </w:tc>
        <w:tc>
          <w:tcPr>
            <w:tcW w:w="850" w:type="dxa"/>
            <w:tcBorders>
              <w:bottom w:val="nil"/>
            </w:tcBorders>
          </w:tcPr>
          <w:p w:rsidR="007557CD" w:rsidRPr="00CD4A29" w:rsidRDefault="007557CD" w:rsidP="00F04B7E">
            <w:pPr>
              <w:pStyle w:val="FootnoteText"/>
              <w:spacing w:before="60"/>
              <w:jc w:val="center"/>
              <w:rPr>
                <w:bCs/>
              </w:rPr>
            </w:pPr>
          </w:p>
        </w:tc>
        <w:tc>
          <w:tcPr>
            <w:tcW w:w="851" w:type="dxa"/>
            <w:tcBorders>
              <w:bottom w:val="nil"/>
            </w:tcBorders>
          </w:tcPr>
          <w:p w:rsidR="007557CD" w:rsidRPr="00CD4A29" w:rsidRDefault="007557CD" w:rsidP="00F04B7E">
            <w:pPr>
              <w:pStyle w:val="FootnoteText"/>
              <w:spacing w:before="60"/>
              <w:jc w:val="center"/>
              <w:rPr>
                <w:bCs/>
              </w:rPr>
            </w:pPr>
          </w:p>
        </w:tc>
        <w:tc>
          <w:tcPr>
            <w:tcW w:w="850" w:type="dxa"/>
            <w:tcBorders>
              <w:bottom w:val="nil"/>
            </w:tcBorders>
          </w:tcPr>
          <w:p w:rsidR="007557CD" w:rsidRPr="00CD4A29" w:rsidRDefault="007557CD" w:rsidP="00F04B7E">
            <w:pPr>
              <w:pStyle w:val="FootnoteText"/>
              <w:spacing w:before="60"/>
              <w:jc w:val="center"/>
              <w:rPr>
                <w:bCs/>
              </w:rPr>
            </w:pPr>
          </w:p>
        </w:tc>
        <w:tc>
          <w:tcPr>
            <w:tcW w:w="1418" w:type="dxa"/>
            <w:vMerge w:val="restart"/>
          </w:tcPr>
          <w:p w:rsidR="007557CD" w:rsidRPr="00CD4A29" w:rsidRDefault="007557CD" w:rsidP="00F04B7E">
            <w:pPr>
              <w:pStyle w:val="FootnoteText"/>
              <w:spacing w:before="60"/>
            </w:pPr>
            <w:r w:rsidRPr="00CD4A29">
              <w:t>End of cropping season</w:t>
            </w:r>
          </w:p>
        </w:tc>
        <w:tc>
          <w:tcPr>
            <w:tcW w:w="1275" w:type="dxa"/>
            <w:vMerge w:val="restart"/>
          </w:tcPr>
          <w:p w:rsidR="007557CD" w:rsidRPr="00CD4A29" w:rsidRDefault="007557CD" w:rsidP="00F04B7E">
            <w:pPr>
              <w:pStyle w:val="FootnoteText"/>
              <w:spacing w:before="60"/>
            </w:pPr>
            <w:r w:rsidRPr="00CD4A29">
              <w:t>Annual survey</w:t>
            </w:r>
          </w:p>
        </w:tc>
        <w:tc>
          <w:tcPr>
            <w:tcW w:w="1560" w:type="dxa"/>
            <w:gridSpan w:val="2"/>
            <w:vMerge w:val="restart"/>
          </w:tcPr>
          <w:p w:rsidR="007557CD" w:rsidRPr="00CD4A29" w:rsidRDefault="007557CD" w:rsidP="00F04B7E">
            <w:pPr>
              <w:spacing w:before="60"/>
              <w:rPr>
                <w:sz w:val="20"/>
                <w:szCs w:val="20"/>
              </w:rPr>
            </w:pPr>
            <w:r w:rsidRPr="00CD4A29">
              <w:rPr>
                <w:sz w:val="20"/>
                <w:szCs w:val="20"/>
              </w:rPr>
              <w:t>Office du Niger</w:t>
            </w:r>
            <w:r w:rsidRPr="00CD4A29">
              <w:rPr>
                <w:sz w:val="20"/>
                <w:szCs w:val="20"/>
              </w:rPr>
              <w:br/>
              <w:t>DNA and CRAs</w:t>
            </w:r>
          </w:p>
        </w:tc>
      </w:tr>
      <w:tr w:rsidR="007557CD" w:rsidRPr="00C769D2" w:rsidTr="002571E5">
        <w:tc>
          <w:tcPr>
            <w:tcW w:w="2481" w:type="dxa"/>
            <w:tcBorders>
              <w:top w:val="nil"/>
              <w:bottom w:val="nil"/>
            </w:tcBorders>
          </w:tcPr>
          <w:p w:rsidR="007557CD" w:rsidRPr="0014450A" w:rsidRDefault="007557CD" w:rsidP="007557CD">
            <w:pPr>
              <w:pStyle w:val="FootnoteText"/>
              <w:spacing w:before="60" w:after="60"/>
              <w:rPr>
                <w:lang w:val="fr-FR"/>
              </w:rPr>
            </w:pPr>
            <w:r>
              <w:rPr>
                <w:lang w:val="fr-FR"/>
              </w:rPr>
              <w:t>- Sabalibougou + M’Béwani + PIV (6t/ha)</w:t>
            </w:r>
          </w:p>
        </w:tc>
        <w:tc>
          <w:tcPr>
            <w:tcW w:w="1062" w:type="dxa"/>
            <w:tcBorders>
              <w:top w:val="nil"/>
              <w:bottom w:val="nil"/>
            </w:tcBorders>
          </w:tcPr>
          <w:p w:rsidR="007557CD" w:rsidRDefault="007557CD" w:rsidP="007557CD">
            <w:pPr>
              <w:pStyle w:val="FootnoteText"/>
              <w:spacing w:before="60"/>
              <w:jc w:val="center"/>
              <w:rPr>
                <w:lang w:val="fr-FR"/>
              </w:rPr>
            </w:pPr>
            <w:r>
              <w:rPr>
                <w:lang w:val="fr-FR"/>
              </w:rPr>
              <w:t>0</w:t>
            </w:r>
          </w:p>
        </w:tc>
        <w:tc>
          <w:tcPr>
            <w:tcW w:w="852" w:type="dxa"/>
            <w:tcBorders>
              <w:top w:val="nil"/>
              <w:bottom w:val="nil"/>
            </w:tcBorders>
          </w:tcPr>
          <w:p w:rsidR="007557CD" w:rsidRDefault="007557CD" w:rsidP="007557CD">
            <w:pPr>
              <w:pStyle w:val="FootnoteText"/>
              <w:spacing w:before="60"/>
              <w:jc w:val="center"/>
              <w:rPr>
                <w:bCs/>
                <w:lang w:val="fr-FR"/>
              </w:rPr>
            </w:pPr>
            <w:r>
              <w:rPr>
                <w:bCs/>
                <w:lang w:val="fr-FR"/>
              </w:rPr>
              <w:t>0</w:t>
            </w:r>
          </w:p>
        </w:tc>
        <w:tc>
          <w:tcPr>
            <w:tcW w:w="850" w:type="dxa"/>
            <w:tcBorders>
              <w:top w:val="nil"/>
              <w:bottom w:val="nil"/>
            </w:tcBorders>
          </w:tcPr>
          <w:p w:rsidR="007557CD" w:rsidRDefault="007557CD" w:rsidP="007557CD">
            <w:pPr>
              <w:pStyle w:val="FootnoteText"/>
              <w:spacing w:before="60"/>
              <w:jc w:val="center"/>
              <w:rPr>
                <w:bCs/>
                <w:lang w:val="fr-FR"/>
              </w:rPr>
            </w:pPr>
            <w:r>
              <w:rPr>
                <w:bCs/>
                <w:lang w:val="fr-FR"/>
              </w:rPr>
              <w:t>15,000t</w:t>
            </w:r>
            <w:r>
              <w:rPr>
                <w:bCs/>
                <w:lang w:val="fr-FR"/>
              </w:rPr>
              <w:br/>
            </w:r>
            <w:r w:rsidRPr="00C769D2">
              <w:rPr>
                <w:bCs/>
                <w:sz w:val="16"/>
                <w:lang w:val="fr-FR"/>
              </w:rPr>
              <w:t>(2</w:t>
            </w:r>
            <w:r>
              <w:rPr>
                <w:bCs/>
                <w:sz w:val="16"/>
                <w:lang w:val="fr-FR"/>
              </w:rPr>
              <w:t>,</w:t>
            </w:r>
            <w:r w:rsidRPr="00C769D2">
              <w:rPr>
                <w:bCs/>
                <w:sz w:val="16"/>
                <w:lang w:val="fr-FR"/>
              </w:rPr>
              <w:t>500ha)</w:t>
            </w:r>
          </w:p>
        </w:tc>
        <w:tc>
          <w:tcPr>
            <w:tcW w:w="851" w:type="dxa"/>
            <w:tcBorders>
              <w:top w:val="nil"/>
              <w:bottom w:val="nil"/>
            </w:tcBorders>
          </w:tcPr>
          <w:p w:rsidR="007557CD" w:rsidRDefault="007557CD" w:rsidP="007557CD">
            <w:pPr>
              <w:pStyle w:val="FootnoteText"/>
              <w:spacing w:before="60"/>
              <w:jc w:val="center"/>
              <w:rPr>
                <w:bCs/>
                <w:lang w:val="fr-FR"/>
              </w:rPr>
            </w:pPr>
            <w:r>
              <w:rPr>
                <w:bCs/>
                <w:lang w:val="fr-FR"/>
              </w:rPr>
              <w:t>21,150t</w:t>
            </w:r>
            <w:r>
              <w:rPr>
                <w:bCs/>
                <w:lang w:val="fr-FR"/>
              </w:rPr>
              <w:br/>
            </w:r>
            <w:r w:rsidRPr="00C769D2">
              <w:rPr>
                <w:bCs/>
                <w:sz w:val="16"/>
                <w:lang w:val="fr-FR"/>
              </w:rPr>
              <w:t>(</w:t>
            </w:r>
            <w:r>
              <w:rPr>
                <w:bCs/>
                <w:sz w:val="16"/>
                <w:lang w:val="fr-FR"/>
              </w:rPr>
              <w:t>3,525</w:t>
            </w:r>
            <w:r w:rsidRPr="00C769D2">
              <w:rPr>
                <w:bCs/>
                <w:sz w:val="16"/>
                <w:lang w:val="fr-FR"/>
              </w:rPr>
              <w:t>ha)</w:t>
            </w:r>
          </w:p>
        </w:tc>
        <w:tc>
          <w:tcPr>
            <w:tcW w:w="850" w:type="dxa"/>
            <w:tcBorders>
              <w:top w:val="nil"/>
              <w:bottom w:val="nil"/>
            </w:tcBorders>
          </w:tcPr>
          <w:p w:rsidR="007557CD" w:rsidRDefault="007557CD" w:rsidP="007557CD">
            <w:pPr>
              <w:pStyle w:val="FootnoteText"/>
              <w:spacing w:before="60"/>
              <w:jc w:val="center"/>
              <w:rPr>
                <w:bCs/>
                <w:lang w:val="fr-FR"/>
              </w:rPr>
            </w:pPr>
            <w:r>
              <w:rPr>
                <w:bCs/>
                <w:lang w:val="fr-FR"/>
              </w:rPr>
              <w:t>23,850t</w:t>
            </w:r>
            <w:r>
              <w:rPr>
                <w:bCs/>
                <w:lang w:val="fr-FR"/>
              </w:rPr>
              <w:br/>
            </w:r>
            <w:r w:rsidRPr="00C769D2">
              <w:rPr>
                <w:bCs/>
                <w:sz w:val="16"/>
                <w:lang w:val="fr-FR"/>
              </w:rPr>
              <w:t>(</w:t>
            </w:r>
            <w:r>
              <w:rPr>
                <w:bCs/>
                <w:sz w:val="16"/>
                <w:lang w:val="fr-FR"/>
              </w:rPr>
              <w:t>3,975</w:t>
            </w:r>
            <w:r w:rsidRPr="00C769D2">
              <w:rPr>
                <w:bCs/>
                <w:sz w:val="16"/>
                <w:lang w:val="fr-FR"/>
              </w:rPr>
              <w:t>ha)</w:t>
            </w:r>
          </w:p>
        </w:tc>
        <w:tc>
          <w:tcPr>
            <w:tcW w:w="851" w:type="dxa"/>
            <w:tcBorders>
              <w:top w:val="nil"/>
              <w:bottom w:val="nil"/>
            </w:tcBorders>
          </w:tcPr>
          <w:p w:rsidR="007557CD" w:rsidRDefault="007557CD" w:rsidP="007557CD">
            <w:pPr>
              <w:pStyle w:val="FootnoteText"/>
              <w:spacing w:before="60"/>
              <w:jc w:val="center"/>
              <w:rPr>
                <w:bCs/>
                <w:lang w:val="fr-FR"/>
              </w:rPr>
            </w:pPr>
            <w:r>
              <w:rPr>
                <w:bCs/>
                <w:lang w:val="fr-FR"/>
              </w:rPr>
              <w:t>25,200t</w:t>
            </w:r>
            <w:r>
              <w:rPr>
                <w:bCs/>
                <w:lang w:val="fr-FR"/>
              </w:rPr>
              <w:br/>
            </w:r>
            <w:r w:rsidRPr="00C769D2">
              <w:rPr>
                <w:bCs/>
                <w:sz w:val="16"/>
                <w:lang w:val="fr-FR"/>
              </w:rPr>
              <w:t>(</w:t>
            </w:r>
            <w:r>
              <w:rPr>
                <w:bCs/>
                <w:sz w:val="16"/>
                <w:lang w:val="fr-FR"/>
              </w:rPr>
              <w:t>4,200</w:t>
            </w:r>
            <w:r w:rsidRPr="00C769D2">
              <w:rPr>
                <w:bCs/>
                <w:sz w:val="16"/>
                <w:lang w:val="fr-FR"/>
              </w:rPr>
              <w:t>ha)</w:t>
            </w:r>
          </w:p>
        </w:tc>
        <w:tc>
          <w:tcPr>
            <w:tcW w:w="850" w:type="dxa"/>
            <w:tcBorders>
              <w:top w:val="nil"/>
              <w:bottom w:val="nil"/>
            </w:tcBorders>
          </w:tcPr>
          <w:p w:rsidR="007557CD" w:rsidRDefault="007557CD" w:rsidP="007557CD">
            <w:pPr>
              <w:pStyle w:val="FootnoteText"/>
              <w:spacing w:before="60"/>
              <w:jc w:val="center"/>
              <w:rPr>
                <w:bCs/>
                <w:lang w:val="fr-FR"/>
              </w:rPr>
            </w:pPr>
            <w:r>
              <w:rPr>
                <w:bCs/>
                <w:lang w:val="fr-FR"/>
              </w:rPr>
              <w:t>25,200t</w:t>
            </w:r>
            <w:r>
              <w:rPr>
                <w:bCs/>
                <w:lang w:val="fr-FR"/>
              </w:rPr>
              <w:br/>
            </w:r>
            <w:r w:rsidRPr="00C769D2">
              <w:rPr>
                <w:bCs/>
                <w:sz w:val="16"/>
                <w:lang w:val="fr-FR"/>
              </w:rPr>
              <w:t>(</w:t>
            </w:r>
            <w:r>
              <w:rPr>
                <w:bCs/>
                <w:sz w:val="16"/>
                <w:lang w:val="fr-FR"/>
              </w:rPr>
              <w:t>4,200</w:t>
            </w:r>
            <w:r w:rsidRPr="00C769D2">
              <w:rPr>
                <w:bCs/>
                <w:sz w:val="16"/>
                <w:lang w:val="fr-FR"/>
              </w:rPr>
              <w:t>ha)</w:t>
            </w:r>
          </w:p>
        </w:tc>
        <w:tc>
          <w:tcPr>
            <w:tcW w:w="1418" w:type="dxa"/>
            <w:vMerge/>
          </w:tcPr>
          <w:p w:rsidR="007557CD" w:rsidRPr="0014450A" w:rsidRDefault="007557CD" w:rsidP="007557CD">
            <w:pPr>
              <w:pStyle w:val="FootnoteText"/>
              <w:spacing w:before="60"/>
              <w:rPr>
                <w:lang w:val="fr-FR"/>
              </w:rPr>
            </w:pPr>
          </w:p>
        </w:tc>
        <w:tc>
          <w:tcPr>
            <w:tcW w:w="1275" w:type="dxa"/>
            <w:vMerge/>
          </w:tcPr>
          <w:p w:rsidR="007557CD" w:rsidRPr="0014450A" w:rsidRDefault="007557CD" w:rsidP="007557CD">
            <w:pPr>
              <w:pStyle w:val="FootnoteText"/>
              <w:spacing w:before="60"/>
              <w:rPr>
                <w:lang w:val="fr-FR"/>
              </w:rPr>
            </w:pPr>
          </w:p>
        </w:tc>
        <w:tc>
          <w:tcPr>
            <w:tcW w:w="1560" w:type="dxa"/>
            <w:gridSpan w:val="2"/>
            <w:vMerge/>
          </w:tcPr>
          <w:p w:rsidR="007557CD" w:rsidRPr="0014450A" w:rsidRDefault="007557CD" w:rsidP="007557CD">
            <w:pPr>
              <w:spacing w:before="60"/>
              <w:rPr>
                <w:sz w:val="20"/>
                <w:szCs w:val="20"/>
                <w:lang w:val="fr-FR"/>
              </w:rPr>
            </w:pPr>
          </w:p>
        </w:tc>
      </w:tr>
      <w:tr w:rsidR="007557CD" w:rsidRPr="00C769D2" w:rsidTr="002571E5">
        <w:tc>
          <w:tcPr>
            <w:tcW w:w="2481" w:type="dxa"/>
            <w:tcBorders>
              <w:top w:val="nil"/>
              <w:bottom w:val="single" w:sz="4" w:space="0" w:color="auto"/>
            </w:tcBorders>
          </w:tcPr>
          <w:p w:rsidR="007557CD" w:rsidRPr="007557CD" w:rsidRDefault="007557CD" w:rsidP="007557CD">
            <w:pPr>
              <w:pStyle w:val="FootnoteText"/>
              <w:spacing w:before="60" w:after="60"/>
            </w:pPr>
            <w:r w:rsidRPr="007557CD">
              <w:t>- Bas-fonds  (Low-Land)</w:t>
            </w:r>
            <w:r w:rsidRPr="007557CD">
              <w:br/>
              <w:t>(1</w:t>
            </w:r>
            <w:r>
              <w:t>.</w:t>
            </w:r>
            <w:r w:rsidRPr="007557CD">
              <w:t>5t/ha to 1</w:t>
            </w:r>
            <w:r>
              <w:t>.</w:t>
            </w:r>
            <w:r w:rsidRPr="007557CD">
              <w:t>8t/ha)</w:t>
            </w:r>
          </w:p>
        </w:tc>
        <w:tc>
          <w:tcPr>
            <w:tcW w:w="1062" w:type="dxa"/>
            <w:tcBorders>
              <w:top w:val="nil"/>
              <w:bottom w:val="single" w:sz="4" w:space="0" w:color="auto"/>
            </w:tcBorders>
          </w:tcPr>
          <w:p w:rsidR="007557CD" w:rsidRDefault="007557CD" w:rsidP="007557CD">
            <w:pPr>
              <w:pStyle w:val="FootnoteText"/>
              <w:spacing w:before="60"/>
              <w:jc w:val="center"/>
              <w:rPr>
                <w:lang w:val="fr-FR"/>
              </w:rPr>
            </w:pPr>
            <w:r>
              <w:rPr>
                <w:lang w:val="fr-FR"/>
              </w:rPr>
              <w:t>0</w:t>
            </w:r>
          </w:p>
        </w:tc>
        <w:tc>
          <w:tcPr>
            <w:tcW w:w="852" w:type="dxa"/>
            <w:tcBorders>
              <w:top w:val="nil"/>
              <w:bottom w:val="single" w:sz="4" w:space="0" w:color="auto"/>
            </w:tcBorders>
          </w:tcPr>
          <w:p w:rsidR="007557CD" w:rsidRDefault="007557CD" w:rsidP="007557CD">
            <w:pPr>
              <w:pStyle w:val="FootnoteText"/>
              <w:spacing w:before="60"/>
              <w:jc w:val="center"/>
              <w:rPr>
                <w:bCs/>
                <w:lang w:val="fr-FR"/>
              </w:rPr>
            </w:pPr>
            <w:r>
              <w:rPr>
                <w:bCs/>
                <w:lang w:val="fr-FR"/>
              </w:rPr>
              <w:t>0</w:t>
            </w:r>
          </w:p>
        </w:tc>
        <w:tc>
          <w:tcPr>
            <w:tcW w:w="850" w:type="dxa"/>
            <w:tcBorders>
              <w:top w:val="nil"/>
              <w:bottom w:val="single" w:sz="4" w:space="0" w:color="auto"/>
            </w:tcBorders>
          </w:tcPr>
          <w:p w:rsidR="007557CD" w:rsidRDefault="007557CD" w:rsidP="007557CD">
            <w:pPr>
              <w:pStyle w:val="FootnoteText"/>
              <w:spacing w:before="60"/>
              <w:jc w:val="center"/>
              <w:rPr>
                <w:bCs/>
                <w:lang w:val="fr-FR"/>
              </w:rPr>
            </w:pPr>
            <w:r>
              <w:rPr>
                <w:bCs/>
                <w:lang w:val="fr-FR"/>
              </w:rPr>
              <w:t>+580t</w:t>
            </w:r>
            <w:r>
              <w:rPr>
                <w:bCs/>
                <w:lang w:val="fr-FR"/>
              </w:rPr>
              <w:br/>
            </w:r>
            <w:r w:rsidRPr="00C769D2">
              <w:rPr>
                <w:bCs/>
                <w:sz w:val="16"/>
                <w:lang w:val="fr-FR"/>
              </w:rPr>
              <w:t>(</w:t>
            </w:r>
            <w:r>
              <w:rPr>
                <w:bCs/>
                <w:sz w:val="16"/>
                <w:lang w:val="fr-FR"/>
              </w:rPr>
              <w:t>385</w:t>
            </w:r>
            <w:r w:rsidRPr="00C769D2">
              <w:rPr>
                <w:bCs/>
                <w:sz w:val="16"/>
                <w:lang w:val="fr-FR"/>
              </w:rPr>
              <w:t>ha)</w:t>
            </w:r>
          </w:p>
        </w:tc>
        <w:tc>
          <w:tcPr>
            <w:tcW w:w="851" w:type="dxa"/>
            <w:tcBorders>
              <w:top w:val="nil"/>
              <w:bottom w:val="single" w:sz="4" w:space="0" w:color="auto"/>
            </w:tcBorders>
          </w:tcPr>
          <w:p w:rsidR="007557CD" w:rsidRDefault="007557CD" w:rsidP="007557CD">
            <w:pPr>
              <w:pStyle w:val="FootnoteText"/>
              <w:spacing w:before="60"/>
              <w:jc w:val="center"/>
              <w:rPr>
                <w:bCs/>
                <w:lang w:val="fr-FR"/>
              </w:rPr>
            </w:pPr>
            <w:r>
              <w:rPr>
                <w:bCs/>
                <w:lang w:val="fr-FR"/>
              </w:rPr>
              <w:t>+1875t</w:t>
            </w:r>
            <w:r>
              <w:rPr>
                <w:bCs/>
                <w:lang w:val="fr-FR"/>
              </w:rPr>
              <w:br/>
            </w:r>
            <w:r w:rsidRPr="00C769D2">
              <w:rPr>
                <w:bCs/>
                <w:sz w:val="16"/>
                <w:lang w:val="fr-FR"/>
              </w:rPr>
              <w:t>(</w:t>
            </w:r>
            <w:r>
              <w:rPr>
                <w:bCs/>
                <w:sz w:val="16"/>
                <w:lang w:val="fr-FR"/>
              </w:rPr>
              <w:t>1,250</w:t>
            </w:r>
            <w:r w:rsidRPr="00C769D2">
              <w:rPr>
                <w:bCs/>
                <w:sz w:val="16"/>
                <w:lang w:val="fr-FR"/>
              </w:rPr>
              <w:t>ha)</w:t>
            </w:r>
          </w:p>
        </w:tc>
        <w:tc>
          <w:tcPr>
            <w:tcW w:w="850" w:type="dxa"/>
            <w:tcBorders>
              <w:top w:val="nil"/>
              <w:bottom w:val="single" w:sz="4" w:space="0" w:color="auto"/>
            </w:tcBorders>
          </w:tcPr>
          <w:p w:rsidR="007557CD" w:rsidRDefault="007557CD" w:rsidP="007557CD">
            <w:pPr>
              <w:pStyle w:val="FootnoteText"/>
              <w:spacing w:before="60"/>
              <w:jc w:val="center"/>
              <w:rPr>
                <w:bCs/>
                <w:lang w:val="fr-FR"/>
              </w:rPr>
            </w:pPr>
            <w:r>
              <w:rPr>
                <w:bCs/>
                <w:lang w:val="fr-FR"/>
              </w:rPr>
              <w:t>+3,170t</w:t>
            </w:r>
            <w:r>
              <w:rPr>
                <w:bCs/>
                <w:lang w:val="fr-FR"/>
              </w:rPr>
              <w:br/>
            </w:r>
            <w:r w:rsidRPr="00C769D2">
              <w:rPr>
                <w:bCs/>
                <w:sz w:val="16"/>
                <w:lang w:val="fr-FR"/>
              </w:rPr>
              <w:t>(2</w:t>
            </w:r>
            <w:r>
              <w:rPr>
                <w:bCs/>
                <w:sz w:val="16"/>
                <w:lang w:val="fr-FR"/>
              </w:rPr>
              <w:t>,115</w:t>
            </w:r>
            <w:r w:rsidRPr="00C769D2">
              <w:rPr>
                <w:bCs/>
                <w:sz w:val="16"/>
                <w:lang w:val="fr-FR"/>
              </w:rPr>
              <w:t>ha)</w:t>
            </w:r>
          </w:p>
        </w:tc>
        <w:tc>
          <w:tcPr>
            <w:tcW w:w="851" w:type="dxa"/>
            <w:tcBorders>
              <w:top w:val="nil"/>
              <w:bottom w:val="single" w:sz="4" w:space="0" w:color="auto"/>
            </w:tcBorders>
          </w:tcPr>
          <w:p w:rsidR="007557CD" w:rsidRDefault="007557CD" w:rsidP="007557CD">
            <w:pPr>
              <w:pStyle w:val="FootnoteText"/>
              <w:spacing w:before="60"/>
              <w:jc w:val="center"/>
              <w:rPr>
                <w:bCs/>
                <w:lang w:val="fr-FR"/>
              </w:rPr>
            </w:pPr>
            <w:r>
              <w:rPr>
                <w:bCs/>
                <w:lang w:val="fr-FR"/>
              </w:rPr>
              <w:t>+3,750t</w:t>
            </w:r>
            <w:r>
              <w:rPr>
                <w:bCs/>
                <w:lang w:val="fr-FR"/>
              </w:rPr>
              <w:br/>
            </w:r>
            <w:r>
              <w:rPr>
                <w:bCs/>
                <w:sz w:val="16"/>
                <w:lang w:val="fr-FR"/>
              </w:rPr>
              <w:t>(2,</w:t>
            </w:r>
            <w:r w:rsidRPr="00C769D2">
              <w:rPr>
                <w:bCs/>
                <w:sz w:val="16"/>
                <w:lang w:val="fr-FR"/>
              </w:rPr>
              <w:t>500ha)</w:t>
            </w:r>
          </w:p>
        </w:tc>
        <w:tc>
          <w:tcPr>
            <w:tcW w:w="850" w:type="dxa"/>
            <w:tcBorders>
              <w:top w:val="nil"/>
              <w:bottom w:val="single" w:sz="4" w:space="0" w:color="auto"/>
            </w:tcBorders>
          </w:tcPr>
          <w:p w:rsidR="007557CD" w:rsidRDefault="007557CD" w:rsidP="007557CD">
            <w:pPr>
              <w:pStyle w:val="FootnoteText"/>
              <w:spacing w:before="60"/>
              <w:jc w:val="center"/>
              <w:rPr>
                <w:bCs/>
                <w:lang w:val="fr-FR"/>
              </w:rPr>
            </w:pPr>
            <w:r>
              <w:rPr>
                <w:bCs/>
                <w:lang w:val="fr-FR"/>
              </w:rPr>
              <w:t>+3,750t</w:t>
            </w:r>
            <w:r>
              <w:rPr>
                <w:bCs/>
                <w:lang w:val="fr-FR"/>
              </w:rPr>
              <w:br/>
            </w:r>
            <w:r w:rsidRPr="00C769D2">
              <w:rPr>
                <w:bCs/>
                <w:sz w:val="16"/>
                <w:lang w:val="fr-FR"/>
              </w:rPr>
              <w:t>(2</w:t>
            </w:r>
            <w:r>
              <w:rPr>
                <w:bCs/>
                <w:sz w:val="16"/>
                <w:lang w:val="fr-FR"/>
              </w:rPr>
              <w:t>,</w:t>
            </w:r>
            <w:r w:rsidRPr="00C769D2">
              <w:rPr>
                <w:bCs/>
                <w:sz w:val="16"/>
                <w:lang w:val="fr-FR"/>
              </w:rPr>
              <w:t>500ha)</w:t>
            </w:r>
          </w:p>
        </w:tc>
        <w:tc>
          <w:tcPr>
            <w:tcW w:w="1418" w:type="dxa"/>
            <w:vMerge/>
            <w:tcBorders>
              <w:bottom w:val="single" w:sz="4" w:space="0" w:color="auto"/>
            </w:tcBorders>
          </w:tcPr>
          <w:p w:rsidR="007557CD" w:rsidRPr="0014450A" w:rsidRDefault="007557CD" w:rsidP="007557CD">
            <w:pPr>
              <w:pStyle w:val="FootnoteText"/>
              <w:spacing w:before="60"/>
              <w:rPr>
                <w:lang w:val="fr-FR"/>
              </w:rPr>
            </w:pPr>
          </w:p>
        </w:tc>
        <w:tc>
          <w:tcPr>
            <w:tcW w:w="1275" w:type="dxa"/>
            <w:vMerge/>
            <w:tcBorders>
              <w:bottom w:val="single" w:sz="4" w:space="0" w:color="auto"/>
            </w:tcBorders>
          </w:tcPr>
          <w:p w:rsidR="007557CD" w:rsidRPr="0014450A" w:rsidRDefault="007557CD" w:rsidP="007557CD">
            <w:pPr>
              <w:pStyle w:val="FootnoteText"/>
              <w:spacing w:before="60"/>
              <w:rPr>
                <w:lang w:val="fr-FR"/>
              </w:rPr>
            </w:pPr>
          </w:p>
        </w:tc>
        <w:tc>
          <w:tcPr>
            <w:tcW w:w="1560" w:type="dxa"/>
            <w:gridSpan w:val="2"/>
            <w:vMerge/>
            <w:tcBorders>
              <w:bottom w:val="single" w:sz="4" w:space="0" w:color="auto"/>
            </w:tcBorders>
          </w:tcPr>
          <w:p w:rsidR="007557CD" w:rsidRPr="0014450A" w:rsidRDefault="007557CD" w:rsidP="007557CD">
            <w:pPr>
              <w:spacing w:before="60"/>
              <w:rPr>
                <w:sz w:val="20"/>
                <w:szCs w:val="20"/>
                <w:lang w:val="fr-FR"/>
              </w:rPr>
            </w:pPr>
          </w:p>
        </w:tc>
      </w:tr>
      <w:tr w:rsidR="007557CD" w:rsidRPr="00CD4A29" w:rsidTr="002571E5">
        <w:tc>
          <w:tcPr>
            <w:tcW w:w="2481" w:type="dxa"/>
            <w:tcBorders>
              <w:bottom w:val="nil"/>
            </w:tcBorders>
          </w:tcPr>
          <w:p w:rsidR="007557CD" w:rsidRPr="00CD4A29" w:rsidRDefault="007557CD" w:rsidP="00F04B7E">
            <w:pPr>
              <w:pStyle w:val="FootnoteText"/>
              <w:spacing w:before="60" w:after="60"/>
            </w:pPr>
            <w:r w:rsidRPr="00CD4A29">
              <w:t>Rice yield increase on small scale irrigation perimeters supported by the project</w:t>
            </w:r>
          </w:p>
        </w:tc>
        <w:tc>
          <w:tcPr>
            <w:tcW w:w="1062" w:type="dxa"/>
            <w:tcBorders>
              <w:bottom w:val="nil"/>
            </w:tcBorders>
          </w:tcPr>
          <w:p w:rsidR="007557CD" w:rsidRPr="002571E5" w:rsidRDefault="007557CD" w:rsidP="007557CD">
            <w:pPr>
              <w:pStyle w:val="FootnoteText"/>
              <w:spacing w:before="60"/>
              <w:jc w:val="center"/>
              <w:rPr>
                <w:sz w:val="18"/>
                <w:szCs w:val="16"/>
              </w:rPr>
            </w:pPr>
            <w:r w:rsidRPr="002571E5">
              <w:rPr>
                <w:sz w:val="18"/>
                <w:szCs w:val="16"/>
              </w:rPr>
              <w:t>CPS / ON Data 2009 survey</w:t>
            </w:r>
          </w:p>
        </w:tc>
        <w:tc>
          <w:tcPr>
            <w:tcW w:w="852" w:type="dxa"/>
            <w:tcBorders>
              <w:bottom w:val="nil"/>
            </w:tcBorders>
          </w:tcPr>
          <w:p w:rsidR="007557CD" w:rsidRPr="00CD4A29" w:rsidRDefault="007557CD" w:rsidP="00F04B7E">
            <w:pPr>
              <w:pStyle w:val="FootnoteText"/>
              <w:spacing w:before="60"/>
              <w:jc w:val="center"/>
              <w:rPr>
                <w:bCs/>
              </w:rPr>
            </w:pPr>
          </w:p>
        </w:tc>
        <w:tc>
          <w:tcPr>
            <w:tcW w:w="850" w:type="dxa"/>
            <w:tcBorders>
              <w:bottom w:val="nil"/>
            </w:tcBorders>
          </w:tcPr>
          <w:p w:rsidR="007557CD" w:rsidRPr="00CD4A29" w:rsidRDefault="007557CD" w:rsidP="00F04B7E">
            <w:pPr>
              <w:pStyle w:val="FootnoteText"/>
              <w:spacing w:before="60"/>
              <w:jc w:val="center"/>
              <w:rPr>
                <w:bCs/>
              </w:rPr>
            </w:pPr>
          </w:p>
        </w:tc>
        <w:tc>
          <w:tcPr>
            <w:tcW w:w="851" w:type="dxa"/>
            <w:tcBorders>
              <w:bottom w:val="nil"/>
            </w:tcBorders>
          </w:tcPr>
          <w:p w:rsidR="007557CD" w:rsidRPr="00CD4A29" w:rsidRDefault="007557CD" w:rsidP="00F04B7E">
            <w:pPr>
              <w:pStyle w:val="FootnoteText"/>
              <w:spacing w:before="60"/>
              <w:jc w:val="center"/>
              <w:rPr>
                <w:bCs/>
              </w:rPr>
            </w:pPr>
          </w:p>
        </w:tc>
        <w:tc>
          <w:tcPr>
            <w:tcW w:w="850" w:type="dxa"/>
            <w:tcBorders>
              <w:bottom w:val="nil"/>
            </w:tcBorders>
          </w:tcPr>
          <w:p w:rsidR="007557CD" w:rsidRPr="00CD4A29" w:rsidRDefault="007557CD" w:rsidP="00F04B7E">
            <w:pPr>
              <w:pStyle w:val="FootnoteText"/>
              <w:spacing w:before="60"/>
              <w:jc w:val="center"/>
              <w:rPr>
                <w:bCs/>
              </w:rPr>
            </w:pPr>
          </w:p>
        </w:tc>
        <w:tc>
          <w:tcPr>
            <w:tcW w:w="851" w:type="dxa"/>
            <w:tcBorders>
              <w:bottom w:val="nil"/>
            </w:tcBorders>
          </w:tcPr>
          <w:p w:rsidR="007557CD" w:rsidRPr="00CD4A29" w:rsidRDefault="007557CD" w:rsidP="00F04B7E">
            <w:pPr>
              <w:pStyle w:val="FootnoteText"/>
              <w:spacing w:before="60"/>
              <w:jc w:val="center"/>
              <w:rPr>
                <w:bCs/>
              </w:rPr>
            </w:pPr>
          </w:p>
        </w:tc>
        <w:tc>
          <w:tcPr>
            <w:tcW w:w="850" w:type="dxa"/>
            <w:tcBorders>
              <w:bottom w:val="nil"/>
            </w:tcBorders>
          </w:tcPr>
          <w:p w:rsidR="007557CD" w:rsidRPr="00CD4A29" w:rsidRDefault="007557CD" w:rsidP="00F04B7E">
            <w:pPr>
              <w:pStyle w:val="FootnoteText"/>
              <w:spacing w:before="60"/>
              <w:jc w:val="center"/>
              <w:rPr>
                <w:bCs/>
              </w:rPr>
            </w:pPr>
          </w:p>
        </w:tc>
        <w:tc>
          <w:tcPr>
            <w:tcW w:w="1418" w:type="dxa"/>
            <w:vMerge w:val="restart"/>
          </w:tcPr>
          <w:p w:rsidR="007557CD" w:rsidRPr="00CD4A29" w:rsidRDefault="007557CD" w:rsidP="00F04B7E">
            <w:pPr>
              <w:pStyle w:val="FootnoteText"/>
              <w:spacing w:before="60"/>
            </w:pPr>
            <w:r w:rsidRPr="00CD4A29">
              <w:t>End of cropping season</w:t>
            </w:r>
          </w:p>
        </w:tc>
        <w:tc>
          <w:tcPr>
            <w:tcW w:w="1275" w:type="dxa"/>
            <w:vMerge w:val="restart"/>
          </w:tcPr>
          <w:p w:rsidR="007557CD" w:rsidRPr="00CD4A29" w:rsidRDefault="007557CD" w:rsidP="00F04B7E">
            <w:pPr>
              <w:pStyle w:val="FootnoteText"/>
              <w:spacing w:before="60"/>
            </w:pPr>
            <w:r w:rsidRPr="00CD4A29">
              <w:t>Annual survey</w:t>
            </w:r>
          </w:p>
        </w:tc>
        <w:tc>
          <w:tcPr>
            <w:tcW w:w="1560" w:type="dxa"/>
            <w:gridSpan w:val="2"/>
            <w:vMerge w:val="restart"/>
          </w:tcPr>
          <w:p w:rsidR="007557CD" w:rsidRPr="00CD4A29" w:rsidRDefault="007557CD" w:rsidP="00F04B7E">
            <w:pPr>
              <w:spacing w:before="60"/>
              <w:rPr>
                <w:sz w:val="20"/>
                <w:szCs w:val="20"/>
              </w:rPr>
            </w:pPr>
            <w:r w:rsidRPr="00CD4A29">
              <w:rPr>
                <w:sz w:val="20"/>
                <w:szCs w:val="20"/>
              </w:rPr>
              <w:t>DNA and CRAs</w:t>
            </w:r>
          </w:p>
        </w:tc>
      </w:tr>
      <w:tr w:rsidR="007557CD" w:rsidRPr="00A5182B" w:rsidTr="002571E5">
        <w:tc>
          <w:tcPr>
            <w:tcW w:w="2481" w:type="dxa"/>
            <w:tcBorders>
              <w:top w:val="nil"/>
              <w:bottom w:val="nil"/>
            </w:tcBorders>
          </w:tcPr>
          <w:p w:rsidR="007557CD" w:rsidRPr="0014450A" w:rsidRDefault="007557CD" w:rsidP="007557CD">
            <w:pPr>
              <w:pStyle w:val="FootnoteText"/>
              <w:spacing w:before="60" w:after="60"/>
              <w:rPr>
                <w:lang w:val="fr-FR"/>
              </w:rPr>
            </w:pPr>
            <w:r>
              <w:rPr>
                <w:lang w:val="fr-FR"/>
              </w:rPr>
              <w:t>- PIV</w:t>
            </w:r>
          </w:p>
        </w:tc>
        <w:tc>
          <w:tcPr>
            <w:tcW w:w="1062" w:type="dxa"/>
            <w:tcBorders>
              <w:top w:val="nil"/>
              <w:bottom w:val="nil"/>
            </w:tcBorders>
          </w:tcPr>
          <w:p w:rsidR="007557CD" w:rsidRPr="0014450A" w:rsidRDefault="007557CD" w:rsidP="007557CD">
            <w:pPr>
              <w:pStyle w:val="FootnoteText"/>
              <w:spacing w:before="60"/>
              <w:jc w:val="center"/>
              <w:rPr>
                <w:lang w:val="fr-FR"/>
              </w:rPr>
            </w:pPr>
            <w:r>
              <w:rPr>
                <w:lang w:val="fr-FR"/>
              </w:rPr>
              <w:t>4.0</w:t>
            </w:r>
            <w:r w:rsidRPr="0014450A">
              <w:rPr>
                <w:lang w:val="fr-FR"/>
              </w:rPr>
              <w:t>t/ha</w:t>
            </w:r>
          </w:p>
        </w:tc>
        <w:tc>
          <w:tcPr>
            <w:tcW w:w="852" w:type="dxa"/>
            <w:tcBorders>
              <w:top w:val="nil"/>
              <w:bottom w:val="nil"/>
            </w:tcBorders>
          </w:tcPr>
          <w:p w:rsidR="007557CD" w:rsidRPr="0014450A" w:rsidRDefault="007557CD" w:rsidP="007557CD">
            <w:pPr>
              <w:pStyle w:val="FootnoteText"/>
              <w:spacing w:before="60"/>
              <w:jc w:val="center"/>
              <w:rPr>
                <w:bCs/>
                <w:lang w:val="fr-FR"/>
              </w:rPr>
            </w:pPr>
            <w:r>
              <w:rPr>
                <w:bCs/>
                <w:lang w:val="fr-FR"/>
              </w:rPr>
              <w:t>4.0</w:t>
            </w:r>
            <w:r w:rsidRPr="0014450A">
              <w:rPr>
                <w:bCs/>
                <w:lang w:val="fr-FR"/>
              </w:rPr>
              <w:t>t/ha</w:t>
            </w:r>
          </w:p>
        </w:tc>
        <w:tc>
          <w:tcPr>
            <w:tcW w:w="850" w:type="dxa"/>
            <w:tcBorders>
              <w:top w:val="nil"/>
              <w:bottom w:val="nil"/>
            </w:tcBorders>
          </w:tcPr>
          <w:p w:rsidR="007557CD" w:rsidRPr="0014450A" w:rsidRDefault="007557CD" w:rsidP="007557CD">
            <w:pPr>
              <w:pStyle w:val="FootnoteText"/>
              <w:spacing w:before="60"/>
              <w:jc w:val="center"/>
              <w:rPr>
                <w:bCs/>
                <w:lang w:val="fr-FR"/>
              </w:rPr>
            </w:pPr>
            <w:r>
              <w:rPr>
                <w:bCs/>
                <w:lang w:val="fr-FR"/>
              </w:rPr>
              <w:t>4.1</w:t>
            </w:r>
            <w:r w:rsidRPr="0014450A">
              <w:rPr>
                <w:bCs/>
                <w:lang w:val="fr-FR"/>
              </w:rPr>
              <w:t>t/ha</w:t>
            </w:r>
          </w:p>
        </w:tc>
        <w:tc>
          <w:tcPr>
            <w:tcW w:w="851" w:type="dxa"/>
            <w:tcBorders>
              <w:top w:val="nil"/>
              <w:bottom w:val="nil"/>
            </w:tcBorders>
          </w:tcPr>
          <w:p w:rsidR="007557CD" w:rsidRPr="0014450A" w:rsidRDefault="007557CD" w:rsidP="007557CD">
            <w:pPr>
              <w:pStyle w:val="FootnoteText"/>
              <w:spacing w:before="60"/>
              <w:jc w:val="center"/>
              <w:rPr>
                <w:bCs/>
                <w:lang w:val="fr-FR"/>
              </w:rPr>
            </w:pPr>
            <w:r>
              <w:rPr>
                <w:bCs/>
                <w:lang w:val="fr-FR"/>
              </w:rPr>
              <w:t>4.2</w:t>
            </w:r>
            <w:r w:rsidRPr="0014450A">
              <w:rPr>
                <w:bCs/>
                <w:lang w:val="fr-FR"/>
              </w:rPr>
              <w:t>t/ha</w:t>
            </w:r>
          </w:p>
        </w:tc>
        <w:tc>
          <w:tcPr>
            <w:tcW w:w="850" w:type="dxa"/>
            <w:tcBorders>
              <w:top w:val="nil"/>
              <w:bottom w:val="nil"/>
            </w:tcBorders>
          </w:tcPr>
          <w:p w:rsidR="007557CD" w:rsidRPr="0014450A" w:rsidRDefault="007557CD" w:rsidP="007557CD">
            <w:pPr>
              <w:pStyle w:val="FootnoteText"/>
              <w:spacing w:before="60"/>
              <w:jc w:val="center"/>
              <w:rPr>
                <w:bCs/>
                <w:lang w:val="fr-FR"/>
              </w:rPr>
            </w:pPr>
            <w:r>
              <w:rPr>
                <w:bCs/>
                <w:lang w:val="fr-FR"/>
              </w:rPr>
              <w:t>4.3</w:t>
            </w:r>
            <w:r w:rsidRPr="0014450A">
              <w:rPr>
                <w:bCs/>
                <w:lang w:val="fr-FR"/>
              </w:rPr>
              <w:t>t/ha</w:t>
            </w:r>
          </w:p>
        </w:tc>
        <w:tc>
          <w:tcPr>
            <w:tcW w:w="851" w:type="dxa"/>
            <w:tcBorders>
              <w:top w:val="nil"/>
              <w:bottom w:val="nil"/>
            </w:tcBorders>
          </w:tcPr>
          <w:p w:rsidR="007557CD" w:rsidRDefault="007557CD" w:rsidP="007557CD">
            <w:pPr>
              <w:pStyle w:val="FootnoteText"/>
              <w:spacing w:before="60"/>
              <w:jc w:val="center"/>
              <w:rPr>
                <w:bCs/>
                <w:lang w:val="fr-FR"/>
              </w:rPr>
            </w:pPr>
            <w:r>
              <w:rPr>
                <w:bCs/>
                <w:lang w:val="fr-FR"/>
              </w:rPr>
              <w:t>4.3</w:t>
            </w:r>
            <w:r w:rsidRPr="0014450A">
              <w:rPr>
                <w:bCs/>
                <w:lang w:val="fr-FR"/>
              </w:rPr>
              <w:t>t/ha</w:t>
            </w:r>
          </w:p>
        </w:tc>
        <w:tc>
          <w:tcPr>
            <w:tcW w:w="850" w:type="dxa"/>
            <w:tcBorders>
              <w:top w:val="nil"/>
              <w:bottom w:val="nil"/>
            </w:tcBorders>
          </w:tcPr>
          <w:p w:rsidR="007557CD" w:rsidRDefault="007557CD" w:rsidP="007557CD">
            <w:pPr>
              <w:pStyle w:val="FootnoteText"/>
              <w:spacing w:before="60"/>
              <w:jc w:val="center"/>
              <w:rPr>
                <w:bCs/>
                <w:lang w:val="fr-FR"/>
              </w:rPr>
            </w:pPr>
            <w:r>
              <w:rPr>
                <w:bCs/>
                <w:lang w:val="fr-FR"/>
              </w:rPr>
              <w:t>4.3t/ha</w:t>
            </w:r>
          </w:p>
        </w:tc>
        <w:tc>
          <w:tcPr>
            <w:tcW w:w="1418" w:type="dxa"/>
            <w:vMerge/>
          </w:tcPr>
          <w:p w:rsidR="007557CD" w:rsidRPr="0014450A" w:rsidRDefault="007557CD" w:rsidP="007557CD">
            <w:pPr>
              <w:pStyle w:val="FootnoteText"/>
              <w:spacing w:before="60"/>
              <w:rPr>
                <w:lang w:val="fr-FR"/>
              </w:rPr>
            </w:pPr>
          </w:p>
        </w:tc>
        <w:tc>
          <w:tcPr>
            <w:tcW w:w="1275" w:type="dxa"/>
            <w:vMerge/>
          </w:tcPr>
          <w:p w:rsidR="007557CD" w:rsidRPr="0014450A" w:rsidRDefault="007557CD" w:rsidP="007557CD">
            <w:pPr>
              <w:pStyle w:val="FootnoteText"/>
              <w:spacing w:before="60"/>
              <w:rPr>
                <w:lang w:val="fr-FR"/>
              </w:rPr>
            </w:pPr>
          </w:p>
        </w:tc>
        <w:tc>
          <w:tcPr>
            <w:tcW w:w="1560" w:type="dxa"/>
            <w:gridSpan w:val="2"/>
            <w:vMerge/>
          </w:tcPr>
          <w:p w:rsidR="007557CD" w:rsidRPr="0014450A" w:rsidRDefault="007557CD" w:rsidP="007557CD">
            <w:pPr>
              <w:spacing w:before="60"/>
              <w:rPr>
                <w:sz w:val="20"/>
                <w:szCs w:val="20"/>
                <w:lang w:val="fr-FR"/>
              </w:rPr>
            </w:pPr>
          </w:p>
        </w:tc>
      </w:tr>
      <w:tr w:rsidR="007557CD" w:rsidRPr="00A5182B" w:rsidTr="002571E5">
        <w:tc>
          <w:tcPr>
            <w:tcW w:w="2481" w:type="dxa"/>
            <w:tcBorders>
              <w:top w:val="nil"/>
            </w:tcBorders>
          </w:tcPr>
          <w:p w:rsidR="007557CD" w:rsidRPr="0014450A" w:rsidRDefault="007557CD" w:rsidP="007557CD">
            <w:pPr>
              <w:pStyle w:val="FootnoteText"/>
              <w:spacing w:before="60" w:after="60"/>
              <w:rPr>
                <w:lang w:val="fr-FR"/>
              </w:rPr>
            </w:pPr>
            <w:r>
              <w:rPr>
                <w:lang w:val="fr-FR"/>
              </w:rPr>
              <w:t>- Bas-fonds</w:t>
            </w:r>
          </w:p>
        </w:tc>
        <w:tc>
          <w:tcPr>
            <w:tcW w:w="1062" w:type="dxa"/>
            <w:tcBorders>
              <w:top w:val="nil"/>
            </w:tcBorders>
          </w:tcPr>
          <w:p w:rsidR="007557CD" w:rsidRPr="007557CD" w:rsidRDefault="007557CD" w:rsidP="007557CD">
            <w:pPr>
              <w:pStyle w:val="FootnoteText"/>
              <w:spacing w:before="60"/>
              <w:jc w:val="center"/>
              <w:rPr>
                <w:lang w:val="fr-FR"/>
              </w:rPr>
            </w:pPr>
            <w:r>
              <w:rPr>
                <w:szCs w:val="16"/>
                <w:lang w:val="fr-FR"/>
              </w:rPr>
              <w:t>1.</w:t>
            </w:r>
            <w:r w:rsidRPr="007557CD">
              <w:rPr>
                <w:szCs w:val="16"/>
                <w:lang w:val="fr-FR"/>
              </w:rPr>
              <w:t>5t/ha</w:t>
            </w:r>
          </w:p>
        </w:tc>
        <w:tc>
          <w:tcPr>
            <w:tcW w:w="852" w:type="dxa"/>
            <w:tcBorders>
              <w:top w:val="nil"/>
            </w:tcBorders>
          </w:tcPr>
          <w:p w:rsidR="007557CD" w:rsidRPr="0014450A" w:rsidRDefault="007557CD" w:rsidP="007557CD">
            <w:pPr>
              <w:pStyle w:val="FootnoteText"/>
              <w:spacing w:before="60"/>
              <w:jc w:val="center"/>
              <w:rPr>
                <w:bCs/>
                <w:lang w:val="fr-FR"/>
              </w:rPr>
            </w:pPr>
            <w:r>
              <w:rPr>
                <w:bCs/>
                <w:lang w:val="fr-FR"/>
              </w:rPr>
              <w:t>1.5</w:t>
            </w:r>
            <w:r w:rsidR="002571E5" w:rsidRPr="0014450A">
              <w:rPr>
                <w:bCs/>
                <w:lang w:val="fr-FR"/>
              </w:rPr>
              <w:t xml:space="preserve"> t/ha</w:t>
            </w:r>
          </w:p>
        </w:tc>
        <w:tc>
          <w:tcPr>
            <w:tcW w:w="850" w:type="dxa"/>
            <w:tcBorders>
              <w:top w:val="nil"/>
            </w:tcBorders>
          </w:tcPr>
          <w:p w:rsidR="007557CD" w:rsidRPr="0014450A" w:rsidRDefault="007557CD" w:rsidP="007557CD">
            <w:pPr>
              <w:pStyle w:val="FootnoteText"/>
              <w:spacing w:before="60"/>
              <w:jc w:val="center"/>
              <w:rPr>
                <w:bCs/>
                <w:lang w:val="fr-FR"/>
              </w:rPr>
            </w:pPr>
            <w:r>
              <w:rPr>
                <w:bCs/>
                <w:lang w:val="fr-FR"/>
              </w:rPr>
              <w:t>1.6</w:t>
            </w:r>
            <w:r w:rsidR="002571E5" w:rsidRPr="0014450A">
              <w:rPr>
                <w:bCs/>
                <w:lang w:val="fr-FR"/>
              </w:rPr>
              <w:t xml:space="preserve"> t/ha</w:t>
            </w:r>
          </w:p>
        </w:tc>
        <w:tc>
          <w:tcPr>
            <w:tcW w:w="851" w:type="dxa"/>
            <w:tcBorders>
              <w:top w:val="nil"/>
            </w:tcBorders>
          </w:tcPr>
          <w:p w:rsidR="007557CD" w:rsidRPr="0014450A" w:rsidRDefault="007557CD" w:rsidP="007557CD">
            <w:pPr>
              <w:pStyle w:val="FootnoteText"/>
              <w:spacing w:before="60"/>
              <w:jc w:val="center"/>
              <w:rPr>
                <w:bCs/>
                <w:lang w:val="fr-FR"/>
              </w:rPr>
            </w:pPr>
            <w:r>
              <w:rPr>
                <w:bCs/>
                <w:lang w:val="fr-FR"/>
              </w:rPr>
              <w:t>1.7</w:t>
            </w:r>
            <w:r w:rsidR="002571E5" w:rsidRPr="0014450A">
              <w:rPr>
                <w:bCs/>
                <w:lang w:val="fr-FR"/>
              </w:rPr>
              <w:t xml:space="preserve"> t/ha</w:t>
            </w:r>
          </w:p>
        </w:tc>
        <w:tc>
          <w:tcPr>
            <w:tcW w:w="850" w:type="dxa"/>
            <w:tcBorders>
              <w:top w:val="nil"/>
            </w:tcBorders>
          </w:tcPr>
          <w:p w:rsidR="007557CD" w:rsidRPr="0014450A" w:rsidRDefault="007557CD" w:rsidP="007557CD">
            <w:pPr>
              <w:pStyle w:val="FootnoteText"/>
              <w:spacing w:before="60"/>
              <w:jc w:val="center"/>
              <w:rPr>
                <w:bCs/>
                <w:lang w:val="fr-FR"/>
              </w:rPr>
            </w:pPr>
            <w:r>
              <w:rPr>
                <w:bCs/>
                <w:lang w:val="fr-FR"/>
              </w:rPr>
              <w:t>1.8</w:t>
            </w:r>
            <w:r w:rsidR="002571E5" w:rsidRPr="0014450A">
              <w:rPr>
                <w:bCs/>
                <w:lang w:val="fr-FR"/>
              </w:rPr>
              <w:t xml:space="preserve"> t/ha</w:t>
            </w:r>
          </w:p>
        </w:tc>
        <w:tc>
          <w:tcPr>
            <w:tcW w:w="851" w:type="dxa"/>
            <w:tcBorders>
              <w:top w:val="nil"/>
            </w:tcBorders>
          </w:tcPr>
          <w:p w:rsidR="007557CD" w:rsidRDefault="007557CD" w:rsidP="007557CD">
            <w:pPr>
              <w:pStyle w:val="FootnoteText"/>
              <w:spacing w:before="60"/>
              <w:jc w:val="center"/>
              <w:rPr>
                <w:bCs/>
                <w:lang w:val="fr-FR"/>
              </w:rPr>
            </w:pPr>
            <w:r>
              <w:rPr>
                <w:bCs/>
                <w:lang w:val="fr-FR"/>
              </w:rPr>
              <w:t>1.9</w:t>
            </w:r>
            <w:r w:rsidR="002571E5" w:rsidRPr="0014450A">
              <w:rPr>
                <w:bCs/>
                <w:lang w:val="fr-FR"/>
              </w:rPr>
              <w:t xml:space="preserve"> t/ha</w:t>
            </w:r>
          </w:p>
        </w:tc>
        <w:tc>
          <w:tcPr>
            <w:tcW w:w="850" w:type="dxa"/>
            <w:tcBorders>
              <w:top w:val="nil"/>
            </w:tcBorders>
          </w:tcPr>
          <w:p w:rsidR="007557CD" w:rsidRDefault="007557CD" w:rsidP="007557CD">
            <w:pPr>
              <w:pStyle w:val="FootnoteText"/>
              <w:spacing w:before="60"/>
              <w:jc w:val="center"/>
              <w:rPr>
                <w:bCs/>
                <w:lang w:val="fr-FR"/>
              </w:rPr>
            </w:pPr>
            <w:r>
              <w:rPr>
                <w:bCs/>
                <w:lang w:val="fr-FR"/>
              </w:rPr>
              <w:t>2.0t/ha</w:t>
            </w:r>
          </w:p>
        </w:tc>
        <w:tc>
          <w:tcPr>
            <w:tcW w:w="1418" w:type="dxa"/>
            <w:vMerge/>
          </w:tcPr>
          <w:p w:rsidR="007557CD" w:rsidRPr="0014450A" w:rsidRDefault="007557CD" w:rsidP="007557CD">
            <w:pPr>
              <w:pStyle w:val="FootnoteText"/>
              <w:spacing w:before="60"/>
              <w:rPr>
                <w:lang w:val="fr-FR"/>
              </w:rPr>
            </w:pPr>
          </w:p>
        </w:tc>
        <w:tc>
          <w:tcPr>
            <w:tcW w:w="1275" w:type="dxa"/>
            <w:vMerge/>
          </w:tcPr>
          <w:p w:rsidR="007557CD" w:rsidRPr="0014450A" w:rsidRDefault="007557CD" w:rsidP="007557CD">
            <w:pPr>
              <w:pStyle w:val="FootnoteText"/>
              <w:spacing w:before="60"/>
              <w:rPr>
                <w:lang w:val="fr-FR"/>
              </w:rPr>
            </w:pPr>
          </w:p>
        </w:tc>
        <w:tc>
          <w:tcPr>
            <w:tcW w:w="1560" w:type="dxa"/>
            <w:gridSpan w:val="2"/>
            <w:vMerge/>
          </w:tcPr>
          <w:p w:rsidR="007557CD" w:rsidRPr="0014450A" w:rsidRDefault="007557CD" w:rsidP="007557CD">
            <w:pPr>
              <w:spacing w:before="60"/>
              <w:rPr>
                <w:sz w:val="20"/>
                <w:szCs w:val="20"/>
                <w:lang w:val="fr-FR"/>
              </w:rPr>
            </w:pPr>
          </w:p>
        </w:tc>
      </w:tr>
      <w:tr w:rsidR="007557CD" w:rsidRPr="00CD4A29" w:rsidTr="002571E5">
        <w:tc>
          <w:tcPr>
            <w:tcW w:w="2481" w:type="dxa"/>
          </w:tcPr>
          <w:p w:rsidR="007557CD" w:rsidRPr="00CD4A29" w:rsidRDefault="007557CD" w:rsidP="00F04B7E">
            <w:pPr>
              <w:pStyle w:val="FootnoteText"/>
              <w:spacing w:before="60" w:after="60"/>
            </w:pPr>
            <w:r w:rsidRPr="00CD4A29">
              <w:t>Cowpea yield increase in project areas</w:t>
            </w:r>
          </w:p>
        </w:tc>
        <w:tc>
          <w:tcPr>
            <w:tcW w:w="1062" w:type="dxa"/>
          </w:tcPr>
          <w:p w:rsidR="007557CD" w:rsidRPr="0014450A" w:rsidRDefault="007557CD" w:rsidP="007557CD">
            <w:pPr>
              <w:pStyle w:val="FootnoteText"/>
              <w:spacing w:before="60"/>
              <w:jc w:val="center"/>
              <w:rPr>
                <w:lang w:val="fr-FR"/>
              </w:rPr>
            </w:pPr>
            <w:r w:rsidRPr="002571E5">
              <w:rPr>
                <w:lang w:val="fr-FR"/>
              </w:rPr>
              <w:t>250 kg/ha</w:t>
            </w:r>
            <w:r w:rsidRPr="0014450A">
              <w:rPr>
                <w:lang w:val="fr-FR"/>
              </w:rPr>
              <w:br/>
            </w:r>
            <w:r w:rsidRPr="0014450A">
              <w:rPr>
                <w:sz w:val="16"/>
                <w:szCs w:val="16"/>
                <w:lang w:val="fr-FR"/>
              </w:rPr>
              <w:t>(</w:t>
            </w:r>
            <w:r>
              <w:rPr>
                <w:sz w:val="16"/>
                <w:szCs w:val="16"/>
                <w:lang w:val="fr-FR"/>
              </w:rPr>
              <w:t xml:space="preserve">CPS </w:t>
            </w:r>
            <w:r w:rsidRPr="0014450A">
              <w:rPr>
                <w:sz w:val="16"/>
                <w:szCs w:val="16"/>
                <w:lang w:val="fr-FR"/>
              </w:rPr>
              <w:t>2009)</w:t>
            </w:r>
          </w:p>
        </w:tc>
        <w:tc>
          <w:tcPr>
            <w:tcW w:w="852" w:type="dxa"/>
          </w:tcPr>
          <w:p w:rsidR="007557CD" w:rsidRPr="00CD4A29" w:rsidRDefault="007557CD" w:rsidP="007557CD">
            <w:pPr>
              <w:pStyle w:val="FootnoteText"/>
              <w:spacing w:before="60"/>
              <w:jc w:val="center"/>
              <w:rPr>
                <w:bCs/>
              </w:rPr>
            </w:pPr>
            <w:r w:rsidRPr="00CD4A29">
              <w:rPr>
                <w:bCs/>
              </w:rPr>
              <w:t>250</w:t>
            </w:r>
            <w:r>
              <w:rPr>
                <w:bCs/>
              </w:rPr>
              <w:t xml:space="preserve"> kg</w:t>
            </w:r>
            <w:r w:rsidRPr="00CD4A29">
              <w:rPr>
                <w:bCs/>
              </w:rPr>
              <w:t>/ha</w:t>
            </w:r>
          </w:p>
        </w:tc>
        <w:tc>
          <w:tcPr>
            <w:tcW w:w="850" w:type="dxa"/>
          </w:tcPr>
          <w:p w:rsidR="007557CD" w:rsidRPr="00CD4A29" w:rsidRDefault="007557CD" w:rsidP="007557CD">
            <w:pPr>
              <w:pStyle w:val="FootnoteText"/>
              <w:spacing w:before="60"/>
              <w:jc w:val="center"/>
              <w:rPr>
                <w:bCs/>
              </w:rPr>
            </w:pPr>
            <w:r w:rsidRPr="00CD4A29">
              <w:rPr>
                <w:bCs/>
              </w:rPr>
              <w:t>250</w:t>
            </w:r>
            <w:r>
              <w:rPr>
                <w:bCs/>
              </w:rPr>
              <w:t xml:space="preserve"> kg</w:t>
            </w:r>
            <w:r w:rsidRPr="00CD4A29">
              <w:rPr>
                <w:bCs/>
              </w:rPr>
              <w:t>/ha</w:t>
            </w:r>
          </w:p>
        </w:tc>
        <w:tc>
          <w:tcPr>
            <w:tcW w:w="851" w:type="dxa"/>
          </w:tcPr>
          <w:p w:rsidR="007557CD" w:rsidRPr="00CD4A29" w:rsidRDefault="007557CD" w:rsidP="007557CD">
            <w:pPr>
              <w:pStyle w:val="FootnoteText"/>
              <w:spacing w:before="60"/>
              <w:jc w:val="center"/>
              <w:rPr>
                <w:bCs/>
              </w:rPr>
            </w:pPr>
            <w:r w:rsidRPr="00CD4A29">
              <w:rPr>
                <w:bCs/>
              </w:rPr>
              <w:t>350</w:t>
            </w:r>
            <w:r>
              <w:rPr>
                <w:bCs/>
              </w:rPr>
              <w:t xml:space="preserve"> kg</w:t>
            </w:r>
            <w:r w:rsidRPr="00CD4A29">
              <w:rPr>
                <w:bCs/>
              </w:rPr>
              <w:t>/ha</w:t>
            </w:r>
          </w:p>
        </w:tc>
        <w:tc>
          <w:tcPr>
            <w:tcW w:w="850" w:type="dxa"/>
          </w:tcPr>
          <w:p w:rsidR="007557CD" w:rsidRPr="00CD4A29" w:rsidRDefault="007557CD" w:rsidP="007557CD">
            <w:pPr>
              <w:pStyle w:val="FootnoteText"/>
              <w:spacing w:before="60"/>
              <w:jc w:val="center"/>
              <w:rPr>
                <w:bCs/>
              </w:rPr>
            </w:pPr>
            <w:r w:rsidRPr="00CD4A29">
              <w:rPr>
                <w:bCs/>
              </w:rPr>
              <w:t>450</w:t>
            </w:r>
            <w:r>
              <w:rPr>
                <w:bCs/>
              </w:rPr>
              <w:t xml:space="preserve"> kg</w:t>
            </w:r>
            <w:r w:rsidRPr="00CD4A29">
              <w:rPr>
                <w:bCs/>
              </w:rPr>
              <w:t>/ha</w:t>
            </w:r>
          </w:p>
        </w:tc>
        <w:tc>
          <w:tcPr>
            <w:tcW w:w="851" w:type="dxa"/>
          </w:tcPr>
          <w:p w:rsidR="007557CD" w:rsidRPr="00CD4A29" w:rsidRDefault="007557CD" w:rsidP="007557CD">
            <w:pPr>
              <w:pStyle w:val="FootnoteText"/>
              <w:spacing w:before="60"/>
              <w:jc w:val="center"/>
              <w:rPr>
                <w:bCs/>
              </w:rPr>
            </w:pPr>
            <w:r>
              <w:rPr>
                <w:bCs/>
              </w:rPr>
              <w:t>600 kg</w:t>
            </w:r>
            <w:r w:rsidRPr="00CD4A29">
              <w:rPr>
                <w:bCs/>
              </w:rPr>
              <w:t>/ha</w:t>
            </w:r>
          </w:p>
        </w:tc>
        <w:tc>
          <w:tcPr>
            <w:tcW w:w="850" w:type="dxa"/>
          </w:tcPr>
          <w:p w:rsidR="007557CD" w:rsidRPr="00CD4A29" w:rsidRDefault="007557CD" w:rsidP="007557CD">
            <w:pPr>
              <w:pStyle w:val="FootnoteText"/>
              <w:spacing w:before="60"/>
              <w:jc w:val="center"/>
              <w:rPr>
                <w:bCs/>
              </w:rPr>
            </w:pPr>
            <w:r>
              <w:rPr>
                <w:bCs/>
              </w:rPr>
              <w:t>70</w:t>
            </w:r>
            <w:r w:rsidRPr="00CD4A29">
              <w:rPr>
                <w:bCs/>
              </w:rPr>
              <w:t>0</w:t>
            </w:r>
            <w:r>
              <w:rPr>
                <w:bCs/>
              </w:rPr>
              <w:t xml:space="preserve"> kg</w:t>
            </w:r>
            <w:r w:rsidRPr="00CD4A29">
              <w:rPr>
                <w:bCs/>
              </w:rPr>
              <w:t>/ha</w:t>
            </w:r>
          </w:p>
        </w:tc>
        <w:tc>
          <w:tcPr>
            <w:tcW w:w="1418" w:type="dxa"/>
          </w:tcPr>
          <w:p w:rsidR="007557CD" w:rsidRPr="00CD4A29" w:rsidRDefault="002571E5" w:rsidP="00F04B7E">
            <w:pPr>
              <w:pStyle w:val="FootnoteText"/>
              <w:spacing w:before="60"/>
            </w:pPr>
            <w:r>
              <w:t>End of crop-</w:t>
            </w:r>
            <w:r w:rsidR="007557CD" w:rsidRPr="00CD4A29">
              <w:t>ping season</w:t>
            </w:r>
          </w:p>
        </w:tc>
        <w:tc>
          <w:tcPr>
            <w:tcW w:w="1275" w:type="dxa"/>
          </w:tcPr>
          <w:p w:rsidR="007557CD" w:rsidRPr="00CD4A29" w:rsidRDefault="007557CD" w:rsidP="00F04B7E">
            <w:pPr>
              <w:pStyle w:val="FootnoteText"/>
              <w:spacing w:before="60"/>
            </w:pPr>
            <w:r w:rsidRPr="00CD4A29">
              <w:t>Annual survey</w:t>
            </w:r>
          </w:p>
        </w:tc>
        <w:tc>
          <w:tcPr>
            <w:tcW w:w="1560" w:type="dxa"/>
            <w:gridSpan w:val="2"/>
          </w:tcPr>
          <w:p w:rsidR="007557CD" w:rsidRPr="00CD4A29" w:rsidRDefault="007557CD" w:rsidP="00F04B7E">
            <w:pPr>
              <w:spacing w:before="60"/>
              <w:rPr>
                <w:sz w:val="20"/>
                <w:szCs w:val="20"/>
              </w:rPr>
            </w:pPr>
            <w:r w:rsidRPr="00CD4A29">
              <w:rPr>
                <w:sz w:val="20"/>
                <w:szCs w:val="20"/>
              </w:rPr>
              <w:t>DNA and CRAs</w:t>
            </w:r>
          </w:p>
        </w:tc>
      </w:tr>
      <w:tr w:rsidR="00CA0BBD" w:rsidRPr="00CD4A29" w:rsidTr="002571E5">
        <w:tc>
          <w:tcPr>
            <w:tcW w:w="2481" w:type="dxa"/>
          </w:tcPr>
          <w:p w:rsidR="00CA0BBD" w:rsidRPr="00CD4A29" w:rsidRDefault="00CA0BBD" w:rsidP="00F04B7E">
            <w:pPr>
              <w:pStyle w:val="FootnoteText"/>
              <w:spacing w:before="60" w:after="60"/>
            </w:pPr>
            <w:r w:rsidRPr="00CD4A29">
              <w:t xml:space="preserve">Increase of milk production per milking cow </w:t>
            </w:r>
          </w:p>
        </w:tc>
        <w:tc>
          <w:tcPr>
            <w:tcW w:w="1062" w:type="dxa"/>
          </w:tcPr>
          <w:p w:rsidR="007557CD" w:rsidRPr="00CD4A29" w:rsidRDefault="00CA0BBD" w:rsidP="007557CD">
            <w:pPr>
              <w:pStyle w:val="FootnoteText"/>
              <w:spacing w:before="60"/>
              <w:jc w:val="center"/>
            </w:pPr>
            <w:r w:rsidRPr="00CD4A29">
              <w:t>1.5l/d</w:t>
            </w:r>
            <w:r w:rsidR="007557CD">
              <w:br/>
            </w:r>
            <w:r w:rsidR="002571E5">
              <w:rPr>
                <w:sz w:val="16"/>
              </w:rPr>
              <w:t xml:space="preserve">(DNPIA </w:t>
            </w:r>
            <w:r w:rsidR="007557CD" w:rsidRPr="007557CD">
              <w:rPr>
                <w:sz w:val="16"/>
              </w:rPr>
              <w:t>09)</w:t>
            </w:r>
          </w:p>
        </w:tc>
        <w:tc>
          <w:tcPr>
            <w:tcW w:w="852" w:type="dxa"/>
          </w:tcPr>
          <w:p w:rsidR="00CA0BBD" w:rsidRPr="00CD4A29" w:rsidRDefault="00CA0BBD" w:rsidP="00F04B7E">
            <w:pPr>
              <w:spacing w:before="60"/>
              <w:jc w:val="center"/>
              <w:rPr>
                <w:sz w:val="20"/>
                <w:szCs w:val="20"/>
              </w:rPr>
            </w:pPr>
            <w:r w:rsidRPr="00CD4A29">
              <w:rPr>
                <w:sz w:val="20"/>
                <w:szCs w:val="20"/>
              </w:rPr>
              <w:t>1.5l/d</w:t>
            </w:r>
          </w:p>
        </w:tc>
        <w:tc>
          <w:tcPr>
            <w:tcW w:w="850" w:type="dxa"/>
          </w:tcPr>
          <w:p w:rsidR="00CA0BBD" w:rsidRPr="00CD4A29" w:rsidRDefault="00CA0BBD" w:rsidP="00F04B7E">
            <w:pPr>
              <w:spacing w:before="60"/>
              <w:jc w:val="center"/>
              <w:rPr>
                <w:sz w:val="20"/>
                <w:szCs w:val="20"/>
              </w:rPr>
            </w:pPr>
            <w:r w:rsidRPr="00CD4A29">
              <w:rPr>
                <w:sz w:val="20"/>
                <w:szCs w:val="20"/>
              </w:rPr>
              <w:t>2.0l/d</w:t>
            </w:r>
          </w:p>
        </w:tc>
        <w:tc>
          <w:tcPr>
            <w:tcW w:w="851" w:type="dxa"/>
          </w:tcPr>
          <w:p w:rsidR="00CA0BBD" w:rsidRPr="00CD4A29" w:rsidRDefault="00CA0BBD" w:rsidP="00F04B7E">
            <w:pPr>
              <w:spacing w:before="60"/>
              <w:jc w:val="center"/>
              <w:rPr>
                <w:sz w:val="20"/>
                <w:szCs w:val="20"/>
              </w:rPr>
            </w:pPr>
            <w:r w:rsidRPr="00CD4A29">
              <w:rPr>
                <w:sz w:val="20"/>
                <w:szCs w:val="20"/>
              </w:rPr>
              <w:t>2.5l/d</w:t>
            </w:r>
          </w:p>
        </w:tc>
        <w:tc>
          <w:tcPr>
            <w:tcW w:w="850" w:type="dxa"/>
          </w:tcPr>
          <w:p w:rsidR="00CA0BBD" w:rsidRPr="00CD4A29" w:rsidRDefault="007557CD" w:rsidP="00F04B7E">
            <w:pPr>
              <w:spacing w:before="60"/>
              <w:jc w:val="center"/>
              <w:rPr>
                <w:sz w:val="20"/>
                <w:szCs w:val="20"/>
              </w:rPr>
            </w:pPr>
            <w:r>
              <w:rPr>
                <w:sz w:val="20"/>
                <w:szCs w:val="20"/>
              </w:rPr>
              <w:t>3.5</w:t>
            </w:r>
            <w:r w:rsidR="00CA0BBD" w:rsidRPr="00CD4A29">
              <w:rPr>
                <w:sz w:val="20"/>
                <w:szCs w:val="20"/>
              </w:rPr>
              <w:t>l/d</w:t>
            </w:r>
          </w:p>
        </w:tc>
        <w:tc>
          <w:tcPr>
            <w:tcW w:w="851" w:type="dxa"/>
          </w:tcPr>
          <w:p w:rsidR="00CA0BBD" w:rsidRPr="00CD4A29" w:rsidRDefault="007557CD" w:rsidP="00F04B7E">
            <w:pPr>
              <w:spacing w:before="60"/>
              <w:jc w:val="center"/>
              <w:rPr>
                <w:sz w:val="20"/>
                <w:szCs w:val="20"/>
              </w:rPr>
            </w:pPr>
            <w:r>
              <w:rPr>
                <w:sz w:val="20"/>
                <w:szCs w:val="20"/>
              </w:rPr>
              <w:t>4</w:t>
            </w:r>
            <w:r w:rsidR="00CA0BBD" w:rsidRPr="00CD4A29">
              <w:rPr>
                <w:sz w:val="20"/>
                <w:szCs w:val="20"/>
              </w:rPr>
              <w:t>.5l/d</w:t>
            </w:r>
          </w:p>
        </w:tc>
        <w:tc>
          <w:tcPr>
            <w:tcW w:w="850" w:type="dxa"/>
          </w:tcPr>
          <w:p w:rsidR="00CA0BBD" w:rsidRPr="00CD4A29" w:rsidRDefault="007557CD" w:rsidP="00F04B7E">
            <w:pPr>
              <w:spacing w:before="60"/>
              <w:jc w:val="center"/>
              <w:rPr>
                <w:sz w:val="20"/>
                <w:szCs w:val="20"/>
              </w:rPr>
            </w:pPr>
            <w:r>
              <w:rPr>
                <w:sz w:val="20"/>
                <w:szCs w:val="20"/>
              </w:rPr>
              <w:t>6</w:t>
            </w:r>
            <w:r w:rsidR="00CA0BBD" w:rsidRPr="00CD4A29">
              <w:rPr>
                <w:sz w:val="20"/>
                <w:szCs w:val="20"/>
              </w:rPr>
              <w:t>.0l/d</w:t>
            </w:r>
          </w:p>
        </w:tc>
        <w:tc>
          <w:tcPr>
            <w:tcW w:w="1418" w:type="dxa"/>
          </w:tcPr>
          <w:p w:rsidR="00CA0BBD" w:rsidRPr="00CD4A29" w:rsidRDefault="00CA0BBD" w:rsidP="00F04B7E">
            <w:pPr>
              <w:spacing w:before="60"/>
              <w:rPr>
                <w:sz w:val="20"/>
                <w:szCs w:val="20"/>
              </w:rPr>
            </w:pPr>
            <w:r w:rsidRPr="00CD4A29">
              <w:rPr>
                <w:sz w:val="20"/>
                <w:szCs w:val="20"/>
              </w:rPr>
              <w:t xml:space="preserve">Daily record by producers </w:t>
            </w:r>
          </w:p>
        </w:tc>
        <w:tc>
          <w:tcPr>
            <w:tcW w:w="1275" w:type="dxa"/>
          </w:tcPr>
          <w:p w:rsidR="00CA0BBD" w:rsidRPr="00CD4A29" w:rsidRDefault="00CA0BBD" w:rsidP="00F04B7E">
            <w:pPr>
              <w:spacing w:before="60"/>
              <w:rPr>
                <w:sz w:val="20"/>
                <w:szCs w:val="20"/>
              </w:rPr>
            </w:pPr>
            <w:r w:rsidRPr="00CD4A29">
              <w:rPr>
                <w:sz w:val="20"/>
                <w:szCs w:val="20"/>
              </w:rPr>
              <w:t>Bi-monthly</w:t>
            </w:r>
          </w:p>
        </w:tc>
        <w:tc>
          <w:tcPr>
            <w:tcW w:w="1560" w:type="dxa"/>
            <w:gridSpan w:val="2"/>
          </w:tcPr>
          <w:p w:rsidR="00CA0BBD" w:rsidRPr="00CD4A29" w:rsidRDefault="00CA0BBD" w:rsidP="00F04B7E">
            <w:pPr>
              <w:spacing w:before="60"/>
              <w:rPr>
                <w:sz w:val="20"/>
                <w:szCs w:val="20"/>
              </w:rPr>
            </w:pPr>
            <w:r w:rsidRPr="00CD4A29">
              <w:rPr>
                <w:sz w:val="20"/>
                <w:szCs w:val="20"/>
              </w:rPr>
              <w:t>MEP / DNPIA</w:t>
            </w:r>
          </w:p>
        </w:tc>
      </w:tr>
      <w:tr w:rsidR="00CA0BBD" w:rsidRPr="00CD4A29" w:rsidTr="002571E5">
        <w:tc>
          <w:tcPr>
            <w:tcW w:w="2481" w:type="dxa"/>
          </w:tcPr>
          <w:p w:rsidR="00CA0BBD" w:rsidRPr="007366E0" w:rsidRDefault="00CA0BBD" w:rsidP="00F04B7E">
            <w:pPr>
              <w:pStyle w:val="FootnoteText"/>
              <w:spacing w:before="60" w:after="60"/>
              <w:rPr>
                <w:b/>
              </w:rPr>
            </w:pPr>
            <w:r w:rsidRPr="007366E0">
              <w:t>Total number of producers reached by project support</w:t>
            </w:r>
          </w:p>
        </w:tc>
        <w:tc>
          <w:tcPr>
            <w:tcW w:w="1062" w:type="dxa"/>
          </w:tcPr>
          <w:p w:rsidR="001774F1" w:rsidRDefault="007366E0" w:rsidP="001774F1">
            <w:pPr>
              <w:pStyle w:val="FootnoteText"/>
              <w:spacing w:before="60"/>
              <w:jc w:val="center"/>
              <w:rPr>
                <w:sz w:val="18"/>
              </w:rPr>
            </w:pPr>
            <w:r w:rsidRPr="007366E0">
              <w:rPr>
                <w:sz w:val="18"/>
              </w:rPr>
              <w:t xml:space="preserve">0 farm </w:t>
            </w:r>
            <w:r w:rsidR="001774F1">
              <w:rPr>
                <w:sz w:val="18"/>
              </w:rPr>
              <w:t>/ yr</w:t>
            </w:r>
            <w:r w:rsidR="001774F1">
              <w:rPr>
                <w:sz w:val="18"/>
              </w:rPr>
              <w:br/>
              <w:t>Cumul</w:t>
            </w:r>
          </w:p>
          <w:p w:rsidR="001774F1" w:rsidRPr="007366E0" w:rsidRDefault="001774F1" w:rsidP="001774F1">
            <w:pPr>
              <w:pStyle w:val="FootnoteText"/>
              <w:spacing w:before="60"/>
              <w:jc w:val="center"/>
              <w:rPr>
                <w:sz w:val="18"/>
              </w:rPr>
            </w:pPr>
            <w:r>
              <w:rPr>
                <w:sz w:val="18"/>
              </w:rPr>
              <w:t>Pers.</w:t>
            </w:r>
          </w:p>
        </w:tc>
        <w:tc>
          <w:tcPr>
            <w:tcW w:w="852" w:type="dxa"/>
          </w:tcPr>
          <w:p w:rsidR="001774F1" w:rsidRDefault="007366E0" w:rsidP="001774F1">
            <w:pPr>
              <w:pStyle w:val="FootnoteText"/>
              <w:spacing w:before="60"/>
              <w:jc w:val="center"/>
              <w:rPr>
                <w:bCs/>
                <w:sz w:val="18"/>
                <w:szCs w:val="18"/>
              </w:rPr>
            </w:pPr>
            <w:r>
              <w:rPr>
                <w:bCs/>
                <w:sz w:val="18"/>
                <w:szCs w:val="18"/>
              </w:rPr>
              <w:t>30,000</w:t>
            </w:r>
            <w:r w:rsidR="001774F1">
              <w:rPr>
                <w:bCs/>
                <w:sz w:val="18"/>
                <w:szCs w:val="18"/>
              </w:rPr>
              <w:br/>
              <w:t>30,000</w:t>
            </w:r>
          </w:p>
          <w:p w:rsidR="001774F1" w:rsidRPr="007366E0" w:rsidRDefault="001774F1" w:rsidP="001774F1">
            <w:pPr>
              <w:pStyle w:val="FootnoteText"/>
              <w:spacing w:before="60"/>
              <w:jc w:val="center"/>
              <w:rPr>
                <w:bCs/>
                <w:sz w:val="18"/>
                <w:szCs w:val="18"/>
              </w:rPr>
            </w:pPr>
            <w:r>
              <w:rPr>
                <w:bCs/>
                <w:sz w:val="18"/>
                <w:szCs w:val="18"/>
              </w:rPr>
              <w:t>300,000</w:t>
            </w:r>
          </w:p>
        </w:tc>
        <w:tc>
          <w:tcPr>
            <w:tcW w:w="850" w:type="dxa"/>
          </w:tcPr>
          <w:p w:rsidR="001774F1" w:rsidRDefault="007366E0" w:rsidP="001774F1">
            <w:pPr>
              <w:pStyle w:val="FootnoteText"/>
              <w:spacing w:before="60"/>
              <w:jc w:val="center"/>
              <w:rPr>
                <w:bCs/>
                <w:sz w:val="18"/>
                <w:szCs w:val="18"/>
              </w:rPr>
            </w:pPr>
            <w:r>
              <w:rPr>
                <w:bCs/>
                <w:sz w:val="18"/>
                <w:szCs w:val="18"/>
              </w:rPr>
              <w:t>60,000</w:t>
            </w:r>
            <w:r w:rsidR="001774F1">
              <w:rPr>
                <w:bCs/>
                <w:sz w:val="18"/>
                <w:szCs w:val="18"/>
              </w:rPr>
              <w:br/>
              <w:t>90,000</w:t>
            </w:r>
          </w:p>
          <w:p w:rsidR="001774F1" w:rsidRPr="007366E0" w:rsidRDefault="001774F1" w:rsidP="001774F1">
            <w:pPr>
              <w:pStyle w:val="FootnoteText"/>
              <w:spacing w:before="60"/>
              <w:jc w:val="center"/>
              <w:rPr>
                <w:bCs/>
                <w:sz w:val="18"/>
                <w:szCs w:val="18"/>
              </w:rPr>
            </w:pPr>
            <w:r>
              <w:rPr>
                <w:bCs/>
                <w:sz w:val="18"/>
                <w:szCs w:val="18"/>
              </w:rPr>
              <w:t>900,000</w:t>
            </w:r>
          </w:p>
        </w:tc>
        <w:tc>
          <w:tcPr>
            <w:tcW w:w="851" w:type="dxa"/>
          </w:tcPr>
          <w:p w:rsidR="001774F1" w:rsidRDefault="001774F1" w:rsidP="001774F1">
            <w:pPr>
              <w:pStyle w:val="FootnoteText"/>
              <w:spacing w:before="60"/>
              <w:jc w:val="center"/>
              <w:rPr>
                <w:bCs/>
                <w:sz w:val="18"/>
                <w:szCs w:val="18"/>
              </w:rPr>
            </w:pPr>
            <w:r>
              <w:rPr>
                <w:bCs/>
                <w:sz w:val="18"/>
                <w:szCs w:val="18"/>
              </w:rPr>
              <w:t>6</w:t>
            </w:r>
            <w:r w:rsidR="007366E0">
              <w:rPr>
                <w:bCs/>
                <w:sz w:val="18"/>
                <w:szCs w:val="18"/>
              </w:rPr>
              <w:t>0,000</w:t>
            </w:r>
            <w:r>
              <w:rPr>
                <w:bCs/>
                <w:sz w:val="18"/>
                <w:szCs w:val="18"/>
              </w:rPr>
              <w:br/>
              <w:t>150,000</w:t>
            </w:r>
          </w:p>
          <w:p w:rsidR="001774F1" w:rsidRPr="007366E0" w:rsidRDefault="001774F1" w:rsidP="001774F1">
            <w:pPr>
              <w:pStyle w:val="FootnoteText"/>
              <w:spacing w:before="60"/>
              <w:jc w:val="center"/>
              <w:rPr>
                <w:bCs/>
                <w:sz w:val="18"/>
                <w:szCs w:val="18"/>
              </w:rPr>
            </w:pPr>
            <w:r>
              <w:rPr>
                <w:bCs/>
                <w:sz w:val="18"/>
                <w:szCs w:val="18"/>
              </w:rPr>
              <w:t>1.5M</w:t>
            </w:r>
          </w:p>
        </w:tc>
        <w:tc>
          <w:tcPr>
            <w:tcW w:w="850" w:type="dxa"/>
          </w:tcPr>
          <w:p w:rsidR="00CA0BBD" w:rsidRDefault="001774F1" w:rsidP="001774F1">
            <w:pPr>
              <w:pStyle w:val="FootnoteText"/>
              <w:spacing w:before="60"/>
              <w:jc w:val="center"/>
              <w:rPr>
                <w:bCs/>
                <w:sz w:val="18"/>
                <w:szCs w:val="18"/>
              </w:rPr>
            </w:pPr>
            <w:r>
              <w:rPr>
                <w:bCs/>
                <w:sz w:val="18"/>
                <w:szCs w:val="18"/>
              </w:rPr>
              <w:t>60,000</w:t>
            </w:r>
            <w:r>
              <w:rPr>
                <w:bCs/>
                <w:sz w:val="18"/>
                <w:szCs w:val="18"/>
              </w:rPr>
              <w:br/>
              <w:t>210,000</w:t>
            </w:r>
          </w:p>
          <w:p w:rsidR="001774F1" w:rsidRPr="007366E0" w:rsidRDefault="001774F1" w:rsidP="001774F1">
            <w:pPr>
              <w:pStyle w:val="FootnoteText"/>
              <w:spacing w:before="60"/>
              <w:jc w:val="center"/>
              <w:rPr>
                <w:bCs/>
                <w:sz w:val="18"/>
                <w:szCs w:val="18"/>
              </w:rPr>
            </w:pPr>
            <w:r>
              <w:rPr>
                <w:bCs/>
                <w:sz w:val="18"/>
                <w:szCs w:val="18"/>
              </w:rPr>
              <w:t>2.1M</w:t>
            </w:r>
          </w:p>
        </w:tc>
        <w:tc>
          <w:tcPr>
            <w:tcW w:w="851" w:type="dxa"/>
          </w:tcPr>
          <w:p w:rsidR="001774F1" w:rsidRDefault="001774F1" w:rsidP="001774F1">
            <w:pPr>
              <w:pStyle w:val="FootnoteText"/>
              <w:spacing w:before="60"/>
              <w:jc w:val="center"/>
              <w:rPr>
                <w:bCs/>
                <w:sz w:val="18"/>
                <w:szCs w:val="18"/>
              </w:rPr>
            </w:pPr>
            <w:r>
              <w:rPr>
                <w:bCs/>
                <w:sz w:val="18"/>
                <w:szCs w:val="18"/>
              </w:rPr>
              <w:t>60,000</w:t>
            </w:r>
            <w:r>
              <w:rPr>
                <w:bCs/>
                <w:sz w:val="18"/>
                <w:szCs w:val="18"/>
              </w:rPr>
              <w:br/>
              <w:t>270,000</w:t>
            </w:r>
          </w:p>
          <w:p w:rsidR="001774F1" w:rsidRPr="007366E0" w:rsidRDefault="001774F1" w:rsidP="001774F1">
            <w:pPr>
              <w:pStyle w:val="FootnoteText"/>
              <w:spacing w:before="60"/>
              <w:jc w:val="center"/>
              <w:rPr>
                <w:bCs/>
                <w:sz w:val="18"/>
                <w:szCs w:val="18"/>
              </w:rPr>
            </w:pPr>
            <w:r>
              <w:rPr>
                <w:bCs/>
                <w:sz w:val="18"/>
                <w:szCs w:val="18"/>
              </w:rPr>
              <w:t>2.7M</w:t>
            </w:r>
          </w:p>
        </w:tc>
        <w:tc>
          <w:tcPr>
            <w:tcW w:w="850" w:type="dxa"/>
          </w:tcPr>
          <w:p w:rsidR="001774F1" w:rsidRDefault="001774F1" w:rsidP="001774F1">
            <w:pPr>
              <w:pStyle w:val="FootnoteText"/>
              <w:spacing w:before="60"/>
              <w:jc w:val="center"/>
              <w:rPr>
                <w:bCs/>
                <w:sz w:val="18"/>
                <w:szCs w:val="18"/>
              </w:rPr>
            </w:pPr>
            <w:r>
              <w:rPr>
                <w:bCs/>
                <w:sz w:val="18"/>
                <w:szCs w:val="18"/>
              </w:rPr>
              <w:t>30,000</w:t>
            </w:r>
            <w:r>
              <w:rPr>
                <w:bCs/>
                <w:sz w:val="18"/>
                <w:szCs w:val="18"/>
              </w:rPr>
              <w:br/>
              <w:t>300,000</w:t>
            </w:r>
          </w:p>
          <w:p w:rsidR="001774F1" w:rsidRPr="007366E0" w:rsidRDefault="001774F1" w:rsidP="001774F1">
            <w:pPr>
              <w:pStyle w:val="FootnoteText"/>
              <w:spacing w:before="60"/>
              <w:jc w:val="center"/>
              <w:rPr>
                <w:bCs/>
                <w:sz w:val="18"/>
                <w:szCs w:val="18"/>
              </w:rPr>
            </w:pPr>
            <w:r>
              <w:rPr>
                <w:bCs/>
                <w:sz w:val="18"/>
                <w:szCs w:val="18"/>
              </w:rPr>
              <w:t>3.0M</w:t>
            </w:r>
          </w:p>
        </w:tc>
        <w:tc>
          <w:tcPr>
            <w:tcW w:w="1418" w:type="dxa"/>
          </w:tcPr>
          <w:p w:rsidR="00CA0BBD" w:rsidRPr="00CD4A29" w:rsidRDefault="00CA0BBD" w:rsidP="00F04B7E">
            <w:pPr>
              <w:pStyle w:val="FootnoteText"/>
              <w:spacing w:before="60"/>
            </w:pPr>
            <w:r w:rsidRPr="00CD4A29">
              <w:t>Bi-annual</w:t>
            </w:r>
          </w:p>
        </w:tc>
        <w:tc>
          <w:tcPr>
            <w:tcW w:w="1275" w:type="dxa"/>
          </w:tcPr>
          <w:p w:rsidR="00CA0BBD" w:rsidRPr="00CD4A29" w:rsidRDefault="00CA0BBD" w:rsidP="00F04B7E">
            <w:pPr>
              <w:pStyle w:val="FootnoteText"/>
              <w:spacing w:before="60"/>
            </w:pPr>
            <w:r w:rsidRPr="00CD4A29">
              <w:t>Progress reports</w:t>
            </w:r>
          </w:p>
        </w:tc>
        <w:tc>
          <w:tcPr>
            <w:tcW w:w="1560" w:type="dxa"/>
            <w:gridSpan w:val="2"/>
          </w:tcPr>
          <w:p w:rsidR="00CA0BBD" w:rsidRPr="00CD4A29" w:rsidRDefault="00CA0BBD" w:rsidP="00F04B7E">
            <w:pPr>
              <w:spacing w:before="60"/>
              <w:rPr>
                <w:sz w:val="20"/>
                <w:szCs w:val="20"/>
              </w:rPr>
            </w:pPr>
            <w:r w:rsidRPr="00CD4A29">
              <w:rPr>
                <w:sz w:val="20"/>
                <w:szCs w:val="20"/>
              </w:rPr>
              <w:t>CPS</w:t>
            </w:r>
          </w:p>
        </w:tc>
      </w:tr>
      <w:tr w:rsidR="00CA0BBD" w:rsidRPr="00964C34" w:rsidTr="00F04B7E">
        <w:tc>
          <w:tcPr>
            <w:tcW w:w="12900" w:type="dxa"/>
            <w:gridSpan w:val="12"/>
          </w:tcPr>
          <w:p w:rsidR="00CA0BBD" w:rsidRPr="00964C34" w:rsidRDefault="00CA0BBD" w:rsidP="00F04B7E">
            <w:pPr>
              <w:pStyle w:val="FootnoteText"/>
              <w:spacing w:before="60" w:after="60"/>
              <w:rPr>
                <w:rFonts w:ascii="Times New Roman Bold" w:hAnsi="Times New Roman Bold"/>
                <w:b/>
                <w:smallCaps/>
                <w:sz w:val="24"/>
                <w:szCs w:val="24"/>
              </w:rPr>
            </w:pPr>
            <w:r w:rsidRPr="00964C34">
              <w:rPr>
                <w:rFonts w:ascii="Times New Roman Bold" w:hAnsi="Times New Roman Bold"/>
                <w:b/>
                <w:smallCaps/>
                <w:sz w:val="24"/>
                <w:szCs w:val="24"/>
              </w:rPr>
              <w:t xml:space="preserve">Global Environment Indicators </w:t>
            </w:r>
          </w:p>
        </w:tc>
      </w:tr>
      <w:tr w:rsidR="002571E5" w:rsidRPr="003B2B11" w:rsidTr="002571E5">
        <w:tc>
          <w:tcPr>
            <w:tcW w:w="2481" w:type="dxa"/>
          </w:tcPr>
          <w:p w:rsidR="002571E5" w:rsidRPr="003B2B11" w:rsidRDefault="002571E5" w:rsidP="002571E5">
            <w:pPr>
              <w:spacing w:before="60" w:after="60"/>
              <w:rPr>
                <w:sz w:val="20"/>
              </w:rPr>
            </w:pPr>
            <w:r w:rsidRPr="003B2B11">
              <w:rPr>
                <w:sz w:val="20"/>
                <w:szCs w:val="20"/>
              </w:rPr>
              <w:t xml:space="preserve">Increase in areas under SLWM techniques in project production basins </w:t>
            </w:r>
          </w:p>
        </w:tc>
        <w:tc>
          <w:tcPr>
            <w:tcW w:w="1062" w:type="dxa"/>
          </w:tcPr>
          <w:p w:rsidR="002571E5" w:rsidRPr="003B2B11" w:rsidRDefault="002571E5" w:rsidP="003D276E">
            <w:pPr>
              <w:pStyle w:val="FootnoteText"/>
              <w:spacing w:before="60"/>
              <w:jc w:val="center"/>
              <w:rPr>
                <w:lang w:val="fr-FR"/>
              </w:rPr>
            </w:pPr>
            <w:r w:rsidRPr="003B2B11">
              <w:rPr>
                <w:lang w:val="fr-FR"/>
              </w:rPr>
              <w:t>&lt;5%</w:t>
            </w:r>
            <w:r w:rsidRPr="003B2B11">
              <w:rPr>
                <w:lang w:val="fr-FR"/>
              </w:rPr>
              <w:br/>
            </w:r>
            <w:r w:rsidRPr="003B2B11">
              <w:rPr>
                <w:sz w:val="16"/>
                <w:lang w:val="fr-FR"/>
              </w:rPr>
              <w:t>(données STP 2009)</w:t>
            </w:r>
          </w:p>
        </w:tc>
        <w:tc>
          <w:tcPr>
            <w:tcW w:w="852" w:type="dxa"/>
          </w:tcPr>
          <w:p w:rsidR="002571E5" w:rsidRPr="003B2B11" w:rsidRDefault="002571E5" w:rsidP="003D276E">
            <w:pPr>
              <w:spacing w:before="60"/>
              <w:jc w:val="center"/>
              <w:rPr>
                <w:sz w:val="20"/>
                <w:szCs w:val="20"/>
                <w:lang w:val="fr-FR"/>
              </w:rPr>
            </w:pPr>
            <w:r w:rsidRPr="003B2B11">
              <w:rPr>
                <w:sz w:val="20"/>
                <w:szCs w:val="20"/>
                <w:lang w:val="fr-FR"/>
              </w:rPr>
              <w:t>&lt;5%</w:t>
            </w:r>
          </w:p>
        </w:tc>
        <w:tc>
          <w:tcPr>
            <w:tcW w:w="850" w:type="dxa"/>
          </w:tcPr>
          <w:p w:rsidR="002571E5" w:rsidRPr="003B2B11" w:rsidRDefault="002571E5" w:rsidP="003D276E">
            <w:pPr>
              <w:spacing w:before="60"/>
              <w:jc w:val="center"/>
              <w:rPr>
                <w:sz w:val="20"/>
                <w:szCs w:val="20"/>
                <w:lang w:val="fr-FR"/>
              </w:rPr>
            </w:pPr>
            <w:r w:rsidRPr="003B2B11">
              <w:rPr>
                <w:sz w:val="20"/>
                <w:szCs w:val="20"/>
                <w:lang w:val="fr-FR"/>
              </w:rPr>
              <w:t>5%</w:t>
            </w:r>
          </w:p>
        </w:tc>
        <w:tc>
          <w:tcPr>
            <w:tcW w:w="851" w:type="dxa"/>
          </w:tcPr>
          <w:p w:rsidR="002571E5" w:rsidRPr="003B2B11" w:rsidRDefault="002571E5" w:rsidP="003D276E">
            <w:pPr>
              <w:spacing w:before="60"/>
              <w:jc w:val="center"/>
              <w:rPr>
                <w:sz w:val="20"/>
                <w:szCs w:val="20"/>
                <w:lang w:val="fr-FR"/>
              </w:rPr>
            </w:pPr>
            <w:r w:rsidRPr="003B2B11">
              <w:rPr>
                <w:sz w:val="20"/>
                <w:szCs w:val="20"/>
                <w:lang w:val="fr-FR"/>
              </w:rPr>
              <w:t>15%</w:t>
            </w:r>
          </w:p>
        </w:tc>
        <w:tc>
          <w:tcPr>
            <w:tcW w:w="850" w:type="dxa"/>
          </w:tcPr>
          <w:p w:rsidR="002571E5" w:rsidRPr="003B2B11" w:rsidRDefault="002571E5" w:rsidP="003D276E">
            <w:pPr>
              <w:spacing w:before="60"/>
              <w:jc w:val="center"/>
              <w:rPr>
                <w:sz w:val="20"/>
                <w:szCs w:val="20"/>
                <w:lang w:val="fr-FR"/>
              </w:rPr>
            </w:pPr>
            <w:r w:rsidRPr="003B2B11">
              <w:rPr>
                <w:sz w:val="20"/>
                <w:szCs w:val="20"/>
                <w:lang w:val="fr-FR"/>
              </w:rPr>
              <w:t>15%</w:t>
            </w:r>
          </w:p>
        </w:tc>
        <w:tc>
          <w:tcPr>
            <w:tcW w:w="851" w:type="dxa"/>
          </w:tcPr>
          <w:p w:rsidR="002571E5" w:rsidRPr="003B2B11" w:rsidRDefault="002571E5" w:rsidP="003D276E">
            <w:pPr>
              <w:spacing w:before="60"/>
              <w:jc w:val="center"/>
              <w:rPr>
                <w:sz w:val="20"/>
                <w:szCs w:val="20"/>
                <w:lang w:val="fr-FR"/>
              </w:rPr>
            </w:pPr>
            <w:r w:rsidRPr="003B2B11">
              <w:rPr>
                <w:sz w:val="20"/>
                <w:szCs w:val="20"/>
                <w:lang w:val="fr-FR"/>
              </w:rPr>
              <w:t>20%</w:t>
            </w:r>
          </w:p>
        </w:tc>
        <w:tc>
          <w:tcPr>
            <w:tcW w:w="850" w:type="dxa"/>
          </w:tcPr>
          <w:p w:rsidR="002571E5" w:rsidRPr="003B2B11" w:rsidRDefault="002571E5" w:rsidP="003D276E">
            <w:pPr>
              <w:spacing w:before="60"/>
              <w:jc w:val="center"/>
              <w:rPr>
                <w:sz w:val="20"/>
                <w:szCs w:val="20"/>
                <w:lang w:val="fr-FR"/>
              </w:rPr>
            </w:pPr>
            <w:r w:rsidRPr="003B2B11">
              <w:rPr>
                <w:sz w:val="20"/>
                <w:szCs w:val="20"/>
                <w:lang w:val="fr-FR"/>
              </w:rPr>
              <w:t>25%</w:t>
            </w:r>
          </w:p>
        </w:tc>
        <w:tc>
          <w:tcPr>
            <w:tcW w:w="1418" w:type="dxa"/>
          </w:tcPr>
          <w:p w:rsidR="002571E5" w:rsidRPr="003B2B11" w:rsidRDefault="002571E5" w:rsidP="00F04B7E">
            <w:pPr>
              <w:spacing w:before="60"/>
              <w:rPr>
                <w:sz w:val="20"/>
                <w:szCs w:val="20"/>
              </w:rPr>
            </w:pPr>
            <w:r w:rsidRPr="003B2B11">
              <w:rPr>
                <w:sz w:val="20"/>
                <w:szCs w:val="20"/>
              </w:rPr>
              <w:t>Mid-cropping season</w:t>
            </w:r>
          </w:p>
        </w:tc>
        <w:tc>
          <w:tcPr>
            <w:tcW w:w="1416" w:type="dxa"/>
            <w:gridSpan w:val="2"/>
          </w:tcPr>
          <w:p w:rsidR="002571E5" w:rsidRPr="003B2B11" w:rsidRDefault="002571E5" w:rsidP="00F04B7E">
            <w:pPr>
              <w:spacing w:before="60"/>
              <w:rPr>
                <w:sz w:val="20"/>
                <w:szCs w:val="20"/>
              </w:rPr>
            </w:pPr>
            <w:r w:rsidRPr="003B2B11">
              <w:rPr>
                <w:sz w:val="20"/>
                <w:szCs w:val="20"/>
              </w:rPr>
              <w:t xml:space="preserve">Annual survey </w:t>
            </w:r>
          </w:p>
        </w:tc>
        <w:tc>
          <w:tcPr>
            <w:tcW w:w="1419" w:type="dxa"/>
          </w:tcPr>
          <w:p w:rsidR="002571E5" w:rsidRPr="003B2B11" w:rsidRDefault="002571E5" w:rsidP="002571E5">
            <w:pPr>
              <w:spacing w:before="60"/>
              <w:rPr>
                <w:sz w:val="20"/>
                <w:szCs w:val="20"/>
              </w:rPr>
            </w:pPr>
            <w:r w:rsidRPr="003B2B11">
              <w:rPr>
                <w:sz w:val="20"/>
                <w:szCs w:val="20"/>
              </w:rPr>
              <w:t xml:space="preserve">ON / MinAgri / DNA and CRA </w:t>
            </w:r>
          </w:p>
        </w:tc>
      </w:tr>
      <w:tr w:rsidR="002571E5" w:rsidRPr="00CD4A29" w:rsidTr="002571E5">
        <w:tc>
          <w:tcPr>
            <w:tcW w:w="2481" w:type="dxa"/>
          </w:tcPr>
          <w:p w:rsidR="002571E5" w:rsidRPr="003B2B11" w:rsidRDefault="002571E5" w:rsidP="002571E5">
            <w:pPr>
              <w:spacing w:before="60" w:after="120"/>
              <w:rPr>
                <w:sz w:val="20"/>
                <w:szCs w:val="20"/>
              </w:rPr>
            </w:pPr>
            <w:r w:rsidRPr="003B2B11">
              <w:rPr>
                <w:sz w:val="20"/>
              </w:rPr>
              <w:t>Percentage producers that have adopted SLWM practices</w:t>
            </w:r>
          </w:p>
        </w:tc>
        <w:tc>
          <w:tcPr>
            <w:tcW w:w="1062" w:type="dxa"/>
          </w:tcPr>
          <w:p w:rsidR="002571E5" w:rsidRPr="003B2B11" w:rsidRDefault="002571E5" w:rsidP="003D276E">
            <w:pPr>
              <w:pStyle w:val="FootnoteText"/>
              <w:spacing w:before="60"/>
              <w:jc w:val="center"/>
              <w:rPr>
                <w:lang w:val="fr-FR"/>
              </w:rPr>
            </w:pPr>
            <w:r w:rsidRPr="003B2B11">
              <w:rPr>
                <w:lang w:val="fr-FR"/>
              </w:rPr>
              <w:t>&lt;5%</w:t>
            </w:r>
            <w:r w:rsidRPr="003B2B11">
              <w:rPr>
                <w:lang w:val="fr-FR"/>
              </w:rPr>
              <w:br/>
            </w:r>
            <w:r w:rsidRPr="003B2B11">
              <w:rPr>
                <w:sz w:val="16"/>
                <w:lang w:val="fr-FR"/>
              </w:rPr>
              <w:t>(données STP 2009)</w:t>
            </w:r>
          </w:p>
        </w:tc>
        <w:tc>
          <w:tcPr>
            <w:tcW w:w="852" w:type="dxa"/>
          </w:tcPr>
          <w:p w:rsidR="002571E5" w:rsidRPr="003B2B11" w:rsidRDefault="002571E5" w:rsidP="003D276E">
            <w:pPr>
              <w:spacing w:before="60"/>
              <w:jc w:val="center"/>
              <w:rPr>
                <w:sz w:val="20"/>
                <w:szCs w:val="20"/>
                <w:lang w:val="fr-FR"/>
              </w:rPr>
            </w:pPr>
            <w:r w:rsidRPr="003B2B11">
              <w:rPr>
                <w:sz w:val="20"/>
                <w:szCs w:val="20"/>
                <w:lang w:val="fr-FR"/>
              </w:rPr>
              <w:t>5%</w:t>
            </w:r>
          </w:p>
        </w:tc>
        <w:tc>
          <w:tcPr>
            <w:tcW w:w="850" w:type="dxa"/>
          </w:tcPr>
          <w:p w:rsidR="002571E5" w:rsidRPr="003B2B11" w:rsidRDefault="002571E5" w:rsidP="003D276E">
            <w:pPr>
              <w:spacing w:before="60"/>
              <w:jc w:val="center"/>
              <w:rPr>
                <w:sz w:val="20"/>
                <w:szCs w:val="20"/>
                <w:lang w:val="fr-FR"/>
              </w:rPr>
            </w:pPr>
            <w:r w:rsidRPr="003B2B11">
              <w:rPr>
                <w:sz w:val="20"/>
                <w:szCs w:val="20"/>
                <w:lang w:val="fr-FR"/>
              </w:rPr>
              <w:t>10%</w:t>
            </w:r>
          </w:p>
        </w:tc>
        <w:tc>
          <w:tcPr>
            <w:tcW w:w="851" w:type="dxa"/>
          </w:tcPr>
          <w:p w:rsidR="002571E5" w:rsidRPr="003B2B11" w:rsidRDefault="002571E5" w:rsidP="003D276E">
            <w:pPr>
              <w:spacing w:before="60"/>
              <w:jc w:val="center"/>
              <w:rPr>
                <w:sz w:val="20"/>
                <w:szCs w:val="20"/>
                <w:lang w:val="fr-FR"/>
              </w:rPr>
            </w:pPr>
            <w:r w:rsidRPr="003B2B11">
              <w:rPr>
                <w:sz w:val="20"/>
                <w:szCs w:val="20"/>
                <w:lang w:val="fr-FR"/>
              </w:rPr>
              <w:t>20%</w:t>
            </w:r>
          </w:p>
        </w:tc>
        <w:tc>
          <w:tcPr>
            <w:tcW w:w="850" w:type="dxa"/>
          </w:tcPr>
          <w:p w:rsidR="002571E5" w:rsidRPr="003B2B11" w:rsidRDefault="002571E5" w:rsidP="003D276E">
            <w:pPr>
              <w:spacing w:before="60"/>
              <w:jc w:val="center"/>
              <w:rPr>
                <w:sz w:val="20"/>
                <w:szCs w:val="20"/>
                <w:lang w:val="fr-FR"/>
              </w:rPr>
            </w:pPr>
            <w:r w:rsidRPr="003B2B11">
              <w:rPr>
                <w:sz w:val="20"/>
                <w:szCs w:val="20"/>
                <w:lang w:val="fr-FR"/>
              </w:rPr>
              <w:t>40%</w:t>
            </w:r>
          </w:p>
        </w:tc>
        <w:tc>
          <w:tcPr>
            <w:tcW w:w="851" w:type="dxa"/>
          </w:tcPr>
          <w:p w:rsidR="002571E5" w:rsidRPr="003B2B11" w:rsidRDefault="002571E5" w:rsidP="003D276E">
            <w:pPr>
              <w:spacing w:before="60"/>
              <w:jc w:val="center"/>
              <w:rPr>
                <w:sz w:val="20"/>
                <w:szCs w:val="20"/>
                <w:lang w:val="fr-FR"/>
              </w:rPr>
            </w:pPr>
            <w:r w:rsidRPr="003B2B11">
              <w:rPr>
                <w:sz w:val="20"/>
                <w:szCs w:val="20"/>
                <w:lang w:val="fr-FR"/>
              </w:rPr>
              <w:t>50%</w:t>
            </w:r>
          </w:p>
        </w:tc>
        <w:tc>
          <w:tcPr>
            <w:tcW w:w="850" w:type="dxa"/>
          </w:tcPr>
          <w:p w:rsidR="002571E5" w:rsidRPr="003B2B11" w:rsidRDefault="002571E5" w:rsidP="003D276E">
            <w:pPr>
              <w:spacing w:before="60"/>
              <w:jc w:val="center"/>
              <w:rPr>
                <w:sz w:val="20"/>
                <w:szCs w:val="20"/>
                <w:lang w:val="fr-FR"/>
              </w:rPr>
            </w:pPr>
            <w:r w:rsidRPr="003B2B11">
              <w:rPr>
                <w:sz w:val="20"/>
                <w:szCs w:val="20"/>
                <w:lang w:val="fr-FR"/>
              </w:rPr>
              <w:t>60%</w:t>
            </w:r>
          </w:p>
        </w:tc>
        <w:tc>
          <w:tcPr>
            <w:tcW w:w="1418" w:type="dxa"/>
          </w:tcPr>
          <w:p w:rsidR="002571E5" w:rsidRPr="003B2B11" w:rsidRDefault="002571E5" w:rsidP="00F04B7E">
            <w:pPr>
              <w:spacing w:before="60"/>
              <w:rPr>
                <w:sz w:val="20"/>
                <w:szCs w:val="20"/>
              </w:rPr>
            </w:pPr>
            <w:r w:rsidRPr="003B2B11">
              <w:rPr>
                <w:sz w:val="20"/>
                <w:szCs w:val="20"/>
              </w:rPr>
              <w:t>Mid-cropping season</w:t>
            </w:r>
          </w:p>
        </w:tc>
        <w:tc>
          <w:tcPr>
            <w:tcW w:w="1416" w:type="dxa"/>
            <w:gridSpan w:val="2"/>
          </w:tcPr>
          <w:p w:rsidR="002571E5" w:rsidRPr="003B2B11" w:rsidRDefault="002571E5" w:rsidP="00F04B7E">
            <w:pPr>
              <w:spacing w:before="60"/>
              <w:rPr>
                <w:sz w:val="20"/>
                <w:szCs w:val="20"/>
              </w:rPr>
            </w:pPr>
            <w:r w:rsidRPr="003B2B11">
              <w:rPr>
                <w:sz w:val="20"/>
                <w:szCs w:val="20"/>
              </w:rPr>
              <w:t xml:space="preserve">Annual survey </w:t>
            </w:r>
          </w:p>
        </w:tc>
        <w:tc>
          <w:tcPr>
            <w:tcW w:w="1419" w:type="dxa"/>
          </w:tcPr>
          <w:p w:rsidR="002571E5" w:rsidRPr="00CD4A29" w:rsidRDefault="002571E5" w:rsidP="00F04B7E">
            <w:pPr>
              <w:spacing w:before="60"/>
              <w:rPr>
                <w:sz w:val="20"/>
                <w:szCs w:val="20"/>
              </w:rPr>
            </w:pPr>
            <w:r w:rsidRPr="003B2B11">
              <w:rPr>
                <w:sz w:val="20"/>
                <w:szCs w:val="20"/>
              </w:rPr>
              <w:t>DNA and CRA</w:t>
            </w:r>
          </w:p>
        </w:tc>
      </w:tr>
    </w:tbl>
    <w:p w:rsidR="00CA0BBD" w:rsidRPr="002571E5" w:rsidRDefault="00CA0BBD" w:rsidP="00CA0BBD">
      <w:pPr>
        <w:rPr>
          <w:sz w:val="22"/>
        </w:rPr>
      </w:pPr>
      <w:r w:rsidRPr="002571E5">
        <w:rPr>
          <w:sz w:val="22"/>
        </w:rPr>
        <w:br w:type="page"/>
      </w:r>
    </w:p>
    <w:p w:rsidR="00CA0BBD" w:rsidRDefault="00CA0BBD" w:rsidP="00CA0BBD">
      <w:pPr>
        <w:spacing w:after="120"/>
      </w:pPr>
      <w:r w:rsidRPr="00AF0384">
        <w:rPr>
          <w:rFonts w:ascii="Times New Roman Bold" w:hAnsi="Times New Roman Bold"/>
          <w:b/>
          <w:smallCaps/>
        </w:rPr>
        <w:lastRenderedPageBreak/>
        <w:t xml:space="preserve">Component 1 - </w:t>
      </w:r>
      <w:r w:rsidRPr="00AF0384">
        <w:rPr>
          <w:rFonts w:ascii="Times New Roman Bold" w:hAnsi="Times New Roman Bold"/>
          <w:b/>
          <w:bCs/>
          <w:smallCaps/>
        </w:rPr>
        <w:t xml:space="preserve">Technology transfer and service provision to </w:t>
      </w:r>
      <w:r w:rsidR="0095045C">
        <w:rPr>
          <w:rFonts w:ascii="Times New Roman Bold" w:hAnsi="Times New Roman Bold"/>
          <w:b/>
          <w:bCs/>
          <w:smallCaps/>
        </w:rPr>
        <w:t xml:space="preserve">agricultural </w:t>
      </w:r>
      <w:r w:rsidRPr="00AF0384">
        <w:rPr>
          <w:rFonts w:ascii="Times New Roman Bold" w:hAnsi="Times New Roman Bold"/>
          <w:b/>
          <w:bCs/>
          <w:smallCaps/>
        </w:rPr>
        <w:t>producers</w:t>
      </w:r>
      <w:r w:rsidRPr="00AF0384" w:rsidDel="00FA757B">
        <w:rPr>
          <w:rFonts w:ascii="Times New Roman Bold" w:hAnsi="Times New Roman Bold"/>
          <w:b/>
          <w:bCs/>
          <w:smallCaps/>
        </w:rPr>
        <w:t xml:space="preserve"> </w:t>
      </w:r>
    </w:p>
    <w:tbl>
      <w:tblPr>
        <w:tblW w:w="12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70"/>
        <w:gridCol w:w="6"/>
        <w:gridCol w:w="918"/>
        <w:gridCol w:w="10"/>
        <w:gridCol w:w="853"/>
        <w:gridCol w:w="840"/>
        <w:gridCol w:w="11"/>
        <w:gridCol w:w="830"/>
        <w:gridCol w:w="21"/>
        <w:gridCol w:w="819"/>
        <w:gridCol w:w="31"/>
        <w:gridCol w:w="810"/>
        <w:gridCol w:w="41"/>
        <w:gridCol w:w="850"/>
        <w:gridCol w:w="1558"/>
        <w:gridCol w:w="1274"/>
        <w:gridCol w:w="1558"/>
      </w:tblGrid>
      <w:tr w:rsidR="00CA0BBD" w:rsidRPr="00CD4A29" w:rsidTr="002571E5">
        <w:tc>
          <w:tcPr>
            <w:tcW w:w="2476" w:type="dxa"/>
            <w:gridSpan w:val="2"/>
            <w:shd w:val="clear" w:color="auto" w:fill="F3F3F3"/>
          </w:tcPr>
          <w:p w:rsidR="00CA0BBD" w:rsidRPr="00CD4A29" w:rsidRDefault="00CA0BBD" w:rsidP="00F04B7E">
            <w:pPr>
              <w:jc w:val="center"/>
              <w:rPr>
                <w:b/>
                <w:bCs/>
                <w:sz w:val="20"/>
                <w:szCs w:val="20"/>
              </w:rPr>
            </w:pPr>
          </w:p>
        </w:tc>
        <w:tc>
          <w:tcPr>
            <w:tcW w:w="928" w:type="dxa"/>
            <w:gridSpan w:val="2"/>
            <w:shd w:val="clear" w:color="auto" w:fill="F3F3F3"/>
          </w:tcPr>
          <w:p w:rsidR="00CA0BBD" w:rsidRPr="00CD4A29" w:rsidRDefault="00CA0BBD" w:rsidP="00F04B7E">
            <w:pPr>
              <w:jc w:val="center"/>
              <w:rPr>
                <w:b/>
                <w:bCs/>
                <w:sz w:val="20"/>
                <w:szCs w:val="20"/>
              </w:rPr>
            </w:pPr>
          </w:p>
        </w:tc>
        <w:tc>
          <w:tcPr>
            <w:tcW w:w="5106" w:type="dxa"/>
            <w:gridSpan w:val="10"/>
            <w:shd w:val="clear" w:color="auto" w:fill="F3F3F3"/>
          </w:tcPr>
          <w:p w:rsidR="00CA0BBD" w:rsidRPr="00CD4A29" w:rsidRDefault="00CA0BBD" w:rsidP="00F04B7E">
            <w:pPr>
              <w:jc w:val="center"/>
              <w:rPr>
                <w:b/>
                <w:bCs/>
                <w:sz w:val="20"/>
                <w:szCs w:val="20"/>
              </w:rPr>
            </w:pPr>
            <w:r w:rsidRPr="00CD4A29">
              <w:rPr>
                <w:b/>
                <w:bCs/>
                <w:sz w:val="20"/>
                <w:szCs w:val="20"/>
              </w:rPr>
              <w:t>Target Values</w:t>
            </w:r>
          </w:p>
        </w:tc>
        <w:tc>
          <w:tcPr>
            <w:tcW w:w="4390" w:type="dxa"/>
            <w:gridSpan w:val="3"/>
            <w:shd w:val="clear" w:color="auto" w:fill="F3F3F3"/>
          </w:tcPr>
          <w:p w:rsidR="00CA0BBD" w:rsidRPr="00CD4A29" w:rsidRDefault="00CA0BBD" w:rsidP="00F04B7E">
            <w:pPr>
              <w:jc w:val="center"/>
              <w:rPr>
                <w:b/>
                <w:bCs/>
                <w:sz w:val="20"/>
                <w:szCs w:val="20"/>
              </w:rPr>
            </w:pPr>
            <w:r w:rsidRPr="00CD4A29">
              <w:rPr>
                <w:b/>
                <w:bCs/>
                <w:sz w:val="20"/>
                <w:szCs w:val="20"/>
              </w:rPr>
              <w:t>Data Collection and Reporting</w:t>
            </w:r>
          </w:p>
        </w:tc>
      </w:tr>
      <w:tr w:rsidR="00CA0BBD" w:rsidRPr="00E50D94" w:rsidTr="002571E5">
        <w:tc>
          <w:tcPr>
            <w:tcW w:w="2476" w:type="dxa"/>
            <w:gridSpan w:val="2"/>
            <w:shd w:val="clear" w:color="auto" w:fill="F3F3F3"/>
          </w:tcPr>
          <w:p w:rsidR="00CA0BBD" w:rsidRPr="00E50D94" w:rsidRDefault="00CA0BBD" w:rsidP="00F04B7E">
            <w:pPr>
              <w:jc w:val="center"/>
              <w:rPr>
                <w:b/>
                <w:bCs/>
                <w:szCs w:val="20"/>
              </w:rPr>
            </w:pPr>
            <w:r w:rsidRPr="00E50D94">
              <w:rPr>
                <w:b/>
                <w:bCs/>
                <w:szCs w:val="20"/>
              </w:rPr>
              <w:t>Intermediate Outcome Indicators</w:t>
            </w:r>
          </w:p>
        </w:tc>
        <w:tc>
          <w:tcPr>
            <w:tcW w:w="928" w:type="dxa"/>
            <w:gridSpan w:val="2"/>
            <w:shd w:val="clear" w:color="auto" w:fill="F3F3F3"/>
          </w:tcPr>
          <w:p w:rsidR="00CA0BBD" w:rsidRPr="00E50D94" w:rsidRDefault="00CA0BBD" w:rsidP="00F04B7E">
            <w:pPr>
              <w:jc w:val="center"/>
              <w:rPr>
                <w:b/>
                <w:bCs/>
                <w:szCs w:val="20"/>
              </w:rPr>
            </w:pPr>
            <w:r w:rsidRPr="00E50D94">
              <w:rPr>
                <w:b/>
                <w:bCs/>
                <w:szCs w:val="20"/>
              </w:rPr>
              <w:t>Baseline</w:t>
            </w:r>
          </w:p>
        </w:tc>
        <w:tc>
          <w:tcPr>
            <w:tcW w:w="853" w:type="dxa"/>
            <w:shd w:val="clear" w:color="auto" w:fill="F3F3F3"/>
          </w:tcPr>
          <w:p w:rsidR="00CA0BBD" w:rsidRPr="00E50D94" w:rsidRDefault="00CA0BBD" w:rsidP="00F04B7E">
            <w:pPr>
              <w:jc w:val="center"/>
              <w:rPr>
                <w:b/>
                <w:bCs/>
                <w:szCs w:val="20"/>
              </w:rPr>
            </w:pPr>
            <w:r w:rsidRPr="00E50D94">
              <w:rPr>
                <w:b/>
                <w:bCs/>
                <w:szCs w:val="20"/>
              </w:rPr>
              <w:t>YR1</w:t>
            </w:r>
          </w:p>
        </w:tc>
        <w:tc>
          <w:tcPr>
            <w:tcW w:w="840" w:type="dxa"/>
            <w:shd w:val="clear" w:color="auto" w:fill="F3F3F3"/>
          </w:tcPr>
          <w:p w:rsidR="00CA0BBD" w:rsidRPr="00E50D94" w:rsidRDefault="00CA0BBD" w:rsidP="00F04B7E">
            <w:pPr>
              <w:jc w:val="center"/>
              <w:rPr>
                <w:b/>
                <w:bCs/>
                <w:szCs w:val="20"/>
              </w:rPr>
            </w:pPr>
            <w:r w:rsidRPr="00E50D94">
              <w:rPr>
                <w:b/>
                <w:bCs/>
                <w:szCs w:val="20"/>
              </w:rPr>
              <w:t>YR2</w:t>
            </w:r>
          </w:p>
        </w:tc>
        <w:tc>
          <w:tcPr>
            <w:tcW w:w="841" w:type="dxa"/>
            <w:gridSpan w:val="2"/>
            <w:shd w:val="clear" w:color="auto" w:fill="F3F3F3"/>
          </w:tcPr>
          <w:p w:rsidR="00CA0BBD" w:rsidRPr="00E50D94" w:rsidRDefault="00CA0BBD" w:rsidP="00F04B7E">
            <w:pPr>
              <w:jc w:val="center"/>
              <w:rPr>
                <w:b/>
                <w:bCs/>
                <w:szCs w:val="20"/>
              </w:rPr>
            </w:pPr>
            <w:r w:rsidRPr="00E50D94">
              <w:rPr>
                <w:b/>
                <w:bCs/>
                <w:szCs w:val="20"/>
              </w:rPr>
              <w:t>YR3</w:t>
            </w:r>
          </w:p>
        </w:tc>
        <w:tc>
          <w:tcPr>
            <w:tcW w:w="840" w:type="dxa"/>
            <w:gridSpan w:val="2"/>
            <w:shd w:val="clear" w:color="auto" w:fill="F3F3F3"/>
          </w:tcPr>
          <w:p w:rsidR="00CA0BBD" w:rsidRPr="00E50D94" w:rsidRDefault="00CA0BBD" w:rsidP="00F04B7E">
            <w:pPr>
              <w:jc w:val="center"/>
              <w:rPr>
                <w:b/>
                <w:bCs/>
                <w:szCs w:val="20"/>
              </w:rPr>
            </w:pPr>
            <w:r w:rsidRPr="00E50D94">
              <w:rPr>
                <w:b/>
                <w:bCs/>
                <w:szCs w:val="20"/>
              </w:rPr>
              <w:t>YR4</w:t>
            </w:r>
          </w:p>
        </w:tc>
        <w:tc>
          <w:tcPr>
            <w:tcW w:w="841" w:type="dxa"/>
            <w:gridSpan w:val="2"/>
            <w:shd w:val="clear" w:color="auto" w:fill="F3F3F3"/>
          </w:tcPr>
          <w:p w:rsidR="00CA0BBD" w:rsidRPr="00E50D94" w:rsidRDefault="00CA0BBD" w:rsidP="00F04B7E">
            <w:pPr>
              <w:jc w:val="center"/>
              <w:rPr>
                <w:b/>
                <w:bCs/>
                <w:szCs w:val="20"/>
              </w:rPr>
            </w:pPr>
            <w:r w:rsidRPr="00E50D94">
              <w:rPr>
                <w:b/>
                <w:bCs/>
                <w:szCs w:val="20"/>
              </w:rPr>
              <w:t>YR5</w:t>
            </w:r>
          </w:p>
        </w:tc>
        <w:tc>
          <w:tcPr>
            <w:tcW w:w="891" w:type="dxa"/>
            <w:gridSpan w:val="2"/>
            <w:shd w:val="clear" w:color="auto" w:fill="F3F3F3"/>
          </w:tcPr>
          <w:p w:rsidR="00CA0BBD" w:rsidRPr="00E50D94" w:rsidRDefault="00CA0BBD" w:rsidP="00F04B7E">
            <w:pPr>
              <w:jc w:val="center"/>
              <w:rPr>
                <w:b/>
                <w:bCs/>
                <w:szCs w:val="20"/>
              </w:rPr>
            </w:pPr>
            <w:r w:rsidRPr="00E50D94">
              <w:rPr>
                <w:b/>
                <w:bCs/>
                <w:szCs w:val="20"/>
              </w:rPr>
              <w:t>YR6</w:t>
            </w:r>
          </w:p>
        </w:tc>
        <w:tc>
          <w:tcPr>
            <w:tcW w:w="1558" w:type="dxa"/>
            <w:shd w:val="clear" w:color="auto" w:fill="F3F3F3"/>
          </w:tcPr>
          <w:p w:rsidR="00CA0BBD" w:rsidRPr="00E50D94" w:rsidRDefault="00CA0BBD" w:rsidP="00F04B7E">
            <w:pPr>
              <w:jc w:val="center"/>
              <w:rPr>
                <w:b/>
                <w:bCs/>
                <w:szCs w:val="20"/>
              </w:rPr>
            </w:pPr>
            <w:r w:rsidRPr="00E50D94">
              <w:rPr>
                <w:b/>
                <w:bCs/>
                <w:szCs w:val="20"/>
              </w:rPr>
              <w:t>Frequency and Reports</w:t>
            </w:r>
          </w:p>
        </w:tc>
        <w:tc>
          <w:tcPr>
            <w:tcW w:w="1274" w:type="dxa"/>
            <w:shd w:val="clear" w:color="auto" w:fill="F3F3F3"/>
          </w:tcPr>
          <w:p w:rsidR="00CA0BBD" w:rsidRPr="00E50D94" w:rsidRDefault="00CA0BBD" w:rsidP="00F04B7E">
            <w:pPr>
              <w:jc w:val="center"/>
              <w:rPr>
                <w:b/>
                <w:bCs/>
                <w:szCs w:val="20"/>
              </w:rPr>
            </w:pPr>
            <w:r w:rsidRPr="00E50D94">
              <w:rPr>
                <w:b/>
                <w:bCs/>
                <w:szCs w:val="20"/>
              </w:rPr>
              <w:t>Data Collection Instruments</w:t>
            </w:r>
          </w:p>
        </w:tc>
        <w:tc>
          <w:tcPr>
            <w:tcW w:w="1558" w:type="dxa"/>
            <w:shd w:val="clear" w:color="auto" w:fill="F3F3F3"/>
          </w:tcPr>
          <w:p w:rsidR="00CA0BBD" w:rsidRPr="00E50D94" w:rsidRDefault="00CA0BBD" w:rsidP="00F04B7E">
            <w:pPr>
              <w:jc w:val="center"/>
              <w:rPr>
                <w:b/>
                <w:bCs/>
                <w:szCs w:val="20"/>
              </w:rPr>
            </w:pPr>
            <w:r w:rsidRPr="00E50D94">
              <w:rPr>
                <w:b/>
                <w:bCs/>
                <w:szCs w:val="20"/>
              </w:rPr>
              <w:t>Responsibility for Data Collection</w:t>
            </w:r>
          </w:p>
        </w:tc>
      </w:tr>
      <w:tr w:rsidR="00CA0BBD" w:rsidRPr="00AF0384" w:rsidTr="00F04B7E">
        <w:tc>
          <w:tcPr>
            <w:tcW w:w="12900" w:type="dxa"/>
            <w:gridSpan w:val="17"/>
          </w:tcPr>
          <w:p w:rsidR="00CA0BBD" w:rsidRPr="00AF0384" w:rsidRDefault="00CA0BBD" w:rsidP="00F04B7E">
            <w:pPr>
              <w:pStyle w:val="FootnoteText"/>
              <w:spacing w:before="60" w:after="60"/>
              <w:rPr>
                <w:rFonts w:ascii="Times New Roman Bold" w:hAnsi="Times New Roman Bold"/>
                <w:b/>
                <w:smallCaps/>
                <w:sz w:val="24"/>
                <w:szCs w:val="24"/>
              </w:rPr>
            </w:pPr>
          </w:p>
        </w:tc>
      </w:tr>
      <w:tr w:rsidR="002571E5" w:rsidRPr="00CD4A29" w:rsidTr="002571E5">
        <w:tc>
          <w:tcPr>
            <w:tcW w:w="2470" w:type="dxa"/>
          </w:tcPr>
          <w:p w:rsidR="002571E5" w:rsidRPr="002571E5" w:rsidRDefault="002571E5" w:rsidP="00F04B7E">
            <w:pPr>
              <w:spacing w:before="60" w:after="60"/>
              <w:rPr>
                <w:sz w:val="20"/>
                <w:szCs w:val="20"/>
              </w:rPr>
            </w:pPr>
            <w:r w:rsidRPr="00CD4A29">
              <w:rPr>
                <w:sz w:val="20"/>
                <w:szCs w:val="20"/>
              </w:rPr>
              <w:t xml:space="preserve">Share of producers that have adopted new cowpea varieties </w:t>
            </w:r>
            <w:r>
              <w:rPr>
                <w:sz w:val="20"/>
                <w:szCs w:val="20"/>
              </w:rPr>
              <w:t xml:space="preserve">in the target production basins </w:t>
            </w:r>
            <w:r>
              <w:rPr>
                <w:sz w:val="20"/>
                <w:szCs w:val="20"/>
              </w:rPr>
              <w:br/>
            </w:r>
            <w:r w:rsidRPr="002571E5">
              <w:rPr>
                <w:sz w:val="16"/>
                <w:szCs w:val="20"/>
              </w:rPr>
              <w:t>(Bankass/Koro +Bla/Tominian)</w:t>
            </w:r>
          </w:p>
        </w:tc>
        <w:tc>
          <w:tcPr>
            <w:tcW w:w="924" w:type="dxa"/>
            <w:gridSpan w:val="2"/>
          </w:tcPr>
          <w:p w:rsidR="002571E5" w:rsidRPr="00BD4BA7" w:rsidRDefault="002571E5" w:rsidP="003D276E">
            <w:pPr>
              <w:pStyle w:val="FootnoteText"/>
              <w:spacing w:before="60"/>
              <w:jc w:val="center"/>
              <w:rPr>
                <w:lang w:val="fr-FR"/>
              </w:rPr>
            </w:pPr>
            <w:r w:rsidRPr="00BD4BA7">
              <w:rPr>
                <w:lang w:val="fr-FR"/>
              </w:rPr>
              <w:t>&lt;1%</w:t>
            </w:r>
            <w:r w:rsidR="00BF5217">
              <w:rPr>
                <w:lang w:val="fr-FR"/>
              </w:rPr>
              <w:br/>
            </w:r>
            <w:r>
              <w:rPr>
                <w:lang w:val="fr-FR"/>
              </w:rPr>
              <w:br/>
            </w:r>
            <w:r w:rsidRPr="002571E5">
              <w:rPr>
                <w:sz w:val="16"/>
                <w:lang w:val="fr-FR"/>
              </w:rPr>
              <w:t>(PASAOP data 2009)</w:t>
            </w:r>
          </w:p>
        </w:tc>
        <w:tc>
          <w:tcPr>
            <w:tcW w:w="863" w:type="dxa"/>
            <w:gridSpan w:val="2"/>
          </w:tcPr>
          <w:p w:rsidR="002571E5" w:rsidRPr="00CD4A29" w:rsidRDefault="002571E5" w:rsidP="00F04B7E">
            <w:pPr>
              <w:pStyle w:val="FootnoteText"/>
              <w:spacing w:before="60" w:line="276" w:lineRule="auto"/>
              <w:jc w:val="center"/>
              <w:rPr>
                <w:b/>
                <w:bCs/>
              </w:rPr>
            </w:pPr>
            <w:r w:rsidRPr="00CD4A29">
              <w:t>&lt;1%</w:t>
            </w:r>
          </w:p>
        </w:tc>
        <w:tc>
          <w:tcPr>
            <w:tcW w:w="851" w:type="dxa"/>
            <w:gridSpan w:val="2"/>
          </w:tcPr>
          <w:p w:rsidR="002571E5" w:rsidRPr="00CD4A29" w:rsidRDefault="002571E5" w:rsidP="00F04B7E">
            <w:pPr>
              <w:pStyle w:val="FootnoteText"/>
              <w:spacing w:before="60" w:line="276" w:lineRule="auto"/>
              <w:jc w:val="center"/>
              <w:rPr>
                <w:b/>
                <w:bCs/>
              </w:rPr>
            </w:pPr>
            <w:r w:rsidRPr="00CD4A29">
              <w:t>10%</w:t>
            </w:r>
          </w:p>
        </w:tc>
        <w:tc>
          <w:tcPr>
            <w:tcW w:w="851" w:type="dxa"/>
            <w:gridSpan w:val="2"/>
          </w:tcPr>
          <w:p w:rsidR="002571E5" w:rsidRPr="00CD4A29" w:rsidRDefault="002571E5" w:rsidP="00F04B7E">
            <w:pPr>
              <w:pStyle w:val="FootnoteText"/>
              <w:spacing w:before="60" w:line="276" w:lineRule="auto"/>
              <w:jc w:val="center"/>
              <w:rPr>
                <w:b/>
                <w:bCs/>
              </w:rPr>
            </w:pPr>
            <w:r w:rsidRPr="00CD4A29">
              <w:t>20%</w:t>
            </w:r>
          </w:p>
        </w:tc>
        <w:tc>
          <w:tcPr>
            <w:tcW w:w="850" w:type="dxa"/>
            <w:gridSpan w:val="2"/>
          </w:tcPr>
          <w:p w:rsidR="002571E5" w:rsidRPr="00CD4A29" w:rsidRDefault="002571E5" w:rsidP="00F04B7E">
            <w:pPr>
              <w:pStyle w:val="FootnoteText"/>
              <w:spacing w:before="60" w:line="276" w:lineRule="auto"/>
              <w:jc w:val="center"/>
              <w:rPr>
                <w:b/>
                <w:bCs/>
              </w:rPr>
            </w:pPr>
            <w:r w:rsidRPr="00CD4A29">
              <w:t>30%</w:t>
            </w:r>
          </w:p>
        </w:tc>
        <w:tc>
          <w:tcPr>
            <w:tcW w:w="851" w:type="dxa"/>
            <w:gridSpan w:val="2"/>
          </w:tcPr>
          <w:p w:rsidR="002571E5" w:rsidRPr="00CD4A29" w:rsidRDefault="002571E5" w:rsidP="00F04B7E">
            <w:pPr>
              <w:pStyle w:val="FootnoteText"/>
              <w:spacing w:before="60" w:line="276" w:lineRule="auto"/>
              <w:jc w:val="center"/>
            </w:pPr>
            <w:r w:rsidRPr="00CD4A29">
              <w:t>40%</w:t>
            </w:r>
          </w:p>
        </w:tc>
        <w:tc>
          <w:tcPr>
            <w:tcW w:w="850" w:type="dxa"/>
          </w:tcPr>
          <w:p w:rsidR="002571E5" w:rsidRPr="00CD4A29" w:rsidRDefault="002571E5" w:rsidP="00F04B7E">
            <w:pPr>
              <w:pStyle w:val="FootnoteText"/>
              <w:spacing w:before="60" w:line="276" w:lineRule="auto"/>
              <w:jc w:val="center"/>
            </w:pPr>
            <w:r w:rsidRPr="00CD4A29">
              <w:t>50%</w:t>
            </w:r>
          </w:p>
        </w:tc>
        <w:tc>
          <w:tcPr>
            <w:tcW w:w="1558" w:type="dxa"/>
          </w:tcPr>
          <w:p w:rsidR="002571E5" w:rsidRPr="00CD4A29" w:rsidRDefault="002571E5" w:rsidP="00F04B7E">
            <w:pPr>
              <w:pStyle w:val="FootnoteText"/>
              <w:spacing w:before="60"/>
            </w:pPr>
            <w:r w:rsidRPr="00CD4A29">
              <w:t>Annually, Mid-cropping season</w:t>
            </w:r>
          </w:p>
        </w:tc>
        <w:tc>
          <w:tcPr>
            <w:tcW w:w="1274" w:type="dxa"/>
          </w:tcPr>
          <w:p w:rsidR="002571E5" w:rsidRPr="00CD4A29" w:rsidRDefault="002571E5" w:rsidP="00F04B7E">
            <w:pPr>
              <w:pStyle w:val="FootnoteText"/>
              <w:spacing w:before="60"/>
            </w:pPr>
            <w:r w:rsidRPr="00CD4A29">
              <w:t>Annual survey on a sample of producers</w:t>
            </w:r>
          </w:p>
        </w:tc>
        <w:tc>
          <w:tcPr>
            <w:tcW w:w="1558" w:type="dxa"/>
          </w:tcPr>
          <w:p w:rsidR="002571E5" w:rsidRPr="00CD4A29" w:rsidRDefault="002571E5" w:rsidP="00F04B7E">
            <w:pPr>
              <w:pStyle w:val="FootnoteText"/>
              <w:spacing w:before="60"/>
              <w:rPr>
                <w:lang w:val="fr-FR"/>
              </w:rPr>
            </w:pPr>
            <w:r w:rsidRPr="00CD4A29">
              <w:t>MinAgri / DNA</w:t>
            </w:r>
          </w:p>
        </w:tc>
      </w:tr>
      <w:tr w:rsidR="002571E5" w:rsidRPr="00CD4A29" w:rsidTr="002571E5">
        <w:tc>
          <w:tcPr>
            <w:tcW w:w="2470" w:type="dxa"/>
          </w:tcPr>
          <w:p w:rsidR="002571E5" w:rsidRPr="002571E5" w:rsidRDefault="002571E5" w:rsidP="00BF5217">
            <w:pPr>
              <w:spacing w:before="60" w:after="60"/>
              <w:rPr>
                <w:sz w:val="20"/>
                <w:szCs w:val="20"/>
              </w:rPr>
            </w:pPr>
            <w:r w:rsidRPr="00CD4A29">
              <w:rPr>
                <w:b/>
                <w:sz w:val="20"/>
                <w:szCs w:val="20"/>
              </w:rPr>
              <w:t>[AFTAR]</w:t>
            </w:r>
            <w:r w:rsidR="00BF5217">
              <w:rPr>
                <w:b/>
                <w:sz w:val="20"/>
                <w:szCs w:val="20"/>
              </w:rPr>
              <w:t xml:space="preserve"> </w:t>
            </w:r>
            <w:r w:rsidRPr="00CD4A29">
              <w:rPr>
                <w:sz w:val="20"/>
                <w:szCs w:val="20"/>
              </w:rPr>
              <w:t xml:space="preserve">Dairy producers that have adopted improved husbandry practice </w:t>
            </w:r>
            <w:r>
              <w:rPr>
                <w:sz w:val="20"/>
                <w:szCs w:val="20"/>
              </w:rPr>
              <w:br/>
            </w:r>
            <w:r w:rsidRPr="002571E5">
              <w:rPr>
                <w:sz w:val="18"/>
                <w:szCs w:val="20"/>
              </w:rPr>
              <w:t>(Mopti, Ségou, Sikasso)</w:t>
            </w:r>
          </w:p>
        </w:tc>
        <w:tc>
          <w:tcPr>
            <w:tcW w:w="924" w:type="dxa"/>
            <w:gridSpan w:val="2"/>
          </w:tcPr>
          <w:p w:rsidR="002571E5" w:rsidRPr="00BF5217" w:rsidRDefault="00BF5217" w:rsidP="00BF5217">
            <w:pPr>
              <w:pStyle w:val="FootnoteText"/>
              <w:spacing w:before="60" w:after="60"/>
              <w:jc w:val="center"/>
            </w:pPr>
            <w:r w:rsidRPr="00BF5217">
              <w:br/>
            </w:r>
            <w:r w:rsidR="002571E5" w:rsidRPr="00BF5217">
              <w:t>&lt;5%</w:t>
            </w:r>
            <w:r w:rsidRPr="00BF5217">
              <w:br/>
            </w:r>
            <w:r w:rsidR="002571E5" w:rsidRPr="00BF5217">
              <w:rPr>
                <w:sz w:val="16"/>
              </w:rPr>
              <w:t>(PASAOP data 2009)</w:t>
            </w:r>
          </w:p>
        </w:tc>
        <w:tc>
          <w:tcPr>
            <w:tcW w:w="863" w:type="dxa"/>
            <w:gridSpan w:val="2"/>
          </w:tcPr>
          <w:p w:rsidR="002571E5" w:rsidRPr="00BF5217" w:rsidRDefault="00BF5217" w:rsidP="003D276E">
            <w:pPr>
              <w:pStyle w:val="FootnoteText"/>
              <w:spacing w:before="60" w:after="60"/>
              <w:jc w:val="center"/>
              <w:rPr>
                <w:bCs/>
              </w:rPr>
            </w:pPr>
            <w:r>
              <w:rPr>
                <w:bCs/>
              </w:rPr>
              <w:br/>
            </w:r>
            <w:r w:rsidR="002571E5" w:rsidRPr="00BF5217">
              <w:rPr>
                <w:bCs/>
              </w:rPr>
              <w:t>&lt;5%</w:t>
            </w:r>
          </w:p>
        </w:tc>
        <w:tc>
          <w:tcPr>
            <w:tcW w:w="851" w:type="dxa"/>
            <w:gridSpan w:val="2"/>
          </w:tcPr>
          <w:p w:rsidR="002571E5" w:rsidRPr="00BF5217" w:rsidRDefault="00BF5217" w:rsidP="003D276E">
            <w:pPr>
              <w:pStyle w:val="FootnoteText"/>
              <w:spacing w:before="60" w:after="60"/>
              <w:jc w:val="center"/>
              <w:rPr>
                <w:bCs/>
              </w:rPr>
            </w:pPr>
            <w:r>
              <w:rPr>
                <w:bCs/>
              </w:rPr>
              <w:br/>
            </w:r>
            <w:r w:rsidR="002571E5" w:rsidRPr="00BF5217">
              <w:rPr>
                <w:bCs/>
              </w:rPr>
              <w:t>10%</w:t>
            </w:r>
          </w:p>
        </w:tc>
        <w:tc>
          <w:tcPr>
            <w:tcW w:w="851" w:type="dxa"/>
            <w:gridSpan w:val="2"/>
          </w:tcPr>
          <w:p w:rsidR="002571E5" w:rsidRPr="00BF5217" w:rsidRDefault="00BF5217" w:rsidP="003D276E">
            <w:pPr>
              <w:pStyle w:val="FootnoteText"/>
              <w:spacing w:before="60" w:after="60"/>
              <w:jc w:val="center"/>
              <w:rPr>
                <w:bCs/>
              </w:rPr>
            </w:pPr>
            <w:r>
              <w:rPr>
                <w:bCs/>
              </w:rPr>
              <w:br/>
            </w:r>
            <w:r w:rsidR="002571E5" w:rsidRPr="00BF5217">
              <w:rPr>
                <w:bCs/>
              </w:rPr>
              <w:t>25%</w:t>
            </w:r>
          </w:p>
        </w:tc>
        <w:tc>
          <w:tcPr>
            <w:tcW w:w="850" w:type="dxa"/>
            <w:gridSpan w:val="2"/>
          </w:tcPr>
          <w:p w:rsidR="002571E5" w:rsidRPr="00BF5217" w:rsidRDefault="00BF5217" w:rsidP="003D276E">
            <w:pPr>
              <w:pStyle w:val="FootnoteText"/>
              <w:spacing w:before="60" w:after="60"/>
              <w:jc w:val="center"/>
              <w:rPr>
                <w:bCs/>
              </w:rPr>
            </w:pPr>
            <w:r>
              <w:rPr>
                <w:bCs/>
              </w:rPr>
              <w:br/>
            </w:r>
            <w:r w:rsidR="002571E5" w:rsidRPr="00BF5217">
              <w:rPr>
                <w:bCs/>
              </w:rPr>
              <w:t>30%</w:t>
            </w:r>
          </w:p>
        </w:tc>
        <w:tc>
          <w:tcPr>
            <w:tcW w:w="851" w:type="dxa"/>
            <w:gridSpan w:val="2"/>
          </w:tcPr>
          <w:p w:rsidR="002571E5" w:rsidRPr="00BF5217" w:rsidRDefault="00BF5217" w:rsidP="003D276E">
            <w:pPr>
              <w:pStyle w:val="FootnoteText"/>
              <w:spacing w:before="60" w:after="60"/>
              <w:jc w:val="center"/>
              <w:rPr>
                <w:bCs/>
              </w:rPr>
            </w:pPr>
            <w:r>
              <w:rPr>
                <w:bCs/>
              </w:rPr>
              <w:br/>
            </w:r>
            <w:r w:rsidR="002571E5" w:rsidRPr="00BF5217">
              <w:rPr>
                <w:bCs/>
              </w:rPr>
              <w:t>40%</w:t>
            </w:r>
          </w:p>
        </w:tc>
        <w:tc>
          <w:tcPr>
            <w:tcW w:w="850" w:type="dxa"/>
          </w:tcPr>
          <w:p w:rsidR="002571E5" w:rsidRPr="00BF5217" w:rsidRDefault="00BF5217" w:rsidP="003D276E">
            <w:pPr>
              <w:pStyle w:val="FootnoteText"/>
              <w:spacing w:before="60" w:after="60"/>
              <w:jc w:val="center"/>
              <w:rPr>
                <w:bCs/>
              </w:rPr>
            </w:pPr>
            <w:r>
              <w:rPr>
                <w:bCs/>
              </w:rPr>
              <w:br/>
            </w:r>
            <w:r w:rsidR="002571E5" w:rsidRPr="00BF5217">
              <w:rPr>
                <w:bCs/>
              </w:rPr>
              <w:t>50%</w:t>
            </w:r>
          </w:p>
        </w:tc>
        <w:tc>
          <w:tcPr>
            <w:tcW w:w="1558" w:type="dxa"/>
          </w:tcPr>
          <w:p w:rsidR="002571E5" w:rsidRPr="00CD4A29" w:rsidRDefault="00BF5217" w:rsidP="00F04B7E">
            <w:pPr>
              <w:pStyle w:val="FootnoteText"/>
              <w:spacing w:before="60"/>
            </w:pPr>
            <w:r>
              <w:br/>
            </w:r>
            <w:r w:rsidR="002571E5" w:rsidRPr="00CD4A29">
              <w:t>Annual</w:t>
            </w:r>
          </w:p>
        </w:tc>
        <w:tc>
          <w:tcPr>
            <w:tcW w:w="1274" w:type="dxa"/>
          </w:tcPr>
          <w:p w:rsidR="002571E5" w:rsidRPr="00CD4A29" w:rsidRDefault="002571E5" w:rsidP="00F04B7E">
            <w:pPr>
              <w:pStyle w:val="FootnoteText"/>
              <w:spacing w:before="60"/>
            </w:pPr>
            <w:r w:rsidRPr="00CD4A29">
              <w:t>Survey of a sample of producers</w:t>
            </w:r>
          </w:p>
        </w:tc>
        <w:tc>
          <w:tcPr>
            <w:tcW w:w="1558" w:type="dxa"/>
          </w:tcPr>
          <w:p w:rsidR="002571E5" w:rsidRPr="00CD4A29" w:rsidRDefault="002571E5" w:rsidP="00F04B7E">
            <w:pPr>
              <w:pStyle w:val="FootnoteText"/>
              <w:spacing w:before="60"/>
            </w:pPr>
            <w:r w:rsidRPr="00CD4A29">
              <w:t>MEP / DNPIA</w:t>
            </w:r>
          </w:p>
        </w:tc>
      </w:tr>
      <w:tr w:rsidR="00BF5217" w:rsidRPr="00CD4A29" w:rsidTr="002571E5">
        <w:tc>
          <w:tcPr>
            <w:tcW w:w="2470" w:type="dxa"/>
          </w:tcPr>
          <w:p w:rsidR="00BF5217" w:rsidRPr="00CD4A29" w:rsidRDefault="00BF5217" w:rsidP="00BF5217">
            <w:pPr>
              <w:pStyle w:val="FootnoteText"/>
              <w:spacing w:before="60" w:after="60"/>
            </w:pPr>
            <w:r w:rsidRPr="00CD4A29">
              <w:rPr>
                <w:b/>
              </w:rPr>
              <w:t>[SLWM]</w:t>
            </w:r>
            <w:r w:rsidRPr="00CD4A29">
              <w:t xml:space="preserve"> Percentage of producers that have adopted the system of rice intensification </w:t>
            </w:r>
            <w:r>
              <w:t xml:space="preserve"> (ON + PIV)</w:t>
            </w:r>
          </w:p>
        </w:tc>
        <w:tc>
          <w:tcPr>
            <w:tcW w:w="924" w:type="dxa"/>
            <w:gridSpan w:val="2"/>
          </w:tcPr>
          <w:p w:rsidR="00BF5217" w:rsidRPr="00BD4BA7" w:rsidRDefault="00BF5217" w:rsidP="003D276E">
            <w:pPr>
              <w:pStyle w:val="FootnoteText"/>
              <w:spacing w:before="60"/>
              <w:jc w:val="center"/>
              <w:rPr>
                <w:lang w:val="fr-FR"/>
              </w:rPr>
            </w:pPr>
            <w:r w:rsidRPr="00BF5217">
              <w:br/>
            </w:r>
            <w:r w:rsidRPr="00BD4BA7">
              <w:rPr>
                <w:lang w:val="fr-FR"/>
              </w:rPr>
              <w:t>&lt;1%</w:t>
            </w:r>
          </w:p>
        </w:tc>
        <w:tc>
          <w:tcPr>
            <w:tcW w:w="863" w:type="dxa"/>
            <w:gridSpan w:val="2"/>
          </w:tcPr>
          <w:p w:rsidR="00BF5217" w:rsidRPr="00BD4BA7" w:rsidRDefault="00BF5217" w:rsidP="003D276E">
            <w:pPr>
              <w:pStyle w:val="FootnoteText"/>
              <w:spacing w:before="60"/>
              <w:jc w:val="center"/>
              <w:rPr>
                <w:bCs/>
                <w:lang w:val="fr-FR"/>
              </w:rPr>
            </w:pPr>
            <w:r w:rsidRPr="00BD4BA7">
              <w:rPr>
                <w:bCs/>
                <w:lang w:val="fr-FR"/>
              </w:rPr>
              <w:br/>
              <w:t>&lt;1%</w:t>
            </w:r>
          </w:p>
        </w:tc>
        <w:tc>
          <w:tcPr>
            <w:tcW w:w="851" w:type="dxa"/>
            <w:gridSpan w:val="2"/>
          </w:tcPr>
          <w:p w:rsidR="00BF5217" w:rsidRPr="00BD4BA7" w:rsidRDefault="00BF5217" w:rsidP="003D276E">
            <w:pPr>
              <w:pStyle w:val="FootnoteText"/>
              <w:spacing w:before="60"/>
              <w:jc w:val="center"/>
              <w:rPr>
                <w:bCs/>
                <w:lang w:val="fr-FR"/>
              </w:rPr>
            </w:pPr>
            <w:r w:rsidRPr="00BD4BA7">
              <w:rPr>
                <w:bCs/>
                <w:lang w:val="fr-FR"/>
              </w:rPr>
              <w:br/>
              <w:t>5%</w:t>
            </w:r>
          </w:p>
        </w:tc>
        <w:tc>
          <w:tcPr>
            <w:tcW w:w="851" w:type="dxa"/>
            <w:gridSpan w:val="2"/>
          </w:tcPr>
          <w:p w:rsidR="00BF5217" w:rsidRPr="00BD4BA7" w:rsidRDefault="00BF5217" w:rsidP="003D276E">
            <w:pPr>
              <w:pStyle w:val="FootnoteText"/>
              <w:spacing w:before="60"/>
              <w:jc w:val="center"/>
              <w:rPr>
                <w:bCs/>
                <w:lang w:val="fr-FR"/>
              </w:rPr>
            </w:pPr>
            <w:r w:rsidRPr="00BD4BA7">
              <w:rPr>
                <w:bCs/>
                <w:lang w:val="fr-FR"/>
              </w:rPr>
              <w:br/>
            </w:r>
            <w:r>
              <w:rPr>
                <w:bCs/>
                <w:lang w:val="fr-FR"/>
              </w:rPr>
              <w:t>10</w:t>
            </w:r>
            <w:r w:rsidRPr="00BD4BA7">
              <w:rPr>
                <w:bCs/>
                <w:lang w:val="fr-FR"/>
              </w:rPr>
              <w:t>%</w:t>
            </w:r>
          </w:p>
        </w:tc>
        <w:tc>
          <w:tcPr>
            <w:tcW w:w="850" w:type="dxa"/>
            <w:gridSpan w:val="2"/>
          </w:tcPr>
          <w:p w:rsidR="00BF5217" w:rsidRPr="00BD4BA7" w:rsidRDefault="00BF5217" w:rsidP="003D276E">
            <w:pPr>
              <w:pStyle w:val="FootnoteText"/>
              <w:spacing w:before="60"/>
              <w:jc w:val="center"/>
              <w:rPr>
                <w:bCs/>
                <w:lang w:val="fr-FR"/>
              </w:rPr>
            </w:pPr>
            <w:r w:rsidRPr="00BD4BA7">
              <w:rPr>
                <w:bCs/>
                <w:lang w:val="fr-FR"/>
              </w:rPr>
              <w:br/>
            </w:r>
            <w:r>
              <w:rPr>
                <w:bCs/>
                <w:lang w:val="fr-FR"/>
              </w:rPr>
              <w:t>15</w:t>
            </w:r>
            <w:r w:rsidRPr="00BD4BA7">
              <w:rPr>
                <w:bCs/>
                <w:lang w:val="fr-FR"/>
              </w:rPr>
              <w:t>%</w:t>
            </w:r>
          </w:p>
        </w:tc>
        <w:tc>
          <w:tcPr>
            <w:tcW w:w="851" w:type="dxa"/>
            <w:gridSpan w:val="2"/>
          </w:tcPr>
          <w:p w:rsidR="00BF5217" w:rsidRPr="00BD4BA7" w:rsidRDefault="00BF5217" w:rsidP="003D276E">
            <w:pPr>
              <w:pStyle w:val="FootnoteText"/>
              <w:spacing w:before="60"/>
              <w:jc w:val="center"/>
              <w:rPr>
                <w:bCs/>
                <w:lang w:val="fr-FR"/>
              </w:rPr>
            </w:pPr>
            <w:r w:rsidRPr="00BD4BA7">
              <w:rPr>
                <w:bCs/>
                <w:lang w:val="fr-FR"/>
              </w:rPr>
              <w:br/>
            </w:r>
            <w:r>
              <w:rPr>
                <w:bCs/>
                <w:lang w:val="fr-FR"/>
              </w:rPr>
              <w:t>25</w:t>
            </w:r>
            <w:r w:rsidRPr="00BD4BA7">
              <w:rPr>
                <w:bCs/>
                <w:lang w:val="fr-FR"/>
              </w:rPr>
              <w:t>%</w:t>
            </w:r>
          </w:p>
        </w:tc>
        <w:tc>
          <w:tcPr>
            <w:tcW w:w="850" w:type="dxa"/>
          </w:tcPr>
          <w:p w:rsidR="00BF5217" w:rsidRPr="00BD4BA7" w:rsidRDefault="00BF5217" w:rsidP="003D276E">
            <w:pPr>
              <w:pStyle w:val="FootnoteText"/>
              <w:spacing w:before="60"/>
              <w:jc w:val="center"/>
              <w:rPr>
                <w:bCs/>
                <w:lang w:val="fr-FR"/>
              </w:rPr>
            </w:pPr>
            <w:r w:rsidRPr="00BD4BA7">
              <w:rPr>
                <w:bCs/>
                <w:lang w:val="fr-FR"/>
              </w:rPr>
              <w:br/>
            </w:r>
            <w:r>
              <w:rPr>
                <w:bCs/>
                <w:lang w:val="fr-FR"/>
              </w:rPr>
              <w:t>3</w:t>
            </w:r>
            <w:r w:rsidRPr="00BD4BA7">
              <w:rPr>
                <w:bCs/>
                <w:lang w:val="fr-FR"/>
              </w:rPr>
              <w:t>0%</w:t>
            </w:r>
          </w:p>
        </w:tc>
        <w:tc>
          <w:tcPr>
            <w:tcW w:w="1558" w:type="dxa"/>
          </w:tcPr>
          <w:p w:rsidR="00BF5217" w:rsidRPr="00CD4A29" w:rsidRDefault="00BF5217" w:rsidP="00F04B7E">
            <w:pPr>
              <w:pStyle w:val="FootnoteText"/>
              <w:spacing w:before="60"/>
            </w:pPr>
            <w:r w:rsidRPr="00CD4A29">
              <w:t>Annually, Mid-cropping season</w:t>
            </w:r>
          </w:p>
        </w:tc>
        <w:tc>
          <w:tcPr>
            <w:tcW w:w="1274" w:type="dxa"/>
          </w:tcPr>
          <w:p w:rsidR="00BF5217" w:rsidRPr="00CD4A29" w:rsidRDefault="00BF5217" w:rsidP="00F04B7E">
            <w:pPr>
              <w:pStyle w:val="FootnoteText"/>
              <w:spacing w:before="60"/>
            </w:pPr>
            <w:r w:rsidRPr="00CD4A29">
              <w:t>Annual survey on a sample of producers</w:t>
            </w:r>
          </w:p>
        </w:tc>
        <w:tc>
          <w:tcPr>
            <w:tcW w:w="1558" w:type="dxa"/>
          </w:tcPr>
          <w:p w:rsidR="00BF5217" w:rsidRPr="00CD4A29" w:rsidRDefault="00BF5217" w:rsidP="00F04B7E">
            <w:pPr>
              <w:spacing w:before="60"/>
              <w:rPr>
                <w:sz w:val="20"/>
                <w:szCs w:val="20"/>
              </w:rPr>
            </w:pPr>
            <w:r w:rsidRPr="00CD4A29">
              <w:rPr>
                <w:sz w:val="20"/>
                <w:szCs w:val="20"/>
              </w:rPr>
              <w:t xml:space="preserve">Office du Niger </w:t>
            </w:r>
          </w:p>
          <w:p w:rsidR="00BF5217" w:rsidRPr="00CD4A29" w:rsidRDefault="00BF5217" w:rsidP="00F04B7E">
            <w:pPr>
              <w:pStyle w:val="FootnoteText"/>
              <w:spacing w:before="60"/>
            </w:pPr>
            <w:r w:rsidRPr="00CD4A29">
              <w:t xml:space="preserve">MEA </w:t>
            </w:r>
          </w:p>
        </w:tc>
      </w:tr>
      <w:tr w:rsidR="00BF5217" w:rsidRPr="00F90848" w:rsidTr="00BF5217">
        <w:tc>
          <w:tcPr>
            <w:tcW w:w="2470" w:type="dxa"/>
            <w:tcBorders>
              <w:top w:val="single" w:sz="4" w:space="0" w:color="auto"/>
              <w:left w:val="single" w:sz="4" w:space="0" w:color="auto"/>
              <w:bottom w:val="single" w:sz="4" w:space="0" w:color="auto"/>
              <w:right w:val="single" w:sz="4" w:space="0" w:color="auto"/>
            </w:tcBorders>
          </w:tcPr>
          <w:p w:rsidR="00BF5217" w:rsidRPr="00BF5217" w:rsidRDefault="00BF5217" w:rsidP="00BF5217">
            <w:pPr>
              <w:pStyle w:val="FootnoteText"/>
              <w:spacing w:before="60" w:after="60"/>
            </w:pPr>
            <w:r>
              <w:t xml:space="preserve">Percentage of POs’ sub-projects that  have achieved their objectives as stated in request </w:t>
            </w:r>
          </w:p>
        </w:tc>
        <w:tc>
          <w:tcPr>
            <w:tcW w:w="924" w:type="dxa"/>
            <w:gridSpan w:val="2"/>
            <w:tcBorders>
              <w:top w:val="single" w:sz="4" w:space="0" w:color="auto"/>
              <w:left w:val="single" w:sz="4" w:space="0" w:color="auto"/>
              <w:bottom w:val="single" w:sz="4" w:space="0" w:color="auto"/>
              <w:right w:val="single" w:sz="4" w:space="0" w:color="auto"/>
            </w:tcBorders>
          </w:tcPr>
          <w:p w:rsidR="00BF5217" w:rsidRPr="00BF5217" w:rsidRDefault="00BF5217" w:rsidP="003D276E">
            <w:pPr>
              <w:pStyle w:val="FootnoteText"/>
              <w:spacing w:before="60"/>
              <w:jc w:val="center"/>
            </w:pPr>
            <w:r w:rsidRPr="00BF5217">
              <w:t>0</w:t>
            </w:r>
          </w:p>
        </w:tc>
        <w:tc>
          <w:tcPr>
            <w:tcW w:w="863" w:type="dxa"/>
            <w:gridSpan w:val="2"/>
            <w:tcBorders>
              <w:top w:val="single" w:sz="4" w:space="0" w:color="auto"/>
              <w:left w:val="single" w:sz="4" w:space="0" w:color="auto"/>
              <w:bottom w:val="single" w:sz="4" w:space="0" w:color="auto"/>
              <w:right w:val="single" w:sz="4" w:space="0" w:color="auto"/>
            </w:tcBorders>
          </w:tcPr>
          <w:p w:rsidR="00BF5217" w:rsidRPr="00F90848" w:rsidRDefault="00BF5217" w:rsidP="003D276E">
            <w:pPr>
              <w:pStyle w:val="FootnoteText"/>
              <w:spacing w:before="60"/>
              <w:jc w:val="center"/>
              <w:rPr>
                <w:bCs/>
                <w:lang w:val="fr-FR"/>
              </w:rPr>
            </w:pPr>
            <w:r>
              <w:rPr>
                <w:bCs/>
                <w:lang w:val="fr-FR"/>
              </w:rPr>
              <w:t>0</w:t>
            </w:r>
          </w:p>
        </w:tc>
        <w:tc>
          <w:tcPr>
            <w:tcW w:w="851" w:type="dxa"/>
            <w:gridSpan w:val="2"/>
            <w:tcBorders>
              <w:top w:val="single" w:sz="4" w:space="0" w:color="auto"/>
              <w:left w:val="single" w:sz="4" w:space="0" w:color="auto"/>
              <w:bottom w:val="single" w:sz="4" w:space="0" w:color="auto"/>
              <w:right w:val="single" w:sz="4" w:space="0" w:color="auto"/>
            </w:tcBorders>
          </w:tcPr>
          <w:p w:rsidR="00BF5217" w:rsidRPr="00F90848" w:rsidRDefault="00BF5217" w:rsidP="003D276E">
            <w:pPr>
              <w:pStyle w:val="FootnoteText"/>
              <w:spacing w:before="60"/>
              <w:jc w:val="center"/>
              <w:rPr>
                <w:bCs/>
                <w:lang w:val="fr-FR"/>
              </w:rPr>
            </w:pPr>
            <w:r>
              <w:rPr>
                <w:bCs/>
                <w:lang w:val="fr-FR"/>
              </w:rPr>
              <w:t>25%</w:t>
            </w:r>
          </w:p>
        </w:tc>
        <w:tc>
          <w:tcPr>
            <w:tcW w:w="851" w:type="dxa"/>
            <w:gridSpan w:val="2"/>
            <w:tcBorders>
              <w:top w:val="single" w:sz="4" w:space="0" w:color="auto"/>
              <w:left w:val="single" w:sz="4" w:space="0" w:color="auto"/>
              <w:bottom w:val="single" w:sz="4" w:space="0" w:color="auto"/>
              <w:right w:val="single" w:sz="4" w:space="0" w:color="auto"/>
            </w:tcBorders>
          </w:tcPr>
          <w:p w:rsidR="00BF5217" w:rsidRPr="00F90848" w:rsidRDefault="00BF5217" w:rsidP="003D276E">
            <w:pPr>
              <w:pStyle w:val="FootnoteText"/>
              <w:spacing w:before="60"/>
              <w:jc w:val="center"/>
              <w:rPr>
                <w:bCs/>
                <w:lang w:val="fr-FR"/>
              </w:rPr>
            </w:pPr>
            <w:r>
              <w:rPr>
                <w:bCs/>
                <w:lang w:val="fr-FR"/>
              </w:rPr>
              <w:t>50%</w:t>
            </w:r>
          </w:p>
        </w:tc>
        <w:tc>
          <w:tcPr>
            <w:tcW w:w="850" w:type="dxa"/>
            <w:gridSpan w:val="2"/>
            <w:tcBorders>
              <w:top w:val="single" w:sz="4" w:space="0" w:color="auto"/>
              <w:left w:val="single" w:sz="4" w:space="0" w:color="auto"/>
              <w:bottom w:val="single" w:sz="4" w:space="0" w:color="auto"/>
              <w:right w:val="single" w:sz="4" w:space="0" w:color="auto"/>
            </w:tcBorders>
          </w:tcPr>
          <w:p w:rsidR="00BF5217" w:rsidRPr="00F90848" w:rsidRDefault="00BF5217" w:rsidP="003D276E">
            <w:pPr>
              <w:pStyle w:val="FootnoteText"/>
              <w:spacing w:before="60"/>
              <w:jc w:val="center"/>
              <w:rPr>
                <w:bCs/>
                <w:lang w:val="fr-FR"/>
              </w:rPr>
            </w:pPr>
            <w:r>
              <w:rPr>
                <w:bCs/>
                <w:lang w:val="fr-FR"/>
              </w:rPr>
              <w:t>75%</w:t>
            </w:r>
          </w:p>
        </w:tc>
        <w:tc>
          <w:tcPr>
            <w:tcW w:w="851" w:type="dxa"/>
            <w:gridSpan w:val="2"/>
            <w:tcBorders>
              <w:top w:val="single" w:sz="4" w:space="0" w:color="auto"/>
              <w:left w:val="single" w:sz="4" w:space="0" w:color="auto"/>
              <w:bottom w:val="single" w:sz="4" w:space="0" w:color="auto"/>
              <w:right w:val="single" w:sz="4" w:space="0" w:color="auto"/>
            </w:tcBorders>
          </w:tcPr>
          <w:p w:rsidR="00BF5217" w:rsidRPr="00F90848" w:rsidRDefault="00BF5217" w:rsidP="003D276E">
            <w:pPr>
              <w:pStyle w:val="FootnoteText"/>
              <w:spacing w:before="60"/>
              <w:jc w:val="center"/>
              <w:rPr>
                <w:bCs/>
                <w:lang w:val="fr-FR"/>
              </w:rPr>
            </w:pPr>
            <w:r>
              <w:rPr>
                <w:bCs/>
                <w:lang w:val="fr-FR"/>
              </w:rPr>
              <w:t>80%</w:t>
            </w:r>
          </w:p>
        </w:tc>
        <w:tc>
          <w:tcPr>
            <w:tcW w:w="850" w:type="dxa"/>
            <w:tcBorders>
              <w:top w:val="single" w:sz="4" w:space="0" w:color="auto"/>
              <w:left w:val="single" w:sz="4" w:space="0" w:color="auto"/>
              <w:bottom w:val="single" w:sz="4" w:space="0" w:color="auto"/>
              <w:right w:val="single" w:sz="4" w:space="0" w:color="auto"/>
            </w:tcBorders>
          </w:tcPr>
          <w:p w:rsidR="00BF5217" w:rsidRPr="00F90848" w:rsidRDefault="00BF5217" w:rsidP="003D276E">
            <w:pPr>
              <w:pStyle w:val="FootnoteText"/>
              <w:spacing w:before="60"/>
              <w:jc w:val="center"/>
              <w:rPr>
                <w:bCs/>
                <w:lang w:val="fr-FR"/>
              </w:rPr>
            </w:pPr>
            <w:r>
              <w:rPr>
                <w:bCs/>
                <w:lang w:val="fr-FR"/>
              </w:rPr>
              <w:t>80%</w:t>
            </w:r>
          </w:p>
        </w:tc>
        <w:tc>
          <w:tcPr>
            <w:tcW w:w="1558" w:type="dxa"/>
            <w:tcBorders>
              <w:top w:val="single" w:sz="4" w:space="0" w:color="auto"/>
              <w:left w:val="single" w:sz="4" w:space="0" w:color="auto"/>
              <w:bottom w:val="single" w:sz="4" w:space="0" w:color="auto"/>
              <w:right w:val="single" w:sz="4" w:space="0" w:color="auto"/>
            </w:tcBorders>
          </w:tcPr>
          <w:p w:rsidR="00BF5217" w:rsidRPr="00BF5217" w:rsidRDefault="00BF5217" w:rsidP="003D276E">
            <w:pPr>
              <w:pStyle w:val="FootnoteText"/>
              <w:spacing w:before="60"/>
            </w:pPr>
            <w:r>
              <w:t xml:space="preserve">Annual </w:t>
            </w:r>
          </w:p>
        </w:tc>
        <w:tc>
          <w:tcPr>
            <w:tcW w:w="1274" w:type="dxa"/>
            <w:tcBorders>
              <w:top w:val="single" w:sz="4" w:space="0" w:color="auto"/>
              <w:left w:val="single" w:sz="4" w:space="0" w:color="auto"/>
              <w:bottom w:val="single" w:sz="4" w:space="0" w:color="auto"/>
              <w:right w:val="single" w:sz="4" w:space="0" w:color="auto"/>
            </w:tcBorders>
          </w:tcPr>
          <w:p w:rsidR="00BF5217" w:rsidRPr="00BF5217" w:rsidRDefault="00BF5217" w:rsidP="003D276E">
            <w:pPr>
              <w:pStyle w:val="FootnoteText"/>
              <w:spacing w:before="60"/>
              <w:rPr>
                <w:lang w:val="fr-FR"/>
              </w:rPr>
            </w:pPr>
            <w:r>
              <w:rPr>
                <w:lang w:val="fr-FR"/>
              </w:rPr>
              <w:t>External technical audit</w:t>
            </w:r>
          </w:p>
        </w:tc>
        <w:tc>
          <w:tcPr>
            <w:tcW w:w="1558" w:type="dxa"/>
            <w:tcBorders>
              <w:top w:val="single" w:sz="4" w:space="0" w:color="auto"/>
              <w:left w:val="single" w:sz="4" w:space="0" w:color="auto"/>
              <w:bottom w:val="single" w:sz="4" w:space="0" w:color="auto"/>
              <w:right w:val="single" w:sz="4" w:space="0" w:color="auto"/>
            </w:tcBorders>
          </w:tcPr>
          <w:p w:rsidR="00BF5217" w:rsidRPr="00BF5217" w:rsidRDefault="00BF5217" w:rsidP="003D276E">
            <w:pPr>
              <w:spacing w:before="60"/>
              <w:rPr>
                <w:sz w:val="20"/>
                <w:szCs w:val="20"/>
              </w:rPr>
            </w:pPr>
            <w:r w:rsidRPr="00BF5217">
              <w:rPr>
                <w:sz w:val="20"/>
                <w:szCs w:val="20"/>
              </w:rPr>
              <w:t>APCAM et CRA</w:t>
            </w:r>
          </w:p>
        </w:tc>
      </w:tr>
      <w:tr w:rsidR="00BF5217" w:rsidRPr="00F90848" w:rsidTr="00BF5217">
        <w:tc>
          <w:tcPr>
            <w:tcW w:w="2470" w:type="dxa"/>
            <w:tcBorders>
              <w:top w:val="single" w:sz="4" w:space="0" w:color="auto"/>
              <w:left w:val="single" w:sz="4" w:space="0" w:color="auto"/>
              <w:bottom w:val="single" w:sz="4" w:space="0" w:color="auto"/>
              <w:right w:val="single" w:sz="4" w:space="0" w:color="auto"/>
            </w:tcBorders>
          </w:tcPr>
          <w:p w:rsidR="00BF5217" w:rsidRPr="00BF5217" w:rsidRDefault="00BF5217" w:rsidP="00BF5217">
            <w:pPr>
              <w:pStyle w:val="FootnoteText"/>
              <w:spacing w:before="60" w:after="60"/>
            </w:pPr>
            <w:r>
              <w:t>Percentage of POs’ sub-projects that are cofinanced by a bank or MFI credit</w:t>
            </w:r>
          </w:p>
        </w:tc>
        <w:tc>
          <w:tcPr>
            <w:tcW w:w="924" w:type="dxa"/>
            <w:gridSpan w:val="2"/>
            <w:tcBorders>
              <w:top w:val="single" w:sz="4" w:space="0" w:color="auto"/>
              <w:left w:val="single" w:sz="4" w:space="0" w:color="auto"/>
              <w:bottom w:val="single" w:sz="4" w:space="0" w:color="auto"/>
              <w:right w:val="single" w:sz="4" w:space="0" w:color="auto"/>
            </w:tcBorders>
          </w:tcPr>
          <w:p w:rsidR="00BF5217" w:rsidRPr="00BF5217" w:rsidRDefault="00BF5217" w:rsidP="003D276E">
            <w:pPr>
              <w:pStyle w:val="FootnoteText"/>
              <w:spacing w:before="60"/>
              <w:jc w:val="center"/>
            </w:pPr>
            <w:r w:rsidRPr="00BF5217">
              <w:t>0</w:t>
            </w:r>
          </w:p>
        </w:tc>
        <w:tc>
          <w:tcPr>
            <w:tcW w:w="863" w:type="dxa"/>
            <w:gridSpan w:val="2"/>
            <w:tcBorders>
              <w:top w:val="single" w:sz="4" w:space="0" w:color="auto"/>
              <w:left w:val="single" w:sz="4" w:space="0" w:color="auto"/>
              <w:bottom w:val="single" w:sz="4" w:space="0" w:color="auto"/>
              <w:right w:val="single" w:sz="4" w:space="0" w:color="auto"/>
            </w:tcBorders>
          </w:tcPr>
          <w:p w:rsidR="00BF5217" w:rsidRPr="00BD4BA7" w:rsidRDefault="00BF5217" w:rsidP="003D276E">
            <w:pPr>
              <w:pStyle w:val="FootnoteText"/>
              <w:spacing w:before="60"/>
              <w:jc w:val="center"/>
              <w:rPr>
                <w:bCs/>
                <w:lang w:val="fr-FR"/>
              </w:rPr>
            </w:pPr>
            <w:r>
              <w:rPr>
                <w:bCs/>
                <w:lang w:val="fr-FR"/>
              </w:rPr>
              <w:t>0</w:t>
            </w:r>
          </w:p>
        </w:tc>
        <w:tc>
          <w:tcPr>
            <w:tcW w:w="851" w:type="dxa"/>
            <w:gridSpan w:val="2"/>
            <w:tcBorders>
              <w:top w:val="single" w:sz="4" w:space="0" w:color="auto"/>
              <w:left w:val="single" w:sz="4" w:space="0" w:color="auto"/>
              <w:bottom w:val="single" w:sz="4" w:space="0" w:color="auto"/>
              <w:right w:val="single" w:sz="4" w:space="0" w:color="auto"/>
            </w:tcBorders>
          </w:tcPr>
          <w:p w:rsidR="00BF5217" w:rsidRPr="00BD4BA7" w:rsidRDefault="00BF5217" w:rsidP="003D276E">
            <w:pPr>
              <w:pStyle w:val="FootnoteText"/>
              <w:spacing w:before="60"/>
              <w:jc w:val="center"/>
              <w:rPr>
                <w:bCs/>
                <w:lang w:val="fr-FR"/>
              </w:rPr>
            </w:pPr>
            <w:r>
              <w:rPr>
                <w:bCs/>
                <w:lang w:val="fr-FR"/>
              </w:rPr>
              <w:t>20%</w:t>
            </w:r>
          </w:p>
        </w:tc>
        <w:tc>
          <w:tcPr>
            <w:tcW w:w="851" w:type="dxa"/>
            <w:gridSpan w:val="2"/>
            <w:tcBorders>
              <w:top w:val="single" w:sz="4" w:space="0" w:color="auto"/>
              <w:left w:val="single" w:sz="4" w:space="0" w:color="auto"/>
              <w:bottom w:val="single" w:sz="4" w:space="0" w:color="auto"/>
              <w:right w:val="single" w:sz="4" w:space="0" w:color="auto"/>
            </w:tcBorders>
          </w:tcPr>
          <w:p w:rsidR="00BF5217" w:rsidRPr="00BD4BA7" w:rsidRDefault="00BF5217" w:rsidP="003D276E">
            <w:pPr>
              <w:pStyle w:val="FootnoteText"/>
              <w:spacing w:before="60"/>
              <w:jc w:val="center"/>
              <w:rPr>
                <w:bCs/>
                <w:lang w:val="fr-FR"/>
              </w:rPr>
            </w:pPr>
            <w:r>
              <w:rPr>
                <w:bCs/>
                <w:lang w:val="fr-FR"/>
              </w:rPr>
              <w:t>35%</w:t>
            </w:r>
          </w:p>
        </w:tc>
        <w:tc>
          <w:tcPr>
            <w:tcW w:w="850" w:type="dxa"/>
            <w:gridSpan w:val="2"/>
            <w:tcBorders>
              <w:top w:val="single" w:sz="4" w:space="0" w:color="auto"/>
              <w:left w:val="single" w:sz="4" w:space="0" w:color="auto"/>
              <w:bottom w:val="single" w:sz="4" w:space="0" w:color="auto"/>
              <w:right w:val="single" w:sz="4" w:space="0" w:color="auto"/>
            </w:tcBorders>
          </w:tcPr>
          <w:p w:rsidR="00BF5217" w:rsidRPr="00BD4BA7" w:rsidRDefault="00BF5217" w:rsidP="003D276E">
            <w:pPr>
              <w:pStyle w:val="FootnoteText"/>
              <w:spacing w:before="60"/>
              <w:jc w:val="center"/>
              <w:rPr>
                <w:bCs/>
                <w:lang w:val="fr-FR"/>
              </w:rPr>
            </w:pPr>
            <w:r>
              <w:rPr>
                <w:bCs/>
                <w:lang w:val="fr-FR"/>
              </w:rPr>
              <w:t>50%%</w:t>
            </w:r>
          </w:p>
        </w:tc>
        <w:tc>
          <w:tcPr>
            <w:tcW w:w="851" w:type="dxa"/>
            <w:gridSpan w:val="2"/>
            <w:tcBorders>
              <w:top w:val="single" w:sz="4" w:space="0" w:color="auto"/>
              <w:left w:val="single" w:sz="4" w:space="0" w:color="auto"/>
              <w:bottom w:val="single" w:sz="4" w:space="0" w:color="auto"/>
              <w:right w:val="single" w:sz="4" w:space="0" w:color="auto"/>
            </w:tcBorders>
          </w:tcPr>
          <w:p w:rsidR="00BF5217" w:rsidRPr="00BD4BA7" w:rsidRDefault="00BF5217" w:rsidP="003D276E">
            <w:pPr>
              <w:pStyle w:val="FootnoteText"/>
              <w:spacing w:before="60"/>
              <w:jc w:val="center"/>
              <w:rPr>
                <w:bCs/>
                <w:lang w:val="fr-FR"/>
              </w:rPr>
            </w:pPr>
            <w:r>
              <w:rPr>
                <w:bCs/>
                <w:lang w:val="fr-FR"/>
              </w:rPr>
              <w:t>75%</w:t>
            </w:r>
          </w:p>
        </w:tc>
        <w:tc>
          <w:tcPr>
            <w:tcW w:w="850" w:type="dxa"/>
            <w:tcBorders>
              <w:top w:val="single" w:sz="4" w:space="0" w:color="auto"/>
              <w:left w:val="single" w:sz="4" w:space="0" w:color="auto"/>
              <w:bottom w:val="single" w:sz="4" w:space="0" w:color="auto"/>
              <w:right w:val="single" w:sz="4" w:space="0" w:color="auto"/>
            </w:tcBorders>
          </w:tcPr>
          <w:p w:rsidR="00BF5217" w:rsidRPr="00BD4BA7" w:rsidRDefault="00BF5217" w:rsidP="003D276E">
            <w:pPr>
              <w:pStyle w:val="FootnoteText"/>
              <w:spacing w:before="60"/>
              <w:jc w:val="center"/>
              <w:rPr>
                <w:bCs/>
                <w:lang w:val="fr-FR"/>
              </w:rPr>
            </w:pPr>
            <w:r>
              <w:rPr>
                <w:bCs/>
                <w:lang w:val="fr-FR"/>
              </w:rPr>
              <w:t>75%</w:t>
            </w:r>
          </w:p>
        </w:tc>
        <w:tc>
          <w:tcPr>
            <w:tcW w:w="1558" w:type="dxa"/>
            <w:tcBorders>
              <w:top w:val="single" w:sz="4" w:space="0" w:color="auto"/>
              <w:left w:val="single" w:sz="4" w:space="0" w:color="auto"/>
              <w:bottom w:val="single" w:sz="4" w:space="0" w:color="auto"/>
              <w:right w:val="single" w:sz="4" w:space="0" w:color="auto"/>
            </w:tcBorders>
          </w:tcPr>
          <w:p w:rsidR="00BF5217" w:rsidRPr="00BF5217" w:rsidRDefault="00BF5217" w:rsidP="003D276E">
            <w:pPr>
              <w:pStyle w:val="FootnoteText"/>
              <w:spacing w:before="60"/>
            </w:pPr>
            <w:r>
              <w:t>Quarterly</w:t>
            </w:r>
          </w:p>
        </w:tc>
        <w:tc>
          <w:tcPr>
            <w:tcW w:w="1274" w:type="dxa"/>
            <w:tcBorders>
              <w:top w:val="single" w:sz="4" w:space="0" w:color="auto"/>
              <w:left w:val="single" w:sz="4" w:space="0" w:color="auto"/>
              <w:bottom w:val="single" w:sz="4" w:space="0" w:color="auto"/>
              <w:right w:val="single" w:sz="4" w:space="0" w:color="auto"/>
            </w:tcBorders>
          </w:tcPr>
          <w:p w:rsidR="00BF5217" w:rsidRPr="00BF5217" w:rsidRDefault="00BF5217" w:rsidP="003D276E">
            <w:pPr>
              <w:pStyle w:val="FootnoteText"/>
              <w:spacing w:before="60"/>
              <w:rPr>
                <w:lang w:val="fr-FR"/>
              </w:rPr>
            </w:pPr>
            <w:r>
              <w:rPr>
                <w:lang w:val="fr-FR"/>
              </w:rPr>
              <w:t>Quarter progress report</w:t>
            </w:r>
          </w:p>
        </w:tc>
        <w:tc>
          <w:tcPr>
            <w:tcW w:w="1558" w:type="dxa"/>
            <w:tcBorders>
              <w:top w:val="single" w:sz="4" w:space="0" w:color="auto"/>
              <w:left w:val="single" w:sz="4" w:space="0" w:color="auto"/>
              <w:bottom w:val="single" w:sz="4" w:space="0" w:color="auto"/>
              <w:right w:val="single" w:sz="4" w:space="0" w:color="auto"/>
            </w:tcBorders>
          </w:tcPr>
          <w:p w:rsidR="00BF5217" w:rsidRPr="00BF5217" w:rsidRDefault="00BF5217" w:rsidP="003D276E">
            <w:pPr>
              <w:spacing w:before="60"/>
              <w:rPr>
                <w:sz w:val="20"/>
                <w:szCs w:val="20"/>
              </w:rPr>
            </w:pPr>
            <w:r w:rsidRPr="00BF5217">
              <w:rPr>
                <w:sz w:val="20"/>
                <w:szCs w:val="20"/>
              </w:rPr>
              <w:t>APCAM et CRA</w:t>
            </w:r>
          </w:p>
        </w:tc>
      </w:tr>
    </w:tbl>
    <w:p w:rsidR="00CA0BBD" w:rsidRPr="00CA0BBD" w:rsidRDefault="00CA0BBD" w:rsidP="00CA0BBD">
      <w:pPr>
        <w:pStyle w:val="FootnoteText"/>
        <w:rPr>
          <w:rFonts w:ascii="Times New Roman Bold" w:hAnsi="Times New Roman Bold"/>
          <w:b/>
          <w:smallCaps/>
          <w:sz w:val="16"/>
          <w:szCs w:val="16"/>
        </w:rPr>
      </w:pPr>
    </w:p>
    <w:p w:rsidR="000637FF" w:rsidRDefault="000637FF">
      <w:pPr>
        <w:rPr>
          <w:rFonts w:ascii="Times New Roman Bold" w:hAnsi="Times New Roman Bold"/>
          <w:b/>
          <w:smallCaps/>
        </w:rPr>
      </w:pPr>
      <w:r>
        <w:rPr>
          <w:rFonts w:ascii="Times New Roman Bold" w:hAnsi="Times New Roman Bold"/>
          <w:b/>
          <w:smallCaps/>
        </w:rPr>
        <w:br w:type="page"/>
      </w:r>
    </w:p>
    <w:p w:rsidR="00CA0BBD" w:rsidRPr="00CA0BBD" w:rsidRDefault="00CA0BBD" w:rsidP="00CA0BBD">
      <w:pPr>
        <w:pStyle w:val="FootnoteText"/>
        <w:spacing w:after="120"/>
        <w:rPr>
          <w:rFonts w:ascii="Times New Roman Bold" w:hAnsi="Times New Roman Bold"/>
          <w:b/>
          <w:smallCaps/>
          <w:sz w:val="24"/>
          <w:szCs w:val="24"/>
        </w:rPr>
      </w:pPr>
      <w:r w:rsidRPr="00CA0BBD">
        <w:rPr>
          <w:rFonts w:ascii="Times New Roman Bold" w:hAnsi="Times New Roman Bold"/>
          <w:b/>
          <w:smallCaps/>
          <w:sz w:val="24"/>
          <w:szCs w:val="24"/>
        </w:rPr>
        <w:lastRenderedPageBreak/>
        <w:t xml:space="preserve">Component 2 – </w:t>
      </w:r>
      <w:r w:rsidRPr="00CA0BBD">
        <w:rPr>
          <w:rFonts w:ascii="Times New Roman Bold" w:hAnsi="Times New Roman Bold"/>
          <w:b/>
          <w:bCs/>
          <w:smallCaps/>
          <w:sz w:val="24"/>
          <w:szCs w:val="24"/>
        </w:rPr>
        <w:t>Irrigation Infrastructures</w:t>
      </w:r>
    </w:p>
    <w:tbl>
      <w:tblPr>
        <w:tblW w:w="12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67"/>
        <w:gridCol w:w="7"/>
        <w:gridCol w:w="1064"/>
        <w:gridCol w:w="6"/>
        <w:gridCol w:w="851"/>
        <w:gridCol w:w="850"/>
        <w:gridCol w:w="851"/>
        <w:gridCol w:w="850"/>
        <w:gridCol w:w="851"/>
        <w:gridCol w:w="850"/>
        <w:gridCol w:w="1420"/>
        <w:gridCol w:w="1274"/>
        <w:gridCol w:w="1559"/>
      </w:tblGrid>
      <w:tr w:rsidR="00CA0BBD" w:rsidRPr="00CD4A29" w:rsidTr="000637FF">
        <w:tc>
          <w:tcPr>
            <w:tcW w:w="2474" w:type="dxa"/>
            <w:gridSpan w:val="2"/>
            <w:shd w:val="clear" w:color="auto" w:fill="F3F3F3"/>
          </w:tcPr>
          <w:p w:rsidR="00CA0BBD" w:rsidRPr="00CD4A29" w:rsidRDefault="00CA0BBD" w:rsidP="00F04B7E">
            <w:pPr>
              <w:jc w:val="center"/>
              <w:rPr>
                <w:b/>
                <w:bCs/>
                <w:sz w:val="20"/>
                <w:szCs w:val="20"/>
              </w:rPr>
            </w:pPr>
          </w:p>
        </w:tc>
        <w:tc>
          <w:tcPr>
            <w:tcW w:w="1070" w:type="dxa"/>
            <w:gridSpan w:val="2"/>
            <w:shd w:val="clear" w:color="auto" w:fill="F3F3F3"/>
          </w:tcPr>
          <w:p w:rsidR="00CA0BBD" w:rsidRPr="00CD4A29" w:rsidRDefault="00CA0BBD" w:rsidP="00F04B7E">
            <w:pPr>
              <w:jc w:val="center"/>
              <w:rPr>
                <w:b/>
                <w:bCs/>
                <w:sz w:val="20"/>
                <w:szCs w:val="20"/>
              </w:rPr>
            </w:pPr>
          </w:p>
        </w:tc>
        <w:tc>
          <w:tcPr>
            <w:tcW w:w="5103" w:type="dxa"/>
            <w:gridSpan w:val="6"/>
            <w:shd w:val="clear" w:color="auto" w:fill="F3F3F3"/>
          </w:tcPr>
          <w:p w:rsidR="00CA0BBD" w:rsidRPr="00CD4A29" w:rsidRDefault="00CA0BBD" w:rsidP="00F04B7E">
            <w:pPr>
              <w:jc w:val="center"/>
              <w:rPr>
                <w:b/>
                <w:bCs/>
                <w:sz w:val="20"/>
                <w:szCs w:val="20"/>
              </w:rPr>
            </w:pPr>
            <w:r w:rsidRPr="00CD4A29">
              <w:rPr>
                <w:b/>
                <w:bCs/>
                <w:sz w:val="20"/>
                <w:szCs w:val="20"/>
              </w:rPr>
              <w:t>Target Values</w:t>
            </w:r>
          </w:p>
        </w:tc>
        <w:tc>
          <w:tcPr>
            <w:tcW w:w="4253" w:type="dxa"/>
            <w:gridSpan w:val="3"/>
            <w:shd w:val="clear" w:color="auto" w:fill="F3F3F3"/>
          </w:tcPr>
          <w:p w:rsidR="00CA0BBD" w:rsidRPr="00CD4A29" w:rsidRDefault="00CA0BBD" w:rsidP="00F04B7E">
            <w:pPr>
              <w:jc w:val="center"/>
              <w:rPr>
                <w:b/>
                <w:bCs/>
                <w:sz w:val="20"/>
                <w:szCs w:val="20"/>
              </w:rPr>
            </w:pPr>
            <w:r w:rsidRPr="00CD4A29">
              <w:rPr>
                <w:b/>
                <w:bCs/>
                <w:sz w:val="20"/>
                <w:szCs w:val="20"/>
              </w:rPr>
              <w:t>Data Collection and Reporting</w:t>
            </w:r>
          </w:p>
        </w:tc>
      </w:tr>
      <w:tr w:rsidR="00CA0BBD" w:rsidRPr="00CD4A29" w:rsidTr="000637FF">
        <w:tc>
          <w:tcPr>
            <w:tcW w:w="2474" w:type="dxa"/>
            <w:gridSpan w:val="2"/>
            <w:shd w:val="clear" w:color="auto" w:fill="F3F3F3"/>
          </w:tcPr>
          <w:p w:rsidR="00CA0BBD" w:rsidRPr="00CD4A29" w:rsidRDefault="00CA0BBD" w:rsidP="00F04B7E">
            <w:pPr>
              <w:jc w:val="center"/>
              <w:rPr>
                <w:b/>
                <w:bCs/>
                <w:sz w:val="20"/>
                <w:szCs w:val="20"/>
              </w:rPr>
            </w:pPr>
            <w:r w:rsidRPr="00CD4A29">
              <w:rPr>
                <w:b/>
                <w:bCs/>
                <w:sz w:val="20"/>
                <w:szCs w:val="20"/>
              </w:rPr>
              <w:t>Intermediate Outcome Indicators</w:t>
            </w:r>
          </w:p>
        </w:tc>
        <w:tc>
          <w:tcPr>
            <w:tcW w:w="1070" w:type="dxa"/>
            <w:gridSpan w:val="2"/>
            <w:shd w:val="clear" w:color="auto" w:fill="F3F3F3"/>
          </w:tcPr>
          <w:p w:rsidR="00CA0BBD" w:rsidRPr="00CD4A29" w:rsidRDefault="00CA0BBD" w:rsidP="00F04B7E">
            <w:pPr>
              <w:jc w:val="center"/>
              <w:rPr>
                <w:b/>
                <w:bCs/>
                <w:sz w:val="20"/>
                <w:szCs w:val="20"/>
              </w:rPr>
            </w:pPr>
            <w:r w:rsidRPr="00CD4A29">
              <w:rPr>
                <w:b/>
                <w:bCs/>
                <w:sz w:val="20"/>
                <w:szCs w:val="20"/>
              </w:rPr>
              <w:t>Baseline</w:t>
            </w:r>
          </w:p>
        </w:tc>
        <w:tc>
          <w:tcPr>
            <w:tcW w:w="851" w:type="dxa"/>
            <w:shd w:val="clear" w:color="auto" w:fill="F3F3F3"/>
          </w:tcPr>
          <w:p w:rsidR="00CA0BBD" w:rsidRPr="00CD4A29" w:rsidRDefault="00CA0BBD" w:rsidP="00F04B7E">
            <w:pPr>
              <w:jc w:val="center"/>
              <w:rPr>
                <w:b/>
                <w:bCs/>
                <w:sz w:val="20"/>
                <w:szCs w:val="20"/>
              </w:rPr>
            </w:pPr>
            <w:r w:rsidRPr="00CD4A29">
              <w:rPr>
                <w:b/>
                <w:bCs/>
                <w:sz w:val="20"/>
                <w:szCs w:val="20"/>
              </w:rPr>
              <w:t>YR1</w:t>
            </w:r>
          </w:p>
        </w:tc>
        <w:tc>
          <w:tcPr>
            <w:tcW w:w="850" w:type="dxa"/>
            <w:shd w:val="clear" w:color="auto" w:fill="F3F3F3"/>
          </w:tcPr>
          <w:p w:rsidR="00CA0BBD" w:rsidRPr="00CD4A29" w:rsidRDefault="00CA0BBD" w:rsidP="00F04B7E">
            <w:pPr>
              <w:jc w:val="center"/>
              <w:rPr>
                <w:b/>
                <w:bCs/>
                <w:sz w:val="20"/>
                <w:szCs w:val="20"/>
              </w:rPr>
            </w:pPr>
            <w:r w:rsidRPr="00CD4A29">
              <w:rPr>
                <w:b/>
                <w:bCs/>
                <w:sz w:val="20"/>
                <w:szCs w:val="20"/>
              </w:rPr>
              <w:t>YR2</w:t>
            </w:r>
          </w:p>
        </w:tc>
        <w:tc>
          <w:tcPr>
            <w:tcW w:w="851" w:type="dxa"/>
            <w:shd w:val="clear" w:color="auto" w:fill="F3F3F3"/>
          </w:tcPr>
          <w:p w:rsidR="00CA0BBD" w:rsidRPr="00CD4A29" w:rsidRDefault="00CA0BBD" w:rsidP="00F04B7E">
            <w:pPr>
              <w:jc w:val="center"/>
              <w:rPr>
                <w:b/>
                <w:bCs/>
                <w:sz w:val="20"/>
                <w:szCs w:val="20"/>
              </w:rPr>
            </w:pPr>
            <w:r w:rsidRPr="00CD4A29">
              <w:rPr>
                <w:b/>
                <w:bCs/>
                <w:sz w:val="20"/>
                <w:szCs w:val="20"/>
              </w:rPr>
              <w:t>YR3</w:t>
            </w:r>
          </w:p>
        </w:tc>
        <w:tc>
          <w:tcPr>
            <w:tcW w:w="850" w:type="dxa"/>
            <w:shd w:val="clear" w:color="auto" w:fill="F3F3F3"/>
          </w:tcPr>
          <w:p w:rsidR="00CA0BBD" w:rsidRPr="00CD4A29" w:rsidRDefault="00CA0BBD" w:rsidP="00F04B7E">
            <w:pPr>
              <w:jc w:val="center"/>
              <w:rPr>
                <w:b/>
                <w:bCs/>
                <w:sz w:val="20"/>
                <w:szCs w:val="20"/>
              </w:rPr>
            </w:pPr>
            <w:r w:rsidRPr="00CD4A29">
              <w:rPr>
                <w:b/>
                <w:bCs/>
                <w:sz w:val="20"/>
                <w:szCs w:val="20"/>
              </w:rPr>
              <w:t>YR4</w:t>
            </w:r>
          </w:p>
        </w:tc>
        <w:tc>
          <w:tcPr>
            <w:tcW w:w="851" w:type="dxa"/>
            <w:shd w:val="clear" w:color="auto" w:fill="F3F3F3"/>
          </w:tcPr>
          <w:p w:rsidR="00CA0BBD" w:rsidRPr="00CD4A29" w:rsidRDefault="00CA0BBD" w:rsidP="00F04B7E">
            <w:pPr>
              <w:jc w:val="center"/>
              <w:rPr>
                <w:b/>
                <w:bCs/>
                <w:sz w:val="20"/>
                <w:szCs w:val="20"/>
              </w:rPr>
            </w:pPr>
            <w:r w:rsidRPr="00CD4A29">
              <w:rPr>
                <w:b/>
                <w:bCs/>
                <w:sz w:val="20"/>
                <w:szCs w:val="20"/>
              </w:rPr>
              <w:t>YR5</w:t>
            </w:r>
          </w:p>
        </w:tc>
        <w:tc>
          <w:tcPr>
            <w:tcW w:w="850" w:type="dxa"/>
            <w:shd w:val="clear" w:color="auto" w:fill="F3F3F3"/>
          </w:tcPr>
          <w:p w:rsidR="00CA0BBD" w:rsidRPr="00CD4A29" w:rsidRDefault="00CA0BBD" w:rsidP="00F04B7E">
            <w:pPr>
              <w:jc w:val="center"/>
              <w:rPr>
                <w:b/>
                <w:bCs/>
                <w:sz w:val="20"/>
                <w:szCs w:val="20"/>
              </w:rPr>
            </w:pPr>
            <w:r w:rsidRPr="00CD4A29">
              <w:rPr>
                <w:b/>
                <w:bCs/>
                <w:sz w:val="20"/>
                <w:szCs w:val="20"/>
              </w:rPr>
              <w:t>YR6</w:t>
            </w:r>
          </w:p>
        </w:tc>
        <w:tc>
          <w:tcPr>
            <w:tcW w:w="1420" w:type="dxa"/>
            <w:shd w:val="clear" w:color="auto" w:fill="F3F3F3"/>
          </w:tcPr>
          <w:p w:rsidR="00CA0BBD" w:rsidRPr="00CD4A29" w:rsidRDefault="00CA0BBD" w:rsidP="00F04B7E">
            <w:pPr>
              <w:jc w:val="center"/>
              <w:rPr>
                <w:b/>
                <w:bCs/>
                <w:sz w:val="20"/>
                <w:szCs w:val="20"/>
              </w:rPr>
            </w:pPr>
            <w:r w:rsidRPr="00CD4A29">
              <w:rPr>
                <w:b/>
                <w:bCs/>
                <w:sz w:val="20"/>
                <w:szCs w:val="20"/>
              </w:rPr>
              <w:t>Frequency and Reports</w:t>
            </w:r>
          </w:p>
        </w:tc>
        <w:tc>
          <w:tcPr>
            <w:tcW w:w="1274" w:type="dxa"/>
            <w:shd w:val="clear" w:color="auto" w:fill="F3F3F3"/>
          </w:tcPr>
          <w:p w:rsidR="00CA0BBD" w:rsidRPr="00CD4A29" w:rsidRDefault="00CA0BBD" w:rsidP="00F04B7E">
            <w:pPr>
              <w:jc w:val="center"/>
              <w:rPr>
                <w:b/>
                <w:bCs/>
                <w:sz w:val="20"/>
                <w:szCs w:val="20"/>
              </w:rPr>
            </w:pPr>
            <w:r w:rsidRPr="00CD4A29">
              <w:rPr>
                <w:b/>
                <w:bCs/>
                <w:sz w:val="20"/>
                <w:szCs w:val="20"/>
              </w:rPr>
              <w:t>Data Collection Instruments</w:t>
            </w:r>
          </w:p>
        </w:tc>
        <w:tc>
          <w:tcPr>
            <w:tcW w:w="1559" w:type="dxa"/>
            <w:shd w:val="clear" w:color="auto" w:fill="F3F3F3"/>
          </w:tcPr>
          <w:p w:rsidR="00CA0BBD" w:rsidRPr="00CD4A29" w:rsidRDefault="00CA0BBD" w:rsidP="00F04B7E">
            <w:pPr>
              <w:jc w:val="center"/>
              <w:rPr>
                <w:b/>
                <w:bCs/>
                <w:sz w:val="20"/>
                <w:szCs w:val="20"/>
              </w:rPr>
            </w:pPr>
            <w:r w:rsidRPr="00CD4A29">
              <w:rPr>
                <w:b/>
                <w:bCs/>
                <w:sz w:val="20"/>
                <w:szCs w:val="20"/>
              </w:rPr>
              <w:t>Responsibility for Data Collection</w:t>
            </w:r>
          </w:p>
        </w:tc>
      </w:tr>
      <w:tr w:rsidR="001A6622" w:rsidRPr="00BD4BA7" w:rsidTr="003D276E">
        <w:tc>
          <w:tcPr>
            <w:tcW w:w="2467" w:type="dxa"/>
            <w:tcBorders>
              <w:top w:val="single" w:sz="4" w:space="0" w:color="auto"/>
              <w:left w:val="single" w:sz="4" w:space="0" w:color="auto"/>
              <w:bottom w:val="nil"/>
              <w:right w:val="single" w:sz="4" w:space="0" w:color="auto"/>
            </w:tcBorders>
          </w:tcPr>
          <w:p w:rsidR="001A6622" w:rsidRPr="00CD4A29" w:rsidRDefault="001A6622" w:rsidP="001A6622">
            <w:pPr>
              <w:spacing w:before="60" w:after="60"/>
              <w:rPr>
                <w:b/>
                <w:sz w:val="20"/>
                <w:szCs w:val="20"/>
              </w:rPr>
            </w:pPr>
            <w:r w:rsidRPr="00CD4A29">
              <w:rPr>
                <w:b/>
                <w:sz w:val="20"/>
                <w:szCs w:val="20"/>
              </w:rPr>
              <w:t>[AFTAR]</w:t>
            </w:r>
            <w:r>
              <w:rPr>
                <w:b/>
                <w:sz w:val="20"/>
                <w:szCs w:val="20"/>
              </w:rPr>
              <w:t xml:space="preserve"> </w:t>
            </w:r>
            <w:r w:rsidRPr="00CD4A29">
              <w:rPr>
                <w:sz w:val="20"/>
                <w:szCs w:val="20"/>
              </w:rPr>
              <w:t xml:space="preserve">Total irrigation area developed (hectares) </w:t>
            </w:r>
          </w:p>
        </w:tc>
        <w:tc>
          <w:tcPr>
            <w:tcW w:w="1071" w:type="dxa"/>
            <w:gridSpan w:val="2"/>
            <w:tcBorders>
              <w:top w:val="single" w:sz="4" w:space="0" w:color="auto"/>
              <w:left w:val="single" w:sz="4" w:space="0" w:color="auto"/>
              <w:bottom w:val="nil"/>
              <w:right w:val="single" w:sz="4" w:space="0" w:color="auto"/>
            </w:tcBorders>
          </w:tcPr>
          <w:p w:rsidR="001A6622" w:rsidRDefault="001A6622" w:rsidP="001A6622">
            <w:pPr>
              <w:pStyle w:val="FootnoteText"/>
              <w:spacing w:before="60" w:after="60"/>
              <w:jc w:val="center"/>
              <w:rPr>
                <w:sz w:val="18"/>
                <w:lang w:val="fr-FR"/>
              </w:rPr>
            </w:pPr>
            <w:r w:rsidRPr="00D81AB6">
              <w:rPr>
                <w:sz w:val="18"/>
                <w:lang w:val="fr-FR"/>
              </w:rPr>
              <w:t>Cumul (ha)</w:t>
            </w:r>
          </w:p>
          <w:p w:rsidR="001A6622" w:rsidRPr="00BD4BA7" w:rsidRDefault="001A6622" w:rsidP="001A6622">
            <w:pPr>
              <w:pStyle w:val="FootnoteText"/>
              <w:spacing w:before="60" w:after="60"/>
              <w:jc w:val="center"/>
              <w:rPr>
                <w:lang w:val="fr-FR"/>
              </w:rPr>
            </w:pPr>
            <w:r>
              <w:rPr>
                <w:sz w:val="18"/>
                <w:lang w:val="fr-FR"/>
              </w:rPr>
              <w:t>Total / year</w:t>
            </w:r>
          </w:p>
        </w:tc>
        <w:tc>
          <w:tcPr>
            <w:tcW w:w="857" w:type="dxa"/>
            <w:gridSpan w:val="2"/>
            <w:tcBorders>
              <w:top w:val="single" w:sz="4" w:space="0" w:color="auto"/>
              <w:left w:val="single" w:sz="4" w:space="0" w:color="auto"/>
              <w:bottom w:val="nil"/>
              <w:right w:val="single" w:sz="4" w:space="0" w:color="auto"/>
            </w:tcBorders>
          </w:tcPr>
          <w:p w:rsidR="001A6622" w:rsidRPr="00BD4BA7" w:rsidRDefault="001A6622" w:rsidP="001A6622">
            <w:pPr>
              <w:pStyle w:val="FootnoteText"/>
              <w:spacing w:before="60" w:after="60"/>
              <w:jc w:val="center"/>
              <w:rPr>
                <w:bCs/>
                <w:lang w:val="fr-FR"/>
              </w:rPr>
            </w:pPr>
            <w:r>
              <w:rPr>
                <w:bCs/>
                <w:lang w:val="fr-FR"/>
              </w:rPr>
              <w:t>0</w:t>
            </w:r>
          </w:p>
        </w:tc>
        <w:tc>
          <w:tcPr>
            <w:tcW w:w="850" w:type="dxa"/>
            <w:tcBorders>
              <w:top w:val="single" w:sz="4" w:space="0" w:color="auto"/>
              <w:left w:val="single" w:sz="4" w:space="0" w:color="auto"/>
              <w:bottom w:val="nil"/>
              <w:right w:val="single" w:sz="4" w:space="0" w:color="auto"/>
            </w:tcBorders>
          </w:tcPr>
          <w:p w:rsidR="001A6622" w:rsidRPr="00777247" w:rsidRDefault="001A6622" w:rsidP="001A6622">
            <w:pPr>
              <w:pStyle w:val="FootnoteText"/>
              <w:spacing w:before="60" w:after="60"/>
              <w:jc w:val="center"/>
              <w:rPr>
                <w:bCs/>
                <w:lang w:val="fr-FR"/>
              </w:rPr>
            </w:pPr>
            <w:r w:rsidRPr="00777247">
              <w:rPr>
                <w:bCs/>
                <w:lang w:val="fr-FR"/>
              </w:rPr>
              <w:t>2,980</w:t>
            </w:r>
          </w:p>
          <w:p w:rsidR="001A6622" w:rsidRPr="00777247" w:rsidRDefault="001A6622" w:rsidP="001A6622">
            <w:pPr>
              <w:pStyle w:val="FootnoteText"/>
              <w:spacing w:before="60" w:after="60"/>
              <w:jc w:val="center"/>
              <w:rPr>
                <w:bCs/>
                <w:lang w:val="fr-FR"/>
              </w:rPr>
            </w:pPr>
            <w:r w:rsidRPr="00777247">
              <w:rPr>
                <w:bCs/>
                <w:lang w:val="fr-FR"/>
              </w:rPr>
              <w:t>2,980</w:t>
            </w:r>
          </w:p>
        </w:tc>
        <w:tc>
          <w:tcPr>
            <w:tcW w:w="851" w:type="dxa"/>
            <w:tcBorders>
              <w:top w:val="single" w:sz="4" w:space="0" w:color="auto"/>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5,095</w:t>
            </w:r>
          </w:p>
          <w:p w:rsidR="001A6622" w:rsidRPr="00BD4BA7" w:rsidRDefault="001A6622" w:rsidP="001A6622">
            <w:pPr>
              <w:pStyle w:val="FootnoteText"/>
              <w:spacing w:before="60" w:after="60"/>
              <w:jc w:val="center"/>
              <w:rPr>
                <w:bCs/>
                <w:lang w:val="fr-FR"/>
              </w:rPr>
            </w:pPr>
            <w:r>
              <w:rPr>
                <w:bCs/>
                <w:lang w:val="fr-FR"/>
              </w:rPr>
              <w:t>2,115</w:t>
            </w:r>
          </w:p>
        </w:tc>
        <w:tc>
          <w:tcPr>
            <w:tcW w:w="850" w:type="dxa"/>
            <w:tcBorders>
              <w:top w:val="single" w:sz="4" w:space="0" w:color="auto"/>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6,585</w:t>
            </w:r>
          </w:p>
          <w:p w:rsidR="001A6622" w:rsidRPr="00BD4BA7" w:rsidRDefault="001A6622" w:rsidP="001A6622">
            <w:pPr>
              <w:pStyle w:val="FootnoteText"/>
              <w:spacing w:before="60" w:after="60"/>
              <w:jc w:val="center"/>
              <w:rPr>
                <w:bCs/>
                <w:lang w:val="fr-FR"/>
              </w:rPr>
            </w:pPr>
            <w:r>
              <w:rPr>
                <w:bCs/>
                <w:lang w:val="fr-FR"/>
              </w:rPr>
              <w:t>1,490</w:t>
            </w:r>
          </w:p>
        </w:tc>
        <w:tc>
          <w:tcPr>
            <w:tcW w:w="851" w:type="dxa"/>
            <w:tcBorders>
              <w:top w:val="single" w:sz="4" w:space="0" w:color="auto"/>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7,295</w:t>
            </w:r>
          </w:p>
          <w:p w:rsidR="001A6622" w:rsidRPr="00BD4BA7" w:rsidRDefault="001A6622" w:rsidP="001A6622">
            <w:pPr>
              <w:pStyle w:val="FootnoteText"/>
              <w:spacing w:before="60" w:after="60"/>
              <w:jc w:val="center"/>
              <w:rPr>
                <w:bCs/>
                <w:lang w:val="fr-FR"/>
              </w:rPr>
            </w:pPr>
            <w:r>
              <w:rPr>
                <w:bCs/>
                <w:lang w:val="fr-FR"/>
              </w:rPr>
              <w:t>710</w:t>
            </w:r>
          </w:p>
        </w:tc>
        <w:tc>
          <w:tcPr>
            <w:tcW w:w="850" w:type="dxa"/>
            <w:tcBorders>
              <w:top w:val="single" w:sz="4" w:space="0" w:color="auto"/>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7,295</w:t>
            </w:r>
          </w:p>
          <w:p w:rsidR="001A6622" w:rsidRPr="00BD4BA7" w:rsidRDefault="001A6622" w:rsidP="001A6622">
            <w:pPr>
              <w:pStyle w:val="FootnoteText"/>
              <w:spacing w:before="60" w:after="60"/>
              <w:jc w:val="center"/>
              <w:rPr>
                <w:bCs/>
                <w:lang w:val="fr-FR"/>
              </w:rPr>
            </w:pPr>
            <w:r>
              <w:rPr>
                <w:bCs/>
                <w:lang w:val="fr-FR"/>
              </w:rPr>
              <w:t>-</w:t>
            </w:r>
          </w:p>
        </w:tc>
        <w:tc>
          <w:tcPr>
            <w:tcW w:w="1420" w:type="dxa"/>
            <w:tcBorders>
              <w:top w:val="single" w:sz="4" w:space="0" w:color="auto"/>
              <w:left w:val="single" w:sz="4" w:space="0" w:color="auto"/>
              <w:bottom w:val="nil"/>
              <w:right w:val="single" w:sz="4" w:space="0" w:color="auto"/>
            </w:tcBorders>
          </w:tcPr>
          <w:p w:rsidR="001A6622" w:rsidRPr="00BD4BA7" w:rsidRDefault="001A6622" w:rsidP="001A6622">
            <w:pPr>
              <w:pStyle w:val="FootnoteText"/>
              <w:spacing w:before="60" w:after="60"/>
              <w:rPr>
                <w:lang w:val="fr-FR"/>
              </w:rPr>
            </w:pPr>
            <w:r>
              <w:rPr>
                <w:lang w:val="fr-FR"/>
              </w:rPr>
              <w:t>Annua</w:t>
            </w:r>
            <w:r w:rsidRPr="00BD4BA7">
              <w:rPr>
                <w:lang w:val="fr-FR"/>
              </w:rPr>
              <w:t>l</w:t>
            </w:r>
          </w:p>
        </w:tc>
        <w:tc>
          <w:tcPr>
            <w:tcW w:w="1274" w:type="dxa"/>
            <w:tcBorders>
              <w:top w:val="single" w:sz="4" w:space="0" w:color="auto"/>
              <w:left w:val="single" w:sz="4" w:space="0" w:color="auto"/>
              <w:bottom w:val="nil"/>
              <w:right w:val="single" w:sz="4" w:space="0" w:color="auto"/>
            </w:tcBorders>
          </w:tcPr>
          <w:p w:rsidR="001A6622" w:rsidRPr="00CD4A29" w:rsidRDefault="001A6622" w:rsidP="001A6622">
            <w:pPr>
              <w:pStyle w:val="FootnoteText"/>
              <w:spacing w:before="60" w:after="60"/>
            </w:pPr>
            <w:r w:rsidRPr="00CD4A29">
              <w:t>Progress reports</w:t>
            </w:r>
          </w:p>
        </w:tc>
        <w:tc>
          <w:tcPr>
            <w:tcW w:w="1559" w:type="dxa"/>
            <w:tcBorders>
              <w:top w:val="single" w:sz="4" w:space="0" w:color="auto"/>
              <w:left w:val="single" w:sz="4" w:space="0" w:color="auto"/>
              <w:bottom w:val="nil"/>
              <w:right w:val="single" w:sz="4" w:space="0" w:color="auto"/>
            </w:tcBorders>
          </w:tcPr>
          <w:p w:rsidR="001A6622" w:rsidRPr="00BD4BA7" w:rsidRDefault="001A6622" w:rsidP="001A6622">
            <w:pPr>
              <w:spacing w:before="60" w:after="60"/>
              <w:rPr>
                <w:sz w:val="20"/>
                <w:szCs w:val="20"/>
                <w:lang w:val="fr-FR"/>
              </w:rPr>
            </w:pPr>
            <w:r w:rsidRPr="00BD4BA7">
              <w:rPr>
                <w:sz w:val="20"/>
                <w:szCs w:val="20"/>
                <w:lang w:val="fr-FR"/>
              </w:rPr>
              <w:t>Office du Niger</w:t>
            </w:r>
            <w:r w:rsidRPr="00BD4BA7">
              <w:rPr>
                <w:sz w:val="20"/>
                <w:szCs w:val="20"/>
                <w:lang w:val="fr-FR"/>
              </w:rPr>
              <w:br/>
              <w:t>DNGR</w:t>
            </w:r>
          </w:p>
        </w:tc>
      </w:tr>
      <w:tr w:rsidR="001A6622" w:rsidRPr="009F2ED0" w:rsidTr="003D276E">
        <w:tc>
          <w:tcPr>
            <w:tcW w:w="2467" w:type="dxa"/>
            <w:tcBorders>
              <w:top w:val="nil"/>
              <w:left w:val="single" w:sz="4" w:space="0" w:color="auto"/>
              <w:bottom w:val="nil"/>
              <w:right w:val="single" w:sz="4" w:space="0" w:color="auto"/>
            </w:tcBorders>
          </w:tcPr>
          <w:p w:rsidR="001A6622" w:rsidRDefault="001A6622" w:rsidP="001A6622">
            <w:pPr>
              <w:pStyle w:val="FootnoteText"/>
              <w:spacing w:before="60" w:after="60"/>
              <w:rPr>
                <w:lang w:val="fr-FR"/>
              </w:rPr>
            </w:pPr>
            <w:r w:rsidRPr="00D81AB6">
              <w:rPr>
                <w:lang w:val="fr-FR"/>
              </w:rPr>
              <w:t>-</w:t>
            </w:r>
            <w:r>
              <w:rPr>
                <w:lang w:val="fr-FR"/>
              </w:rPr>
              <w:t xml:space="preserve"> Office du Niger</w:t>
            </w:r>
            <w:r w:rsidR="00540AEB">
              <w:rPr>
                <w:lang w:val="fr-FR"/>
              </w:rPr>
              <w:t xml:space="preserve"> (ha/year)</w:t>
            </w:r>
          </w:p>
        </w:tc>
        <w:tc>
          <w:tcPr>
            <w:tcW w:w="1071" w:type="dxa"/>
            <w:gridSpan w:val="2"/>
            <w:tcBorders>
              <w:top w:val="nil"/>
              <w:left w:val="single" w:sz="4" w:space="0" w:color="auto"/>
              <w:bottom w:val="nil"/>
              <w:right w:val="single" w:sz="4" w:space="0" w:color="auto"/>
            </w:tcBorders>
          </w:tcPr>
          <w:p w:rsidR="001A6622" w:rsidRDefault="00540AEB" w:rsidP="001A6622">
            <w:pPr>
              <w:pStyle w:val="FootnoteText"/>
              <w:spacing w:before="60" w:after="60"/>
              <w:jc w:val="center"/>
              <w:rPr>
                <w:lang w:val="fr-FR"/>
              </w:rPr>
            </w:pPr>
            <w:r>
              <w:rPr>
                <w:lang w:val="fr-FR"/>
              </w:rPr>
              <w:t>0</w:t>
            </w:r>
          </w:p>
        </w:tc>
        <w:tc>
          <w:tcPr>
            <w:tcW w:w="857" w:type="dxa"/>
            <w:gridSpan w:val="2"/>
            <w:tcBorders>
              <w:top w:val="nil"/>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0</w:t>
            </w:r>
          </w:p>
        </w:tc>
        <w:tc>
          <w:tcPr>
            <w:tcW w:w="850" w:type="dxa"/>
            <w:tcBorders>
              <w:top w:val="nil"/>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2,200</w:t>
            </w:r>
          </w:p>
        </w:tc>
        <w:tc>
          <w:tcPr>
            <w:tcW w:w="851" w:type="dxa"/>
            <w:tcBorders>
              <w:top w:val="nil"/>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500</w:t>
            </w:r>
          </w:p>
        </w:tc>
        <w:tc>
          <w:tcPr>
            <w:tcW w:w="850" w:type="dxa"/>
            <w:tcBorders>
              <w:top w:val="nil"/>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w:t>
            </w:r>
          </w:p>
        </w:tc>
        <w:tc>
          <w:tcPr>
            <w:tcW w:w="851" w:type="dxa"/>
            <w:tcBorders>
              <w:top w:val="nil"/>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w:t>
            </w:r>
          </w:p>
        </w:tc>
        <w:tc>
          <w:tcPr>
            <w:tcW w:w="850" w:type="dxa"/>
            <w:tcBorders>
              <w:top w:val="nil"/>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w:t>
            </w:r>
          </w:p>
        </w:tc>
        <w:tc>
          <w:tcPr>
            <w:tcW w:w="1420" w:type="dxa"/>
            <w:tcBorders>
              <w:top w:val="nil"/>
              <w:left w:val="single" w:sz="4" w:space="0" w:color="auto"/>
              <w:bottom w:val="nil"/>
              <w:right w:val="single" w:sz="4" w:space="0" w:color="auto"/>
            </w:tcBorders>
          </w:tcPr>
          <w:p w:rsidR="001A6622" w:rsidRPr="00BD4BA7" w:rsidRDefault="001A6622" w:rsidP="001A6622">
            <w:pPr>
              <w:pStyle w:val="FootnoteText"/>
              <w:spacing w:before="60" w:after="60"/>
              <w:rPr>
                <w:lang w:val="fr-FR"/>
              </w:rPr>
            </w:pPr>
          </w:p>
        </w:tc>
        <w:tc>
          <w:tcPr>
            <w:tcW w:w="1274" w:type="dxa"/>
            <w:tcBorders>
              <w:top w:val="nil"/>
              <w:left w:val="single" w:sz="4" w:space="0" w:color="auto"/>
              <w:bottom w:val="nil"/>
              <w:right w:val="single" w:sz="4" w:space="0" w:color="auto"/>
            </w:tcBorders>
          </w:tcPr>
          <w:p w:rsidR="001A6622" w:rsidRPr="00BD4BA7" w:rsidRDefault="001A6622" w:rsidP="001A6622">
            <w:pPr>
              <w:pStyle w:val="FootnoteText"/>
              <w:spacing w:before="60" w:after="60"/>
              <w:rPr>
                <w:lang w:val="fr-FR"/>
              </w:rPr>
            </w:pPr>
          </w:p>
        </w:tc>
        <w:tc>
          <w:tcPr>
            <w:tcW w:w="1559" w:type="dxa"/>
            <w:tcBorders>
              <w:top w:val="nil"/>
              <w:left w:val="single" w:sz="4" w:space="0" w:color="auto"/>
              <w:bottom w:val="nil"/>
              <w:right w:val="single" w:sz="4" w:space="0" w:color="auto"/>
            </w:tcBorders>
          </w:tcPr>
          <w:p w:rsidR="001A6622" w:rsidRPr="00BD4BA7" w:rsidRDefault="001A6622" w:rsidP="001A6622">
            <w:pPr>
              <w:spacing w:before="60" w:after="60"/>
              <w:rPr>
                <w:sz w:val="20"/>
                <w:szCs w:val="20"/>
                <w:lang w:val="fr-FR"/>
              </w:rPr>
            </w:pPr>
          </w:p>
        </w:tc>
      </w:tr>
      <w:tr w:rsidR="001A6622" w:rsidRPr="009F2ED0" w:rsidTr="003D276E">
        <w:tc>
          <w:tcPr>
            <w:tcW w:w="2467" w:type="dxa"/>
            <w:tcBorders>
              <w:top w:val="nil"/>
              <w:left w:val="single" w:sz="4" w:space="0" w:color="auto"/>
              <w:bottom w:val="nil"/>
              <w:right w:val="single" w:sz="4" w:space="0" w:color="auto"/>
            </w:tcBorders>
          </w:tcPr>
          <w:p w:rsidR="001A6622" w:rsidRDefault="001A6622" w:rsidP="001A6622">
            <w:pPr>
              <w:pStyle w:val="FootnoteText"/>
              <w:spacing w:before="60" w:after="60"/>
              <w:rPr>
                <w:lang w:val="fr-FR"/>
              </w:rPr>
            </w:pPr>
            <w:r>
              <w:rPr>
                <w:lang w:val="fr-FR"/>
              </w:rPr>
              <w:t>- PIV</w:t>
            </w:r>
            <w:r w:rsidR="00540AEB">
              <w:rPr>
                <w:lang w:val="fr-FR"/>
              </w:rPr>
              <w:t xml:space="preserve"> (ha/year)</w:t>
            </w:r>
          </w:p>
        </w:tc>
        <w:tc>
          <w:tcPr>
            <w:tcW w:w="1071" w:type="dxa"/>
            <w:gridSpan w:val="2"/>
            <w:tcBorders>
              <w:top w:val="nil"/>
              <w:left w:val="single" w:sz="4" w:space="0" w:color="auto"/>
              <w:bottom w:val="nil"/>
              <w:right w:val="single" w:sz="4" w:space="0" w:color="auto"/>
            </w:tcBorders>
          </w:tcPr>
          <w:p w:rsidR="001A6622" w:rsidRDefault="00540AEB" w:rsidP="001A6622">
            <w:pPr>
              <w:pStyle w:val="FootnoteText"/>
              <w:spacing w:before="60" w:after="60"/>
              <w:jc w:val="center"/>
              <w:rPr>
                <w:lang w:val="fr-FR"/>
              </w:rPr>
            </w:pPr>
            <w:r>
              <w:rPr>
                <w:lang w:val="fr-FR"/>
              </w:rPr>
              <w:t>0</w:t>
            </w:r>
          </w:p>
        </w:tc>
        <w:tc>
          <w:tcPr>
            <w:tcW w:w="857" w:type="dxa"/>
            <w:gridSpan w:val="2"/>
            <w:tcBorders>
              <w:top w:val="nil"/>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0</w:t>
            </w:r>
          </w:p>
        </w:tc>
        <w:tc>
          <w:tcPr>
            <w:tcW w:w="850" w:type="dxa"/>
            <w:tcBorders>
              <w:top w:val="nil"/>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300</w:t>
            </w:r>
          </w:p>
        </w:tc>
        <w:tc>
          <w:tcPr>
            <w:tcW w:w="851" w:type="dxa"/>
            <w:tcBorders>
              <w:top w:val="nil"/>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525</w:t>
            </w:r>
          </w:p>
        </w:tc>
        <w:tc>
          <w:tcPr>
            <w:tcW w:w="850" w:type="dxa"/>
            <w:tcBorders>
              <w:top w:val="nil"/>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450</w:t>
            </w:r>
          </w:p>
        </w:tc>
        <w:tc>
          <w:tcPr>
            <w:tcW w:w="851" w:type="dxa"/>
            <w:tcBorders>
              <w:top w:val="nil"/>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225</w:t>
            </w:r>
          </w:p>
        </w:tc>
        <w:tc>
          <w:tcPr>
            <w:tcW w:w="850" w:type="dxa"/>
            <w:tcBorders>
              <w:top w:val="nil"/>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w:t>
            </w:r>
          </w:p>
        </w:tc>
        <w:tc>
          <w:tcPr>
            <w:tcW w:w="1420" w:type="dxa"/>
            <w:tcBorders>
              <w:top w:val="nil"/>
              <w:left w:val="single" w:sz="4" w:space="0" w:color="auto"/>
              <w:bottom w:val="nil"/>
              <w:right w:val="single" w:sz="4" w:space="0" w:color="auto"/>
            </w:tcBorders>
          </w:tcPr>
          <w:p w:rsidR="001A6622" w:rsidRPr="00BD4BA7" w:rsidRDefault="001A6622" w:rsidP="001A6622">
            <w:pPr>
              <w:pStyle w:val="FootnoteText"/>
              <w:spacing w:before="60" w:after="60"/>
              <w:rPr>
                <w:lang w:val="fr-FR"/>
              </w:rPr>
            </w:pPr>
          </w:p>
        </w:tc>
        <w:tc>
          <w:tcPr>
            <w:tcW w:w="1274" w:type="dxa"/>
            <w:tcBorders>
              <w:top w:val="nil"/>
              <w:left w:val="single" w:sz="4" w:space="0" w:color="auto"/>
              <w:bottom w:val="nil"/>
              <w:right w:val="single" w:sz="4" w:space="0" w:color="auto"/>
            </w:tcBorders>
          </w:tcPr>
          <w:p w:rsidR="001A6622" w:rsidRPr="00BD4BA7" w:rsidRDefault="001A6622" w:rsidP="001A6622">
            <w:pPr>
              <w:pStyle w:val="FootnoteText"/>
              <w:spacing w:before="60" w:after="60"/>
              <w:rPr>
                <w:lang w:val="fr-FR"/>
              </w:rPr>
            </w:pPr>
          </w:p>
        </w:tc>
        <w:tc>
          <w:tcPr>
            <w:tcW w:w="1559" w:type="dxa"/>
            <w:tcBorders>
              <w:top w:val="nil"/>
              <w:left w:val="single" w:sz="4" w:space="0" w:color="auto"/>
              <w:bottom w:val="nil"/>
              <w:right w:val="single" w:sz="4" w:space="0" w:color="auto"/>
            </w:tcBorders>
          </w:tcPr>
          <w:p w:rsidR="001A6622" w:rsidRPr="00BD4BA7" w:rsidRDefault="001A6622" w:rsidP="001A6622">
            <w:pPr>
              <w:spacing w:before="60" w:after="60"/>
              <w:rPr>
                <w:sz w:val="20"/>
                <w:szCs w:val="20"/>
                <w:lang w:val="fr-FR"/>
              </w:rPr>
            </w:pPr>
          </w:p>
        </w:tc>
      </w:tr>
      <w:tr w:rsidR="001A6622" w:rsidRPr="009F2ED0" w:rsidTr="003D276E">
        <w:tc>
          <w:tcPr>
            <w:tcW w:w="2467" w:type="dxa"/>
            <w:tcBorders>
              <w:top w:val="nil"/>
              <w:left w:val="single" w:sz="4" w:space="0" w:color="auto"/>
              <w:bottom w:val="nil"/>
              <w:right w:val="single" w:sz="4" w:space="0" w:color="auto"/>
            </w:tcBorders>
          </w:tcPr>
          <w:p w:rsidR="001A6622" w:rsidRDefault="001A6622" w:rsidP="001A6622">
            <w:pPr>
              <w:pStyle w:val="FootnoteText"/>
              <w:spacing w:before="60" w:after="60"/>
              <w:rPr>
                <w:lang w:val="fr-FR"/>
              </w:rPr>
            </w:pPr>
            <w:r>
              <w:rPr>
                <w:lang w:val="fr-FR"/>
              </w:rPr>
              <w:t>- Bas-fonds</w:t>
            </w:r>
            <w:r w:rsidR="00540AEB">
              <w:rPr>
                <w:lang w:val="fr-FR"/>
              </w:rPr>
              <w:t xml:space="preserve"> (ha/year)</w:t>
            </w:r>
          </w:p>
        </w:tc>
        <w:tc>
          <w:tcPr>
            <w:tcW w:w="1071" w:type="dxa"/>
            <w:gridSpan w:val="2"/>
            <w:tcBorders>
              <w:top w:val="nil"/>
              <w:left w:val="single" w:sz="4" w:space="0" w:color="auto"/>
              <w:bottom w:val="nil"/>
              <w:right w:val="single" w:sz="4" w:space="0" w:color="auto"/>
            </w:tcBorders>
          </w:tcPr>
          <w:p w:rsidR="001A6622" w:rsidRDefault="00540AEB" w:rsidP="001A6622">
            <w:pPr>
              <w:pStyle w:val="FootnoteText"/>
              <w:spacing w:before="60" w:after="60"/>
              <w:jc w:val="center"/>
              <w:rPr>
                <w:lang w:val="fr-FR"/>
              </w:rPr>
            </w:pPr>
            <w:r>
              <w:rPr>
                <w:lang w:val="fr-FR"/>
              </w:rPr>
              <w:t>0</w:t>
            </w:r>
          </w:p>
        </w:tc>
        <w:tc>
          <w:tcPr>
            <w:tcW w:w="857" w:type="dxa"/>
            <w:gridSpan w:val="2"/>
            <w:tcBorders>
              <w:top w:val="nil"/>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0</w:t>
            </w:r>
          </w:p>
        </w:tc>
        <w:tc>
          <w:tcPr>
            <w:tcW w:w="850" w:type="dxa"/>
            <w:tcBorders>
              <w:top w:val="nil"/>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385</w:t>
            </w:r>
          </w:p>
        </w:tc>
        <w:tc>
          <w:tcPr>
            <w:tcW w:w="851" w:type="dxa"/>
            <w:tcBorders>
              <w:top w:val="nil"/>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865</w:t>
            </w:r>
          </w:p>
        </w:tc>
        <w:tc>
          <w:tcPr>
            <w:tcW w:w="850" w:type="dxa"/>
            <w:tcBorders>
              <w:top w:val="nil"/>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865</w:t>
            </w:r>
          </w:p>
        </w:tc>
        <w:tc>
          <w:tcPr>
            <w:tcW w:w="851" w:type="dxa"/>
            <w:tcBorders>
              <w:top w:val="nil"/>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385</w:t>
            </w:r>
          </w:p>
        </w:tc>
        <w:tc>
          <w:tcPr>
            <w:tcW w:w="850" w:type="dxa"/>
            <w:tcBorders>
              <w:top w:val="nil"/>
              <w:left w:val="single" w:sz="4" w:space="0" w:color="auto"/>
              <w:bottom w:val="nil"/>
              <w:right w:val="single" w:sz="4" w:space="0" w:color="auto"/>
            </w:tcBorders>
          </w:tcPr>
          <w:p w:rsidR="001A6622" w:rsidRDefault="001A6622" w:rsidP="001A6622">
            <w:pPr>
              <w:pStyle w:val="FootnoteText"/>
              <w:spacing w:before="60" w:after="60"/>
              <w:jc w:val="center"/>
              <w:rPr>
                <w:bCs/>
                <w:lang w:val="fr-FR"/>
              </w:rPr>
            </w:pPr>
            <w:r>
              <w:rPr>
                <w:bCs/>
                <w:lang w:val="fr-FR"/>
              </w:rPr>
              <w:t>-</w:t>
            </w:r>
          </w:p>
        </w:tc>
        <w:tc>
          <w:tcPr>
            <w:tcW w:w="1420" w:type="dxa"/>
            <w:tcBorders>
              <w:top w:val="nil"/>
              <w:left w:val="single" w:sz="4" w:space="0" w:color="auto"/>
              <w:bottom w:val="nil"/>
              <w:right w:val="single" w:sz="4" w:space="0" w:color="auto"/>
            </w:tcBorders>
          </w:tcPr>
          <w:p w:rsidR="001A6622" w:rsidRPr="00BD4BA7" w:rsidRDefault="001A6622" w:rsidP="001A6622">
            <w:pPr>
              <w:pStyle w:val="FootnoteText"/>
              <w:spacing w:before="60" w:after="60"/>
              <w:rPr>
                <w:lang w:val="fr-FR"/>
              </w:rPr>
            </w:pPr>
          </w:p>
        </w:tc>
        <w:tc>
          <w:tcPr>
            <w:tcW w:w="1274" w:type="dxa"/>
            <w:tcBorders>
              <w:top w:val="nil"/>
              <w:left w:val="single" w:sz="4" w:space="0" w:color="auto"/>
              <w:bottom w:val="nil"/>
              <w:right w:val="single" w:sz="4" w:space="0" w:color="auto"/>
            </w:tcBorders>
          </w:tcPr>
          <w:p w:rsidR="001A6622" w:rsidRPr="00BD4BA7" w:rsidRDefault="001A6622" w:rsidP="001A6622">
            <w:pPr>
              <w:pStyle w:val="FootnoteText"/>
              <w:spacing w:before="60" w:after="60"/>
              <w:rPr>
                <w:lang w:val="fr-FR"/>
              </w:rPr>
            </w:pPr>
          </w:p>
        </w:tc>
        <w:tc>
          <w:tcPr>
            <w:tcW w:w="1559" w:type="dxa"/>
            <w:tcBorders>
              <w:top w:val="nil"/>
              <w:left w:val="single" w:sz="4" w:space="0" w:color="auto"/>
              <w:bottom w:val="nil"/>
              <w:right w:val="single" w:sz="4" w:space="0" w:color="auto"/>
            </w:tcBorders>
          </w:tcPr>
          <w:p w:rsidR="001A6622" w:rsidRPr="00BD4BA7" w:rsidRDefault="001A6622" w:rsidP="001A6622">
            <w:pPr>
              <w:spacing w:before="60" w:after="60"/>
              <w:rPr>
                <w:sz w:val="20"/>
                <w:szCs w:val="20"/>
                <w:lang w:val="fr-FR"/>
              </w:rPr>
            </w:pPr>
          </w:p>
        </w:tc>
      </w:tr>
      <w:tr w:rsidR="001A6622" w:rsidRPr="009F2ED0" w:rsidTr="001A6622">
        <w:tc>
          <w:tcPr>
            <w:tcW w:w="2467" w:type="dxa"/>
            <w:tcBorders>
              <w:top w:val="nil"/>
              <w:left w:val="single" w:sz="4" w:space="0" w:color="auto"/>
              <w:bottom w:val="single" w:sz="4" w:space="0" w:color="auto"/>
              <w:right w:val="single" w:sz="4" w:space="0" w:color="auto"/>
            </w:tcBorders>
          </w:tcPr>
          <w:p w:rsidR="001A6622" w:rsidRDefault="001A6622" w:rsidP="001A6622">
            <w:pPr>
              <w:pStyle w:val="FootnoteText"/>
              <w:spacing w:before="60" w:after="60"/>
              <w:rPr>
                <w:lang w:val="fr-FR"/>
              </w:rPr>
            </w:pPr>
            <w:r>
              <w:rPr>
                <w:lang w:val="fr-FR"/>
              </w:rPr>
              <w:t>- PPM</w:t>
            </w:r>
            <w:r>
              <w:rPr>
                <w:rStyle w:val="FootnoteReference"/>
                <w:lang w:val="fr-FR"/>
              </w:rPr>
              <w:footnoteReference w:id="26"/>
            </w:r>
            <w:r w:rsidR="00540AEB">
              <w:rPr>
                <w:lang w:val="fr-FR"/>
              </w:rPr>
              <w:t xml:space="preserve"> (ha/year)</w:t>
            </w:r>
          </w:p>
        </w:tc>
        <w:tc>
          <w:tcPr>
            <w:tcW w:w="1071" w:type="dxa"/>
            <w:gridSpan w:val="2"/>
            <w:tcBorders>
              <w:top w:val="nil"/>
              <w:left w:val="single" w:sz="4" w:space="0" w:color="auto"/>
              <w:bottom w:val="single" w:sz="4" w:space="0" w:color="auto"/>
              <w:right w:val="single" w:sz="4" w:space="0" w:color="auto"/>
            </w:tcBorders>
          </w:tcPr>
          <w:p w:rsidR="001A6622" w:rsidRDefault="00540AEB" w:rsidP="001A6622">
            <w:pPr>
              <w:pStyle w:val="FootnoteText"/>
              <w:spacing w:before="60" w:after="60"/>
              <w:jc w:val="center"/>
              <w:rPr>
                <w:lang w:val="fr-FR"/>
              </w:rPr>
            </w:pPr>
            <w:r>
              <w:rPr>
                <w:lang w:val="fr-FR"/>
              </w:rPr>
              <w:t>0</w:t>
            </w:r>
          </w:p>
        </w:tc>
        <w:tc>
          <w:tcPr>
            <w:tcW w:w="857" w:type="dxa"/>
            <w:gridSpan w:val="2"/>
            <w:tcBorders>
              <w:top w:val="nil"/>
              <w:left w:val="single" w:sz="4" w:space="0" w:color="auto"/>
              <w:bottom w:val="single" w:sz="4" w:space="0" w:color="auto"/>
              <w:right w:val="single" w:sz="4" w:space="0" w:color="auto"/>
            </w:tcBorders>
          </w:tcPr>
          <w:p w:rsidR="001A6622" w:rsidRDefault="001A6622" w:rsidP="001A6622">
            <w:pPr>
              <w:pStyle w:val="FootnoteText"/>
              <w:spacing w:before="60" w:after="60"/>
              <w:jc w:val="center"/>
              <w:rPr>
                <w:bCs/>
                <w:lang w:val="fr-FR"/>
              </w:rPr>
            </w:pPr>
            <w:r>
              <w:rPr>
                <w:bCs/>
                <w:lang w:val="fr-FR"/>
              </w:rPr>
              <w:t>0</w:t>
            </w:r>
          </w:p>
        </w:tc>
        <w:tc>
          <w:tcPr>
            <w:tcW w:w="850" w:type="dxa"/>
            <w:tcBorders>
              <w:top w:val="nil"/>
              <w:left w:val="single" w:sz="4" w:space="0" w:color="auto"/>
              <w:bottom w:val="single" w:sz="4" w:space="0" w:color="auto"/>
              <w:right w:val="single" w:sz="4" w:space="0" w:color="auto"/>
            </w:tcBorders>
          </w:tcPr>
          <w:p w:rsidR="001A6622" w:rsidRDefault="001A6622" w:rsidP="001A6622">
            <w:pPr>
              <w:pStyle w:val="FootnoteText"/>
              <w:spacing w:before="60" w:after="60"/>
              <w:jc w:val="center"/>
              <w:rPr>
                <w:bCs/>
                <w:lang w:val="fr-FR"/>
              </w:rPr>
            </w:pPr>
            <w:r>
              <w:rPr>
                <w:bCs/>
                <w:lang w:val="fr-FR"/>
              </w:rPr>
              <w:t>100</w:t>
            </w:r>
          </w:p>
        </w:tc>
        <w:tc>
          <w:tcPr>
            <w:tcW w:w="851" w:type="dxa"/>
            <w:tcBorders>
              <w:top w:val="nil"/>
              <w:left w:val="single" w:sz="4" w:space="0" w:color="auto"/>
              <w:bottom w:val="single" w:sz="4" w:space="0" w:color="auto"/>
              <w:right w:val="single" w:sz="4" w:space="0" w:color="auto"/>
            </w:tcBorders>
          </w:tcPr>
          <w:p w:rsidR="001A6622" w:rsidRDefault="001A6622" w:rsidP="001A6622">
            <w:pPr>
              <w:pStyle w:val="FootnoteText"/>
              <w:spacing w:before="60" w:after="60"/>
              <w:jc w:val="center"/>
              <w:rPr>
                <w:bCs/>
                <w:lang w:val="fr-FR"/>
              </w:rPr>
            </w:pPr>
            <w:r>
              <w:rPr>
                <w:bCs/>
                <w:lang w:val="fr-FR"/>
              </w:rPr>
              <w:t>225</w:t>
            </w:r>
          </w:p>
        </w:tc>
        <w:tc>
          <w:tcPr>
            <w:tcW w:w="850" w:type="dxa"/>
            <w:tcBorders>
              <w:top w:val="nil"/>
              <w:left w:val="single" w:sz="4" w:space="0" w:color="auto"/>
              <w:bottom w:val="single" w:sz="4" w:space="0" w:color="auto"/>
              <w:right w:val="single" w:sz="4" w:space="0" w:color="auto"/>
            </w:tcBorders>
          </w:tcPr>
          <w:p w:rsidR="001A6622" w:rsidRDefault="001A6622" w:rsidP="001A6622">
            <w:pPr>
              <w:pStyle w:val="FootnoteText"/>
              <w:spacing w:before="60" w:after="60"/>
              <w:jc w:val="center"/>
              <w:rPr>
                <w:bCs/>
                <w:lang w:val="fr-FR"/>
              </w:rPr>
            </w:pPr>
            <w:r>
              <w:rPr>
                <w:bCs/>
                <w:lang w:val="fr-FR"/>
              </w:rPr>
              <w:t>175</w:t>
            </w:r>
          </w:p>
        </w:tc>
        <w:tc>
          <w:tcPr>
            <w:tcW w:w="851" w:type="dxa"/>
            <w:tcBorders>
              <w:top w:val="nil"/>
              <w:left w:val="single" w:sz="4" w:space="0" w:color="auto"/>
              <w:bottom w:val="single" w:sz="4" w:space="0" w:color="auto"/>
              <w:right w:val="single" w:sz="4" w:space="0" w:color="auto"/>
            </w:tcBorders>
          </w:tcPr>
          <w:p w:rsidR="001A6622" w:rsidRDefault="001A6622" w:rsidP="001A6622">
            <w:pPr>
              <w:pStyle w:val="FootnoteText"/>
              <w:spacing w:before="60" w:after="60"/>
              <w:jc w:val="center"/>
              <w:rPr>
                <w:bCs/>
                <w:lang w:val="fr-FR"/>
              </w:rPr>
            </w:pPr>
            <w:r>
              <w:rPr>
                <w:bCs/>
                <w:lang w:val="fr-FR"/>
              </w:rPr>
              <w:t>100</w:t>
            </w:r>
          </w:p>
        </w:tc>
        <w:tc>
          <w:tcPr>
            <w:tcW w:w="850" w:type="dxa"/>
            <w:tcBorders>
              <w:top w:val="nil"/>
              <w:left w:val="single" w:sz="4" w:space="0" w:color="auto"/>
              <w:bottom w:val="single" w:sz="4" w:space="0" w:color="auto"/>
              <w:right w:val="single" w:sz="4" w:space="0" w:color="auto"/>
            </w:tcBorders>
          </w:tcPr>
          <w:p w:rsidR="001A6622" w:rsidRDefault="001A6622" w:rsidP="001A6622">
            <w:pPr>
              <w:pStyle w:val="FootnoteText"/>
              <w:spacing w:before="60" w:after="60"/>
              <w:jc w:val="center"/>
              <w:rPr>
                <w:bCs/>
                <w:lang w:val="fr-FR"/>
              </w:rPr>
            </w:pPr>
            <w:r>
              <w:rPr>
                <w:bCs/>
                <w:lang w:val="fr-FR"/>
              </w:rPr>
              <w:t>-</w:t>
            </w:r>
          </w:p>
        </w:tc>
        <w:tc>
          <w:tcPr>
            <w:tcW w:w="1420" w:type="dxa"/>
            <w:tcBorders>
              <w:top w:val="nil"/>
              <w:left w:val="single" w:sz="4" w:space="0" w:color="auto"/>
              <w:bottom w:val="single" w:sz="4" w:space="0" w:color="auto"/>
              <w:right w:val="single" w:sz="4" w:space="0" w:color="auto"/>
            </w:tcBorders>
          </w:tcPr>
          <w:p w:rsidR="001A6622" w:rsidRPr="00BD4BA7" w:rsidRDefault="001A6622" w:rsidP="001A6622">
            <w:pPr>
              <w:pStyle w:val="FootnoteText"/>
              <w:spacing w:before="60" w:after="60"/>
              <w:rPr>
                <w:lang w:val="fr-FR"/>
              </w:rPr>
            </w:pPr>
          </w:p>
        </w:tc>
        <w:tc>
          <w:tcPr>
            <w:tcW w:w="1274" w:type="dxa"/>
            <w:tcBorders>
              <w:top w:val="nil"/>
              <w:left w:val="single" w:sz="4" w:space="0" w:color="auto"/>
              <w:bottom w:val="single" w:sz="4" w:space="0" w:color="auto"/>
              <w:right w:val="single" w:sz="4" w:space="0" w:color="auto"/>
            </w:tcBorders>
          </w:tcPr>
          <w:p w:rsidR="001A6622" w:rsidRPr="00BD4BA7" w:rsidRDefault="001A6622" w:rsidP="001A6622">
            <w:pPr>
              <w:pStyle w:val="FootnoteText"/>
              <w:spacing w:before="60" w:after="60"/>
              <w:rPr>
                <w:lang w:val="fr-FR"/>
              </w:rPr>
            </w:pPr>
          </w:p>
        </w:tc>
        <w:tc>
          <w:tcPr>
            <w:tcW w:w="1559" w:type="dxa"/>
            <w:tcBorders>
              <w:top w:val="nil"/>
              <w:left w:val="single" w:sz="4" w:space="0" w:color="auto"/>
              <w:bottom w:val="single" w:sz="4" w:space="0" w:color="auto"/>
              <w:right w:val="single" w:sz="4" w:space="0" w:color="auto"/>
            </w:tcBorders>
          </w:tcPr>
          <w:p w:rsidR="001A6622" w:rsidRPr="00BD4BA7" w:rsidRDefault="001A6622" w:rsidP="001A6622">
            <w:pPr>
              <w:spacing w:before="60" w:after="60"/>
              <w:rPr>
                <w:sz w:val="20"/>
                <w:szCs w:val="20"/>
                <w:lang w:val="fr-FR"/>
              </w:rPr>
            </w:pPr>
          </w:p>
        </w:tc>
      </w:tr>
      <w:tr w:rsidR="001A6622" w:rsidRPr="00BD4BA7" w:rsidTr="001A6622">
        <w:tc>
          <w:tcPr>
            <w:tcW w:w="2467" w:type="dxa"/>
            <w:tcBorders>
              <w:top w:val="single" w:sz="4" w:space="0" w:color="auto"/>
              <w:left w:val="single" w:sz="4" w:space="0" w:color="auto"/>
              <w:bottom w:val="nil"/>
              <w:right w:val="single" w:sz="4" w:space="0" w:color="auto"/>
            </w:tcBorders>
          </w:tcPr>
          <w:p w:rsidR="001A6622" w:rsidRPr="001A6622" w:rsidRDefault="001A6622" w:rsidP="001A6622">
            <w:pPr>
              <w:pStyle w:val="FootnoteText"/>
              <w:spacing w:before="60" w:after="60"/>
            </w:pPr>
            <w:r w:rsidRPr="00CD4A29">
              <w:t xml:space="preserve">Number of producers benefitting from newly </w:t>
            </w:r>
            <w:r>
              <w:t xml:space="preserve">or improved </w:t>
            </w:r>
            <w:r w:rsidRPr="00CD4A29">
              <w:t>irrigated land</w:t>
            </w:r>
            <w:r w:rsidRPr="001A6622">
              <w:t xml:space="preserve"> </w:t>
            </w:r>
          </w:p>
        </w:tc>
        <w:tc>
          <w:tcPr>
            <w:tcW w:w="1071" w:type="dxa"/>
            <w:gridSpan w:val="2"/>
            <w:tcBorders>
              <w:top w:val="single" w:sz="4" w:space="0" w:color="auto"/>
              <w:left w:val="single" w:sz="4" w:space="0" w:color="auto"/>
              <w:bottom w:val="nil"/>
              <w:right w:val="single" w:sz="4" w:space="0" w:color="auto"/>
            </w:tcBorders>
          </w:tcPr>
          <w:p w:rsidR="001A6622" w:rsidRPr="00BD4BA7" w:rsidRDefault="001A6622" w:rsidP="001A6622">
            <w:pPr>
              <w:pStyle w:val="FootnoteText"/>
              <w:spacing w:before="60" w:after="60"/>
              <w:jc w:val="center"/>
              <w:rPr>
                <w:lang w:val="fr-FR"/>
              </w:rPr>
            </w:pPr>
            <w:r w:rsidRPr="00BD4BA7">
              <w:rPr>
                <w:lang w:val="fr-FR"/>
              </w:rPr>
              <w:t>0</w:t>
            </w:r>
            <w:r>
              <w:rPr>
                <w:lang w:val="fr-FR"/>
              </w:rPr>
              <w:br/>
              <w:t>Pers.</w:t>
            </w:r>
            <w:r>
              <w:rPr>
                <w:rStyle w:val="FootnoteReference"/>
                <w:lang w:val="fr-FR"/>
              </w:rPr>
              <w:footnoteReference w:id="27"/>
            </w:r>
            <w:r>
              <w:rPr>
                <w:lang w:val="fr-FR"/>
              </w:rPr>
              <w:br/>
              <w:t>Farms</w:t>
            </w:r>
          </w:p>
        </w:tc>
        <w:tc>
          <w:tcPr>
            <w:tcW w:w="857" w:type="dxa"/>
            <w:gridSpan w:val="2"/>
            <w:tcBorders>
              <w:top w:val="single" w:sz="4" w:space="0" w:color="auto"/>
              <w:left w:val="single" w:sz="4" w:space="0" w:color="auto"/>
              <w:bottom w:val="nil"/>
              <w:right w:val="single" w:sz="4" w:space="0" w:color="auto"/>
            </w:tcBorders>
          </w:tcPr>
          <w:p w:rsidR="001A6622" w:rsidRPr="00BD4BA7" w:rsidRDefault="001A6622" w:rsidP="001A6622">
            <w:pPr>
              <w:pStyle w:val="FootnoteText"/>
              <w:spacing w:before="60" w:after="60"/>
              <w:jc w:val="center"/>
              <w:rPr>
                <w:bCs/>
                <w:lang w:val="fr-FR"/>
              </w:rPr>
            </w:pPr>
            <w:r>
              <w:rPr>
                <w:bCs/>
                <w:lang w:val="fr-FR"/>
              </w:rPr>
              <w:br/>
              <w:t>0</w:t>
            </w:r>
            <w:r>
              <w:rPr>
                <w:bCs/>
                <w:lang w:val="fr-FR"/>
              </w:rPr>
              <w:br/>
              <w:t>0</w:t>
            </w:r>
          </w:p>
        </w:tc>
        <w:tc>
          <w:tcPr>
            <w:tcW w:w="850" w:type="dxa"/>
            <w:tcBorders>
              <w:top w:val="single" w:sz="4" w:space="0" w:color="auto"/>
              <w:left w:val="single" w:sz="4" w:space="0" w:color="auto"/>
              <w:bottom w:val="nil"/>
              <w:right w:val="single" w:sz="4" w:space="0" w:color="auto"/>
            </w:tcBorders>
          </w:tcPr>
          <w:p w:rsidR="001A6622" w:rsidRPr="00BD4BA7" w:rsidRDefault="001A6622" w:rsidP="001A6622">
            <w:pPr>
              <w:pStyle w:val="FootnoteText"/>
              <w:spacing w:before="60" w:after="60"/>
              <w:jc w:val="center"/>
              <w:rPr>
                <w:bCs/>
                <w:lang w:val="fr-FR"/>
              </w:rPr>
            </w:pPr>
            <w:r>
              <w:rPr>
                <w:bCs/>
                <w:lang w:val="fr-FR"/>
              </w:rPr>
              <w:br/>
              <w:t>16,700</w:t>
            </w:r>
            <w:r>
              <w:rPr>
                <w:bCs/>
                <w:lang w:val="fr-FR"/>
              </w:rPr>
              <w:br/>
              <w:t>1,670</w:t>
            </w:r>
          </w:p>
        </w:tc>
        <w:tc>
          <w:tcPr>
            <w:tcW w:w="851" w:type="dxa"/>
            <w:tcBorders>
              <w:top w:val="single" w:sz="4" w:space="0" w:color="auto"/>
              <w:left w:val="single" w:sz="4" w:space="0" w:color="auto"/>
              <w:bottom w:val="nil"/>
              <w:right w:val="single" w:sz="4" w:space="0" w:color="auto"/>
            </w:tcBorders>
          </w:tcPr>
          <w:p w:rsidR="001A6622" w:rsidRPr="00BD4BA7" w:rsidRDefault="001A6622" w:rsidP="001A6622">
            <w:pPr>
              <w:pStyle w:val="FootnoteText"/>
              <w:spacing w:before="60" w:after="60"/>
              <w:jc w:val="center"/>
              <w:rPr>
                <w:bCs/>
                <w:lang w:val="fr-FR"/>
              </w:rPr>
            </w:pPr>
            <w:r>
              <w:rPr>
                <w:bCs/>
                <w:lang w:val="fr-FR"/>
              </w:rPr>
              <w:br/>
              <w:t>42,900</w:t>
            </w:r>
            <w:r>
              <w:rPr>
                <w:bCs/>
                <w:lang w:val="fr-FR"/>
              </w:rPr>
              <w:br/>
              <w:t>4,290</w:t>
            </w:r>
          </w:p>
        </w:tc>
        <w:tc>
          <w:tcPr>
            <w:tcW w:w="850" w:type="dxa"/>
            <w:tcBorders>
              <w:top w:val="single" w:sz="4" w:space="0" w:color="auto"/>
              <w:left w:val="single" w:sz="4" w:space="0" w:color="auto"/>
              <w:bottom w:val="nil"/>
              <w:right w:val="single" w:sz="4" w:space="0" w:color="auto"/>
            </w:tcBorders>
          </w:tcPr>
          <w:p w:rsidR="001A6622" w:rsidRPr="00BD4BA7" w:rsidRDefault="001A6622" w:rsidP="001A6622">
            <w:pPr>
              <w:pStyle w:val="FootnoteText"/>
              <w:spacing w:before="60" w:after="60"/>
              <w:jc w:val="center"/>
              <w:rPr>
                <w:bCs/>
                <w:lang w:val="fr-FR"/>
              </w:rPr>
            </w:pPr>
            <w:r>
              <w:rPr>
                <w:bCs/>
                <w:lang w:val="fr-FR"/>
              </w:rPr>
              <w:br/>
              <w:t>66,200</w:t>
            </w:r>
            <w:r>
              <w:rPr>
                <w:bCs/>
                <w:lang w:val="fr-FR"/>
              </w:rPr>
              <w:br/>
              <w:t>6,620</w:t>
            </w:r>
          </w:p>
        </w:tc>
        <w:tc>
          <w:tcPr>
            <w:tcW w:w="851" w:type="dxa"/>
            <w:tcBorders>
              <w:top w:val="single" w:sz="4" w:space="0" w:color="auto"/>
              <w:left w:val="single" w:sz="4" w:space="0" w:color="auto"/>
              <w:bottom w:val="nil"/>
              <w:right w:val="single" w:sz="4" w:space="0" w:color="auto"/>
            </w:tcBorders>
          </w:tcPr>
          <w:p w:rsidR="001A6622" w:rsidRPr="00BD4BA7" w:rsidRDefault="001A6622" w:rsidP="001A6622">
            <w:pPr>
              <w:pStyle w:val="FootnoteText"/>
              <w:spacing w:before="60" w:after="60"/>
              <w:jc w:val="center"/>
              <w:rPr>
                <w:bCs/>
                <w:lang w:val="fr-FR"/>
              </w:rPr>
            </w:pPr>
            <w:r>
              <w:rPr>
                <w:bCs/>
                <w:lang w:val="fr-FR"/>
              </w:rPr>
              <w:br/>
              <w:t>77,400</w:t>
            </w:r>
            <w:r>
              <w:rPr>
                <w:bCs/>
                <w:lang w:val="fr-FR"/>
              </w:rPr>
              <w:br/>
              <w:t>7,740</w:t>
            </w:r>
          </w:p>
        </w:tc>
        <w:tc>
          <w:tcPr>
            <w:tcW w:w="850" w:type="dxa"/>
            <w:tcBorders>
              <w:top w:val="single" w:sz="4" w:space="0" w:color="auto"/>
              <w:left w:val="single" w:sz="4" w:space="0" w:color="auto"/>
              <w:bottom w:val="nil"/>
              <w:right w:val="single" w:sz="4" w:space="0" w:color="auto"/>
            </w:tcBorders>
          </w:tcPr>
          <w:p w:rsidR="001A6622" w:rsidRPr="00BD4BA7" w:rsidRDefault="001A6622" w:rsidP="001A6622">
            <w:pPr>
              <w:pStyle w:val="FootnoteText"/>
              <w:spacing w:before="60" w:after="60"/>
              <w:jc w:val="center"/>
              <w:rPr>
                <w:bCs/>
                <w:lang w:val="fr-FR"/>
              </w:rPr>
            </w:pPr>
            <w:r>
              <w:rPr>
                <w:bCs/>
                <w:lang w:val="fr-FR"/>
              </w:rPr>
              <w:br/>
              <w:t>77,400</w:t>
            </w:r>
            <w:r>
              <w:rPr>
                <w:bCs/>
                <w:lang w:val="fr-FR"/>
              </w:rPr>
              <w:br/>
              <w:t xml:space="preserve">7,740 </w:t>
            </w:r>
          </w:p>
        </w:tc>
        <w:tc>
          <w:tcPr>
            <w:tcW w:w="1420" w:type="dxa"/>
            <w:tcBorders>
              <w:top w:val="single" w:sz="4" w:space="0" w:color="auto"/>
              <w:left w:val="single" w:sz="4" w:space="0" w:color="auto"/>
              <w:bottom w:val="nil"/>
              <w:right w:val="single" w:sz="4" w:space="0" w:color="auto"/>
            </w:tcBorders>
          </w:tcPr>
          <w:p w:rsidR="001A6622" w:rsidRPr="00CD4A29" w:rsidRDefault="001A6622" w:rsidP="001A6622">
            <w:pPr>
              <w:pStyle w:val="FootnoteText"/>
              <w:spacing w:before="60" w:after="60"/>
            </w:pPr>
            <w:r w:rsidRPr="00CD4A29">
              <w:t>Annual</w:t>
            </w:r>
          </w:p>
        </w:tc>
        <w:tc>
          <w:tcPr>
            <w:tcW w:w="1274" w:type="dxa"/>
            <w:tcBorders>
              <w:top w:val="single" w:sz="4" w:space="0" w:color="auto"/>
              <w:left w:val="single" w:sz="4" w:space="0" w:color="auto"/>
              <w:bottom w:val="nil"/>
              <w:right w:val="single" w:sz="4" w:space="0" w:color="auto"/>
            </w:tcBorders>
          </w:tcPr>
          <w:p w:rsidR="001A6622" w:rsidRPr="00CD4A29" w:rsidRDefault="001A6622" w:rsidP="001A6622">
            <w:pPr>
              <w:pStyle w:val="FootnoteText"/>
              <w:spacing w:before="60" w:after="60"/>
            </w:pPr>
            <w:r w:rsidRPr="00CD4A29">
              <w:t>Progress reports</w:t>
            </w:r>
          </w:p>
        </w:tc>
        <w:tc>
          <w:tcPr>
            <w:tcW w:w="1559" w:type="dxa"/>
            <w:tcBorders>
              <w:top w:val="single" w:sz="4" w:space="0" w:color="auto"/>
              <w:left w:val="single" w:sz="4" w:space="0" w:color="auto"/>
              <w:bottom w:val="nil"/>
              <w:right w:val="single" w:sz="4" w:space="0" w:color="auto"/>
            </w:tcBorders>
          </w:tcPr>
          <w:p w:rsidR="001A6622" w:rsidRPr="00BD4BA7" w:rsidRDefault="001A6622" w:rsidP="001A6622">
            <w:pPr>
              <w:spacing w:before="60" w:after="60"/>
              <w:rPr>
                <w:sz w:val="20"/>
                <w:szCs w:val="20"/>
                <w:lang w:val="fr-FR"/>
              </w:rPr>
            </w:pPr>
            <w:r w:rsidRPr="00BD4BA7">
              <w:rPr>
                <w:sz w:val="20"/>
                <w:szCs w:val="20"/>
                <w:lang w:val="fr-FR"/>
              </w:rPr>
              <w:t>Office du Niger</w:t>
            </w:r>
            <w:r w:rsidRPr="00BD4BA7">
              <w:rPr>
                <w:sz w:val="20"/>
                <w:szCs w:val="20"/>
                <w:lang w:val="fr-FR"/>
              </w:rPr>
              <w:br/>
              <w:t>DNGR</w:t>
            </w:r>
          </w:p>
        </w:tc>
      </w:tr>
      <w:tr w:rsidR="001A6622" w:rsidRPr="00BD4BA7" w:rsidTr="001A6622">
        <w:tc>
          <w:tcPr>
            <w:tcW w:w="2467" w:type="dxa"/>
            <w:tcBorders>
              <w:top w:val="nil"/>
              <w:left w:val="single" w:sz="4" w:space="0" w:color="auto"/>
              <w:bottom w:val="nil"/>
              <w:right w:val="single" w:sz="4" w:space="0" w:color="auto"/>
            </w:tcBorders>
          </w:tcPr>
          <w:p w:rsidR="001A6622" w:rsidRPr="00BD4BA7" w:rsidRDefault="001A6622" w:rsidP="003D276E">
            <w:pPr>
              <w:pStyle w:val="FootnoteText"/>
              <w:rPr>
                <w:lang w:val="fr-FR"/>
              </w:rPr>
            </w:pPr>
            <w:r w:rsidRPr="00D81AB6">
              <w:rPr>
                <w:lang w:val="fr-FR"/>
              </w:rPr>
              <w:t>-</w:t>
            </w:r>
            <w:r>
              <w:rPr>
                <w:lang w:val="fr-FR"/>
              </w:rPr>
              <w:t xml:space="preserve"> Office du Niger (5ha / exploitation agricole)</w:t>
            </w:r>
          </w:p>
        </w:tc>
        <w:tc>
          <w:tcPr>
            <w:tcW w:w="1071" w:type="dxa"/>
            <w:gridSpan w:val="2"/>
            <w:tcBorders>
              <w:top w:val="nil"/>
              <w:left w:val="single" w:sz="4" w:space="0" w:color="auto"/>
              <w:bottom w:val="nil"/>
              <w:right w:val="single" w:sz="4" w:space="0" w:color="auto"/>
            </w:tcBorders>
          </w:tcPr>
          <w:p w:rsidR="001A6622" w:rsidRPr="00BD4BA7" w:rsidRDefault="001A6622" w:rsidP="001A6622">
            <w:pPr>
              <w:pStyle w:val="FootnoteText"/>
              <w:spacing w:before="60"/>
              <w:jc w:val="center"/>
              <w:rPr>
                <w:lang w:val="fr-FR"/>
              </w:rPr>
            </w:pPr>
            <w:r>
              <w:rPr>
                <w:lang w:val="fr-FR"/>
              </w:rPr>
              <w:t>0</w:t>
            </w:r>
            <w:r>
              <w:rPr>
                <w:lang w:val="fr-FR"/>
              </w:rPr>
              <w:br/>
            </w:r>
            <w:r>
              <w:rPr>
                <w:sz w:val="16"/>
                <w:lang w:val="fr-FR"/>
              </w:rPr>
              <w:t>farm units</w:t>
            </w:r>
          </w:p>
        </w:tc>
        <w:tc>
          <w:tcPr>
            <w:tcW w:w="857" w:type="dxa"/>
            <w:gridSpan w:val="2"/>
            <w:tcBorders>
              <w:top w:val="nil"/>
              <w:left w:val="single" w:sz="4" w:space="0" w:color="auto"/>
              <w:bottom w:val="nil"/>
              <w:right w:val="single" w:sz="4" w:space="0" w:color="auto"/>
            </w:tcBorders>
          </w:tcPr>
          <w:p w:rsidR="001A6622" w:rsidRPr="00BD4BA7" w:rsidRDefault="001A6622" w:rsidP="003D276E">
            <w:pPr>
              <w:pStyle w:val="FootnoteText"/>
              <w:spacing w:before="60"/>
              <w:jc w:val="center"/>
              <w:rPr>
                <w:bCs/>
                <w:lang w:val="fr-FR"/>
              </w:rPr>
            </w:pPr>
            <w:r>
              <w:rPr>
                <w:bCs/>
                <w:lang w:val="fr-FR"/>
              </w:rPr>
              <w:t>0</w:t>
            </w:r>
          </w:p>
        </w:tc>
        <w:tc>
          <w:tcPr>
            <w:tcW w:w="850" w:type="dxa"/>
            <w:tcBorders>
              <w:top w:val="nil"/>
              <w:left w:val="single" w:sz="4" w:space="0" w:color="auto"/>
              <w:bottom w:val="nil"/>
              <w:right w:val="single" w:sz="4" w:space="0" w:color="auto"/>
            </w:tcBorders>
          </w:tcPr>
          <w:p w:rsidR="001A6622" w:rsidRPr="00BD4BA7" w:rsidRDefault="001A6622" w:rsidP="003D276E">
            <w:pPr>
              <w:pStyle w:val="FootnoteText"/>
              <w:spacing w:before="60"/>
              <w:jc w:val="center"/>
              <w:rPr>
                <w:bCs/>
                <w:lang w:val="fr-FR"/>
              </w:rPr>
            </w:pPr>
            <w:r>
              <w:rPr>
                <w:bCs/>
                <w:lang w:val="fr-FR"/>
              </w:rPr>
              <w:t xml:space="preserve">440 </w:t>
            </w:r>
          </w:p>
        </w:tc>
        <w:tc>
          <w:tcPr>
            <w:tcW w:w="851" w:type="dxa"/>
            <w:tcBorders>
              <w:top w:val="nil"/>
              <w:left w:val="single" w:sz="4" w:space="0" w:color="auto"/>
              <w:bottom w:val="nil"/>
              <w:right w:val="single" w:sz="4" w:space="0" w:color="auto"/>
            </w:tcBorders>
          </w:tcPr>
          <w:p w:rsidR="001A6622" w:rsidRPr="00BD4BA7" w:rsidRDefault="001A6622" w:rsidP="003D276E">
            <w:pPr>
              <w:pStyle w:val="FootnoteText"/>
              <w:spacing w:before="60"/>
              <w:jc w:val="center"/>
              <w:rPr>
                <w:bCs/>
                <w:lang w:val="fr-FR"/>
              </w:rPr>
            </w:pPr>
            <w:r>
              <w:rPr>
                <w:bCs/>
                <w:lang w:val="fr-FR"/>
              </w:rPr>
              <w:t xml:space="preserve">540 </w:t>
            </w:r>
          </w:p>
        </w:tc>
        <w:tc>
          <w:tcPr>
            <w:tcW w:w="850" w:type="dxa"/>
            <w:tcBorders>
              <w:top w:val="nil"/>
              <w:left w:val="single" w:sz="4" w:space="0" w:color="auto"/>
              <w:bottom w:val="nil"/>
              <w:right w:val="single" w:sz="4" w:space="0" w:color="auto"/>
            </w:tcBorders>
          </w:tcPr>
          <w:p w:rsidR="001A6622" w:rsidRPr="00BD4BA7" w:rsidRDefault="001A6622" w:rsidP="003D276E">
            <w:pPr>
              <w:pStyle w:val="FootnoteText"/>
              <w:spacing w:before="60"/>
              <w:jc w:val="center"/>
              <w:rPr>
                <w:bCs/>
                <w:lang w:val="fr-FR"/>
              </w:rPr>
            </w:pPr>
            <w:r>
              <w:rPr>
                <w:bCs/>
                <w:lang w:val="fr-FR"/>
              </w:rPr>
              <w:t>540</w:t>
            </w:r>
          </w:p>
        </w:tc>
        <w:tc>
          <w:tcPr>
            <w:tcW w:w="851" w:type="dxa"/>
            <w:tcBorders>
              <w:top w:val="nil"/>
              <w:left w:val="single" w:sz="4" w:space="0" w:color="auto"/>
              <w:bottom w:val="nil"/>
              <w:right w:val="single" w:sz="4" w:space="0" w:color="auto"/>
            </w:tcBorders>
          </w:tcPr>
          <w:p w:rsidR="001A6622" w:rsidRPr="00BD4BA7" w:rsidRDefault="001A6622" w:rsidP="003D276E">
            <w:pPr>
              <w:pStyle w:val="FootnoteText"/>
              <w:spacing w:before="60"/>
              <w:jc w:val="center"/>
              <w:rPr>
                <w:bCs/>
                <w:lang w:val="fr-FR"/>
              </w:rPr>
            </w:pPr>
            <w:r>
              <w:rPr>
                <w:bCs/>
                <w:lang w:val="fr-FR"/>
              </w:rPr>
              <w:t>540</w:t>
            </w:r>
          </w:p>
        </w:tc>
        <w:tc>
          <w:tcPr>
            <w:tcW w:w="850" w:type="dxa"/>
            <w:tcBorders>
              <w:top w:val="nil"/>
              <w:left w:val="single" w:sz="4" w:space="0" w:color="auto"/>
              <w:bottom w:val="nil"/>
              <w:right w:val="single" w:sz="4" w:space="0" w:color="auto"/>
            </w:tcBorders>
          </w:tcPr>
          <w:p w:rsidR="001A6622" w:rsidRPr="00BD4BA7" w:rsidRDefault="001A6622" w:rsidP="003D276E">
            <w:pPr>
              <w:pStyle w:val="FootnoteText"/>
              <w:spacing w:before="60"/>
              <w:jc w:val="center"/>
              <w:rPr>
                <w:bCs/>
                <w:lang w:val="fr-FR"/>
              </w:rPr>
            </w:pPr>
            <w:r>
              <w:rPr>
                <w:bCs/>
                <w:lang w:val="fr-FR"/>
              </w:rPr>
              <w:t>540</w:t>
            </w:r>
          </w:p>
        </w:tc>
        <w:tc>
          <w:tcPr>
            <w:tcW w:w="1420" w:type="dxa"/>
            <w:tcBorders>
              <w:top w:val="nil"/>
              <w:left w:val="single" w:sz="4" w:space="0" w:color="auto"/>
              <w:bottom w:val="nil"/>
              <w:right w:val="single" w:sz="4" w:space="0" w:color="auto"/>
            </w:tcBorders>
          </w:tcPr>
          <w:p w:rsidR="001A6622" w:rsidRDefault="001A6622" w:rsidP="003D276E">
            <w:pPr>
              <w:pStyle w:val="FootnoteText"/>
              <w:spacing w:before="60"/>
              <w:rPr>
                <w:lang w:val="fr-FR"/>
              </w:rPr>
            </w:pPr>
          </w:p>
        </w:tc>
        <w:tc>
          <w:tcPr>
            <w:tcW w:w="1274" w:type="dxa"/>
            <w:tcBorders>
              <w:top w:val="nil"/>
              <w:left w:val="single" w:sz="4" w:space="0" w:color="auto"/>
              <w:bottom w:val="nil"/>
              <w:right w:val="single" w:sz="4" w:space="0" w:color="auto"/>
            </w:tcBorders>
          </w:tcPr>
          <w:p w:rsidR="001A6622" w:rsidRPr="00BD4BA7" w:rsidRDefault="001A6622" w:rsidP="003D276E">
            <w:pPr>
              <w:pStyle w:val="FootnoteText"/>
              <w:spacing w:before="60"/>
              <w:rPr>
                <w:lang w:val="fr-FR"/>
              </w:rPr>
            </w:pPr>
          </w:p>
        </w:tc>
        <w:tc>
          <w:tcPr>
            <w:tcW w:w="1559" w:type="dxa"/>
            <w:tcBorders>
              <w:top w:val="nil"/>
              <w:left w:val="single" w:sz="4" w:space="0" w:color="auto"/>
              <w:bottom w:val="nil"/>
              <w:right w:val="single" w:sz="4" w:space="0" w:color="auto"/>
            </w:tcBorders>
          </w:tcPr>
          <w:p w:rsidR="001A6622" w:rsidRPr="00BD4BA7" w:rsidRDefault="001A6622" w:rsidP="003D276E">
            <w:pPr>
              <w:spacing w:before="60"/>
              <w:rPr>
                <w:sz w:val="20"/>
                <w:szCs w:val="20"/>
                <w:lang w:val="fr-FR"/>
              </w:rPr>
            </w:pPr>
          </w:p>
        </w:tc>
      </w:tr>
      <w:tr w:rsidR="001A6622" w:rsidRPr="00BD4BA7" w:rsidTr="001A6622">
        <w:tc>
          <w:tcPr>
            <w:tcW w:w="2467" w:type="dxa"/>
            <w:tcBorders>
              <w:top w:val="nil"/>
              <w:left w:val="single" w:sz="4" w:space="0" w:color="auto"/>
              <w:bottom w:val="single" w:sz="4" w:space="0" w:color="auto"/>
              <w:right w:val="single" w:sz="4" w:space="0" w:color="auto"/>
            </w:tcBorders>
          </w:tcPr>
          <w:p w:rsidR="001A6622" w:rsidRPr="00BD4BA7" w:rsidRDefault="001A6622" w:rsidP="003D276E">
            <w:pPr>
              <w:pStyle w:val="FootnoteText"/>
              <w:rPr>
                <w:lang w:val="fr-FR"/>
              </w:rPr>
            </w:pPr>
            <w:r w:rsidRPr="00D81AB6">
              <w:rPr>
                <w:lang w:val="fr-FR"/>
              </w:rPr>
              <w:t>-</w:t>
            </w:r>
            <w:r>
              <w:rPr>
                <w:lang w:val="fr-FR"/>
              </w:rPr>
              <w:t xml:space="preserve"> PIV + Bas-fonds + PPM</w:t>
            </w:r>
          </w:p>
        </w:tc>
        <w:tc>
          <w:tcPr>
            <w:tcW w:w="1071" w:type="dxa"/>
            <w:gridSpan w:val="2"/>
            <w:tcBorders>
              <w:top w:val="nil"/>
              <w:left w:val="single" w:sz="4" w:space="0" w:color="auto"/>
              <w:bottom w:val="single" w:sz="4" w:space="0" w:color="auto"/>
              <w:right w:val="single" w:sz="4" w:space="0" w:color="auto"/>
            </w:tcBorders>
          </w:tcPr>
          <w:p w:rsidR="001A6622" w:rsidRPr="00BD4BA7" w:rsidRDefault="001A6622" w:rsidP="001A6622">
            <w:pPr>
              <w:pStyle w:val="FootnoteText"/>
              <w:spacing w:before="60"/>
              <w:jc w:val="center"/>
              <w:rPr>
                <w:lang w:val="fr-FR"/>
              </w:rPr>
            </w:pPr>
            <w:r>
              <w:rPr>
                <w:lang w:val="fr-FR"/>
              </w:rPr>
              <w:t xml:space="preserve">0 </w:t>
            </w:r>
            <w:r>
              <w:rPr>
                <w:lang w:val="fr-FR"/>
              </w:rPr>
              <w:br/>
            </w:r>
            <w:r>
              <w:rPr>
                <w:sz w:val="16"/>
                <w:lang w:val="fr-FR"/>
              </w:rPr>
              <w:t>farm units</w:t>
            </w:r>
          </w:p>
        </w:tc>
        <w:tc>
          <w:tcPr>
            <w:tcW w:w="857" w:type="dxa"/>
            <w:gridSpan w:val="2"/>
            <w:tcBorders>
              <w:top w:val="nil"/>
              <w:left w:val="single" w:sz="4" w:space="0" w:color="auto"/>
              <w:bottom w:val="single" w:sz="4" w:space="0" w:color="auto"/>
              <w:right w:val="single" w:sz="4" w:space="0" w:color="auto"/>
            </w:tcBorders>
          </w:tcPr>
          <w:p w:rsidR="001A6622" w:rsidRPr="00BD4BA7" w:rsidRDefault="001A6622" w:rsidP="003D276E">
            <w:pPr>
              <w:pStyle w:val="FootnoteText"/>
              <w:spacing w:before="60"/>
              <w:jc w:val="center"/>
              <w:rPr>
                <w:bCs/>
                <w:lang w:val="fr-FR"/>
              </w:rPr>
            </w:pPr>
            <w:r>
              <w:rPr>
                <w:bCs/>
                <w:lang w:val="fr-FR"/>
              </w:rPr>
              <w:t>0</w:t>
            </w:r>
          </w:p>
        </w:tc>
        <w:tc>
          <w:tcPr>
            <w:tcW w:w="850" w:type="dxa"/>
            <w:tcBorders>
              <w:top w:val="nil"/>
              <w:left w:val="single" w:sz="4" w:space="0" w:color="auto"/>
              <w:bottom w:val="single" w:sz="4" w:space="0" w:color="auto"/>
              <w:right w:val="single" w:sz="4" w:space="0" w:color="auto"/>
            </w:tcBorders>
          </w:tcPr>
          <w:p w:rsidR="001A6622" w:rsidRPr="00BD4BA7" w:rsidRDefault="001A6622" w:rsidP="003D276E">
            <w:pPr>
              <w:pStyle w:val="FootnoteText"/>
              <w:spacing w:before="60"/>
              <w:jc w:val="center"/>
              <w:rPr>
                <w:bCs/>
                <w:lang w:val="fr-FR"/>
              </w:rPr>
            </w:pPr>
            <w:r>
              <w:rPr>
                <w:bCs/>
                <w:lang w:val="fr-FR"/>
              </w:rPr>
              <w:t>1,230</w:t>
            </w:r>
          </w:p>
        </w:tc>
        <w:tc>
          <w:tcPr>
            <w:tcW w:w="851" w:type="dxa"/>
            <w:tcBorders>
              <w:top w:val="nil"/>
              <w:left w:val="single" w:sz="4" w:space="0" w:color="auto"/>
              <w:bottom w:val="single" w:sz="4" w:space="0" w:color="auto"/>
              <w:right w:val="single" w:sz="4" w:space="0" w:color="auto"/>
            </w:tcBorders>
          </w:tcPr>
          <w:p w:rsidR="001A6622" w:rsidRDefault="001A6622" w:rsidP="003D276E">
            <w:pPr>
              <w:pStyle w:val="FootnoteText"/>
              <w:spacing w:before="60"/>
              <w:jc w:val="center"/>
              <w:rPr>
                <w:bCs/>
                <w:lang w:val="fr-FR"/>
              </w:rPr>
            </w:pPr>
            <w:r>
              <w:rPr>
                <w:bCs/>
                <w:lang w:val="fr-FR"/>
              </w:rPr>
              <w:t>2,520</w:t>
            </w:r>
          </w:p>
          <w:p w:rsidR="001A6622" w:rsidRPr="00BD4BA7" w:rsidRDefault="001A6622" w:rsidP="001A6622">
            <w:pPr>
              <w:pStyle w:val="FootnoteText"/>
              <w:spacing w:before="60"/>
              <w:jc w:val="center"/>
              <w:rPr>
                <w:bCs/>
                <w:lang w:val="fr-FR"/>
              </w:rPr>
            </w:pPr>
            <w:r>
              <w:rPr>
                <w:bCs/>
                <w:lang w:val="fr-FR"/>
              </w:rPr>
              <w:t>3,750</w:t>
            </w:r>
          </w:p>
        </w:tc>
        <w:tc>
          <w:tcPr>
            <w:tcW w:w="850" w:type="dxa"/>
            <w:tcBorders>
              <w:top w:val="nil"/>
              <w:left w:val="single" w:sz="4" w:space="0" w:color="auto"/>
              <w:bottom w:val="single" w:sz="4" w:space="0" w:color="auto"/>
              <w:right w:val="single" w:sz="4" w:space="0" w:color="auto"/>
            </w:tcBorders>
          </w:tcPr>
          <w:p w:rsidR="001A6622" w:rsidRDefault="001A6622" w:rsidP="003D276E">
            <w:pPr>
              <w:pStyle w:val="FootnoteText"/>
              <w:spacing w:before="60"/>
              <w:jc w:val="center"/>
              <w:rPr>
                <w:bCs/>
                <w:lang w:val="fr-FR"/>
              </w:rPr>
            </w:pPr>
            <w:r>
              <w:rPr>
                <w:bCs/>
                <w:lang w:val="fr-FR"/>
              </w:rPr>
              <w:t>2,330</w:t>
            </w:r>
          </w:p>
          <w:p w:rsidR="001A6622" w:rsidRPr="00BD4BA7" w:rsidRDefault="001A6622" w:rsidP="001A6622">
            <w:pPr>
              <w:pStyle w:val="FootnoteText"/>
              <w:spacing w:before="60"/>
              <w:jc w:val="center"/>
              <w:rPr>
                <w:bCs/>
                <w:lang w:val="fr-FR"/>
              </w:rPr>
            </w:pPr>
            <w:r>
              <w:rPr>
                <w:bCs/>
                <w:lang w:val="fr-FR"/>
              </w:rPr>
              <w:t>6,080</w:t>
            </w:r>
          </w:p>
        </w:tc>
        <w:tc>
          <w:tcPr>
            <w:tcW w:w="851" w:type="dxa"/>
            <w:tcBorders>
              <w:top w:val="nil"/>
              <w:left w:val="single" w:sz="4" w:space="0" w:color="auto"/>
              <w:bottom w:val="single" w:sz="4" w:space="0" w:color="auto"/>
              <w:right w:val="single" w:sz="4" w:space="0" w:color="auto"/>
            </w:tcBorders>
          </w:tcPr>
          <w:p w:rsidR="001A6622" w:rsidRDefault="001A6622" w:rsidP="003D276E">
            <w:pPr>
              <w:pStyle w:val="FootnoteText"/>
              <w:spacing w:before="60"/>
              <w:jc w:val="center"/>
              <w:rPr>
                <w:bCs/>
                <w:lang w:val="fr-FR"/>
              </w:rPr>
            </w:pPr>
            <w:r>
              <w:rPr>
                <w:bCs/>
                <w:lang w:val="fr-FR"/>
              </w:rPr>
              <w:t>1,120</w:t>
            </w:r>
          </w:p>
          <w:p w:rsidR="001A6622" w:rsidRPr="00BD4BA7" w:rsidRDefault="001A6622" w:rsidP="001A6622">
            <w:pPr>
              <w:pStyle w:val="FootnoteText"/>
              <w:spacing w:before="60"/>
              <w:jc w:val="center"/>
              <w:rPr>
                <w:bCs/>
                <w:lang w:val="fr-FR"/>
              </w:rPr>
            </w:pPr>
            <w:r>
              <w:rPr>
                <w:bCs/>
                <w:lang w:val="fr-FR"/>
              </w:rPr>
              <w:t>7,200</w:t>
            </w:r>
          </w:p>
        </w:tc>
        <w:tc>
          <w:tcPr>
            <w:tcW w:w="850" w:type="dxa"/>
            <w:tcBorders>
              <w:top w:val="nil"/>
              <w:left w:val="single" w:sz="4" w:space="0" w:color="auto"/>
              <w:bottom w:val="single" w:sz="4" w:space="0" w:color="auto"/>
              <w:right w:val="single" w:sz="4" w:space="0" w:color="auto"/>
            </w:tcBorders>
          </w:tcPr>
          <w:p w:rsidR="001A6622" w:rsidRDefault="001A6622" w:rsidP="003D276E">
            <w:pPr>
              <w:pStyle w:val="FootnoteText"/>
              <w:spacing w:before="60"/>
              <w:jc w:val="center"/>
              <w:rPr>
                <w:bCs/>
                <w:lang w:val="fr-FR"/>
              </w:rPr>
            </w:pPr>
          </w:p>
          <w:p w:rsidR="001A6622" w:rsidRPr="00BD4BA7" w:rsidRDefault="001A6622" w:rsidP="001A6622">
            <w:pPr>
              <w:pStyle w:val="FootnoteText"/>
              <w:spacing w:before="60"/>
              <w:jc w:val="center"/>
              <w:rPr>
                <w:bCs/>
                <w:lang w:val="fr-FR"/>
              </w:rPr>
            </w:pPr>
            <w:r>
              <w:rPr>
                <w:bCs/>
                <w:lang w:val="fr-FR"/>
              </w:rPr>
              <w:t>7,200</w:t>
            </w:r>
          </w:p>
        </w:tc>
        <w:tc>
          <w:tcPr>
            <w:tcW w:w="1420" w:type="dxa"/>
            <w:tcBorders>
              <w:top w:val="nil"/>
              <w:left w:val="single" w:sz="4" w:space="0" w:color="auto"/>
              <w:bottom w:val="single" w:sz="4" w:space="0" w:color="auto"/>
              <w:right w:val="single" w:sz="4" w:space="0" w:color="auto"/>
            </w:tcBorders>
          </w:tcPr>
          <w:p w:rsidR="001A6622" w:rsidRDefault="001A6622" w:rsidP="003D276E">
            <w:pPr>
              <w:pStyle w:val="FootnoteText"/>
              <w:spacing w:before="60"/>
              <w:rPr>
                <w:lang w:val="fr-FR"/>
              </w:rPr>
            </w:pPr>
          </w:p>
        </w:tc>
        <w:tc>
          <w:tcPr>
            <w:tcW w:w="1274" w:type="dxa"/>
            <w:tcBorders>
              <w:top w:val="nil"/>
              <w:left w:val="single" w:sz="4" w:space="0" w:color="auto"/>
              <w:bottom w:val="single" w:sz="4" w:space="0" w:color="auto"/>
              <w:right w:val="single" w:sz="4" w:space="0" w:color="auto"/>
            </w:tcBorders>
          </w:tcPr>
          <w:p w:rsidR="001A6622" w:rsidRPr="00BD4BA7" w:rsidRDefault="001A6622" w:rsidP="003D276E">
            <w:pPr>
              <w:pStyle w:val="FootnoteText"/>
              <w:spacing w:before="60"/>
              <w:rPr>
                <w:lang w:val="fr-FR"/>
              </w:rPr>
            </w:pPr>
          </w:p>
        </w:tc>
        <w:tc>
          <w:tcPr>
            <w:tcW w:w="1559" w:type="dxa"/>
            <w:tcBorders>
              <w:top w:val="nil"/>
              <w:left w:val="single" w:sz="4" w:space="0" w:color="auto"/>
              <w:bottom w:val="single" w:sz="4" w:space="0" w:color="auto"/>
              <w:right w:val="single" w:sz="4" w:space="0" w:color="auto"/>
            </w:tcBorders>
          </w:tcPr>
          <w:p w:rsidR="001A6622" w:rsidRPr="00BD4BA7" w:rsidRDefault="001A6622" w:rsidP="003D276E">
            <w:pPr>
              <w:spacing w:before="60"/>
              <w:rPr>
                <w:sz w:val="20"/>
                <w:szCs w:val="20"/>
                <w:lang w:val="fr-FR"/>
              </w:rPr>
            </w:pPr>
          </w:p>
        </w:tc>
      </w:tr>
    </w:tbl>
    <w:p w:rsidR="00CA0BBD" w:rsidRDefault="00CA0BBD" w:rsidP="00CA0BBD">
      <w:r>
        <w:br w:type="page"/>
      </w:r>
    </w:p>
    <w:p w:rsidR="00CA0BBD" w:rsidRPr="00CA0BBD" w:rsidRDefault="00CA0BBD" w:rsidP="00CA0BBD">
      <w:pPr>
        <w:spacing w:after="120"/>
      </w:pPr>
      <w:r w:rsidRPr="00CA0BBD">
        <w:rPr>
          <w:rFonts w:ascii="Times New Roman Bold" w:hAnsi="Times New Roman Bold"/>
          <w:b/>
          <w:smallCaps/>
        </w:rPr>
        <w:lastRenderedPageBreak/>
        <w:t>Component 3 – Comp</w:t>
      </w:r>
      <w:r w:rsidR="007E3FA1">
        <w:rPr>
          <w:rFonts w:ascii="Times New Roman Bold" w:hAnsi="Times New Roman Bold"/>
          <w:b/>
          <w:smallCaps/>
        </w:rPr>
        <w:t xml:space="preserve">rehensive programmatic approach, </w:t>
      </w:r>
      <w:r w:rsidRPr="00CA0BBD">
        <w:rPr>
          <w:rFonts w:ascii="Times New Roman Bold" w:hAnsi="Times New Roman Bold"/>
          <w:b/>
          <w:smallCaps/>
        </w:rPr>
        <w:t xml:space="preserve">sector monitoring </w:t>
      </w:r>
      <w:r w:rsidR="007E3FA1" w:rsidRPr="007E3FA1">
        <w:rPr>
          <w:rFonts w:ascii="Times New Roman Bold" w:hAnsi="Times New Roman Bold"/>
          <w:b/>
          <w:bCs/>
          <w:smallCaps/>
        </w:rPr>
        <w:t>and project coordination</w:t>
      </w:r>
    </w:p>
    <w:tbl>
      <w:tblPr>
        <w:tblW w:w="12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52"/>
        <w:gridCol w:w="992"/>
        <w:gridCol w:w="851"/>
        <w:gridCol w:w="850"/>
        <w:gridCol w:w="851"/>
        <w:gridCol w:w="850"/>
        <w:gridCol w:w="851"/>
        <w:gridCol w:w="850"/>
        <w:gridCol w:w="1420"/>
        <w:gridCol w:w="1274"/>
        <w:gridCol w:w="1559"/>
      </w:tblGrid>
      <w:tr w:rsidR="00CA0BBD" w:rsidRPr="00CD4A29" w:rsidTr="00E50D94">
        <w:tc>
          <w:tcPr>
            <w:tcW w:w="2552" w:type="dxa"/>
            <w:shd w:val="clear" w:color="auto" w:fill="F3F3F3"/>
          </w:tcPr>
          <w:p w:rsidR="00CA0BBD" w:rsidRPr="00CD4A29" w:rsidRDefault="00CA0BBD" w:rsidP="00F04B7E">
            <w:pPr>
              <w:jc w:val="center"/>
              <w:rPr>
                <w:b/>
                <w:bCs/>
                <w:sz w:val="20"/>
                <w:szCs w:val="20"/>
              </w:rPr>
            </w:pPr>
          </w:p>
        </w:tc>
        <w:tc>
          <w:tcPr>
            <w:tcW w:w="992" w:type="dxa"/>
            <w:shd w:val="clear" w:color="auto" w:fill="F3F3F3"/>
          </w:tcPr>
          <w:p w:rsidR="00CA0BBD" w:rsidRPr="00CD4A29" w:rsidRDefault="00CA0BBD" w:rsidP="00F04B7E">
            <w:pPr>
              <w:jc w:val="center"/>
              <w:rPr>
                <w:b/>
                <w:bCs/>
                <w:sz w:val="20"/>
                <w:szCs w:val="20"/>
              </w:rPr>
            </w:pPr>
          </w:p>
        </w:tc>
        <w:tc>
          <w:tcPr>
            <w:tcW w:w="5103" w:type="dxa"/>
            <w:gridSpan w:val="6"/>
            <w:shd w:val="clear" w:color="auto" w:fill="F3F3F3"/>
          </w:tcPr>
          <w:p w:rsidR="00CA0BBD" w:rsidRPr="00CD4A29" w:rsidRDefault="00CA0BBD" w:rsidP="00F04B7E">
            <w:pPr>
              <w:jc w:val="center"/>
              <w:rPr>
                <w:b/>
                <w:bCs/>
                <w:sz w:val="20"/>
                <w:szCs w:val="20"/>
              </w:rPr>
            </w:pPr>
            <w:r w:rsidRPr="00CD4A29">
              <w:rPr>
                <w:b/>
                <w:bCs/>
                <w:sz w:val="20"/>
                <w:szCs w:val="20"/>
              </w:rPr>
              <w:t>Target Values</w:t>
            </w:r>
          </w:p>
        </w:tc>
        <w:tc>
          <w:tcPr>
            <w:tcW w:w="4253" w:type="dxa"/>
            <w:gridSpan w:val="3"/>
            <w:shd w:val="clear" w:color="auto" w:fill="F3F3F3"/>
          </w:tcPr>
          <w:p w:rsidR="00CA0BBD" w:rsidRPr="00CD4A29" w:rsidRDefault="00CA0BBD" w:rsidP="00F04B7E">
            <w:pPr>
              <w:jc w:val="center"/>
              <w:rPr>
                <w:b/>
                <w:bCs/>
                <w:sz w:val="20"/>
                <w:szCs w:val="20"/>
              </w:rPr>
            </w:pPr>
            <w:r w:rsidRPr="00CD4A29">
              <w:rPr>
                <w:b/>
                <w:bCs/>
                <w:sz w:val="20"/>
                <w:szCs w:val="20"/>
              </w:rPr>
              <w:t>Data Collection and Reporting</w:t>
            </w:r>
          </w:p>
        </w:tc>
      </w:tr>
      <w:tr w:rsidR="00CA0BBD" w:rsidRPr="00CD4A29" w:rsidTr="00E50D94">
        <w:tc>
          <w:tcPr>
            <w:tcW w:w="2552" w:type="dxa"/>
            <w:tcBorders>
              <w:bottom w:val="single" w:sz="4" w:space="0" w:color="auto"/>
            </w:tcBorders>
            <w:shd w:val="clear" w:color="auto" w:fill="F3F3F3"/>
          </w:tcPr>
          <w:p w:rsidR="00CA0BBD" w:rsidRPr="00CD4A29" w:rsidRDefault="00CA0BBD" w:rsidP="00F04B7E">
            <w:pPr>
              <w:jc w:val="center"/>
              <w:rPr>
                <w:b/>
                <w:bCs/>
                <w:sz w:val="20"/>
                <w:szCs w:val="20"/>
              </w:rPr>
            </w:pPr>
            <w:r w:rsidRPr="00CD4A29">
              <w:rPr>
                <w:b/>
                <w:bCs/>
                <w:sz w:val="20"/>
                <w:szCs w:val="20"/>
              </w:rPr>
              <w:t>Intermediate Outcome Indicators</w:t>
            </w:r>
          </w:p>
        </w:tc>
        <w:tc>
          <w:tcPr>
            <w:tcW w:w="992" w:type="dxa"/>
            <w:tcBorders>
              <w:bottom w:val="single" w:sz="4" w:space="0" w:color="auto"/>
            </w:tcBorders>
            <w:shd w:val="clear" w:color="auto" w:fill="F3F3F3"/>
          </w:tcPr>
          <w:p w:rsidR="00CA0BBD" w:rsidRPr="00CD4A29" w:rsidRDefault="00CA0BBD" w:rsidP="00F04B7E">
            <w:pPr>
              <w:jc w:val="center"/>
              <w:rPr>
                <w:b/>
                <w:bCs/>
                <w:sz w:val="20"/>
                <w:szCs w:val="20"/>
              </w:rPr>
            </w:pPr>
            <w:r w:rsidRPr="00CD4A29">
              <w:rPr>
                <w:b/>
                <w:bCs/>
                <w:sz w:val="20"/>
                <w:szCs w:val="20"/>
              </w:rPr>
              <w:t>Baseline</w:t>
            </w:r>
          </w:p>
        </w:tc>
        <w:tc>
          <w:tcPr>
            <w:tcW w:w="851" w:type="dxa"/>
            <w:tcBorders>
              <w:bottom w:val="single" w:sz="4" w:space="0" w:color="auto"/>
            </w:tcBorders>
            <w:shd w:val="clear" w:color="auto" w:fill="F3F3F3"/>
          </w:tcPr>
          <w:p w:rsidR="00CA0BBD" w:rsidRPr="00CD4A29" w:rsidRDefault="00CA0BBD" w:rsidP="00F04B7E">
            <w:pPr>
              <w:jc w:val="center"/>
              <w:rPr>
                <w:b/>
                <w:bCs/>
                <w:sz w:val="20"/>
                <w:szCs w:val="20"/>
              </w:rPr>
            </w:pPr>
            <w:r w:rsidRPr="00CD4A29">
              <w:rPr>
                <w:b/>
                <w:bCs/>
                <w:sz w:val="20"/>
                <w:szCs w:val="20"/>
              </w:rPr>
              <w:t>YR1</w:t>
            </w:r>
          </w:p>
        </w:tc>
        <w:tc>
          <w:tcPr>
            <w:tcW w:w="850" w:type="dxa"/>
            <w:tcBorders>
              <w:bottom w:val="single" w:sz="4" w:space="0" w:color="auto"/>
            </w:tcBorders>
            <w:shd w:val="clear" w:color="auto" w:fill="F3F3F3"/>
          </w:tcPr>
          <w:p w:rsidR="00CA0BBD" w:rsidRPr="00CD4A29" w:rsidRDefault="00CA0BBD" w:rsidP="00F04B7E">
            <w:pPr>
              <w:jc w:val="center"/>
              <w:rPr>
                <w:b/>
                <w:bCs/>
                <w:sz w:val="20"/>
                <w:szCs w:val="20"/>
              </w:rPr>
            </w:pPr>
            <w:r w:rsidRPr="00CD4A29">
              <w:rPr>
                <w:b/>
                <w:bCs/>
                <w:sz w:val="20"/>
                <w:szCs w:val="20"/>
              </w:rPr>
              <w:t>YR2</w:t>
            </w:r>
          </w:p>
        </w:tc>
        <w:tc>
          <w:tcPr>
            <w:tcW w:w="851" w:type="dxa"/>
            <w:tcBorders>
              <w:bottom w:val="single" w:sz="4" w:space="0" w:color="auto"/>
            </w:tcBorders>
            <w:shd w:val="clear" w:color="auto" w:fill="F3F3F3"/>
          </w:tcPr>
          <w:p w:rsidR="00CA0BBD" w:rsidRPr="00CD4A29" w:rsidRDefault="00CA0BBD" w:rsidP="00F04B7E">
            <w:pPr>
              <w:jc w:val="center"/>
              <w:rPr>
                <w:b/>
                <w:bCs/>
                <w:sz w:val="20"/>
                <w:szCs w:val="20"/>
              </w:rPr>
            </w:pPr>
            <w:r w:rsidRPr="00CD4A29">
              <w:rPr>
                <w:b/>
                <w:bCs/>
                <w:sz w:val="20"/>
                <w:szCs w:val="20"/>
              </w:rPr>
              <w:t>YR3</w:t>
            </w:r>
          </w:p>
        </w:tc>
        <w:tc>
          <w:tcPr>
            <w:tcW w:w="850" w:type="dxa"/>
            <w:tcBorders>
              <w:bottom w:val="single" w:sz="4" w:space="0" w:color="auto"/>
            </w:tcBorders>
            <w:shd w:val="clear" w:color="auto" w:fill="F3F3F3"/>
          </w:tcPr>
          <w:p w:rsidR="00CA0BBD" w:rsidRPr="00CD4A29" w:rsidRDefault="00CA0BBD" w:rsidP="00F04B7E">
            <w:pPr>
              <w:jc w:val="center"/>
              <w:rPr>
                <w:b/>
                <w:bCs/>
                <w:sz w:val="20"/>
                <w:szCs w:val="20"/>
              </w:rPr>
            </w:pPr>
            <w:r w:rsidRPr="00CD4A29">
              <w:rPr>
                <w:b/>
                <w:bCs/>
                <w:sz w:val="20"/>
                <w:szCs w:val="20"/>
              </w:rPr>
              <w:t>YR4</w:t>
            </w:r>
          </w:p>
        </w:tc>
        <w:tc>
          <w:tcPr>
            <w:tcW w:w="851" w:type="dxa"/>
            <w:tcBorders>
              <w:bottom w:val="single" w:sz="4" w:space="0" w:color="auto"/>
            </w:tcBorders>
            <w:shd w:val="clear" w:color="auto" w:fill="F3F3F3"/>
          </w:tcPr>
          <w:p w:rsidR="00CA0BBD" w:rsidRPr="00CD4A29" w:rsidRDefault="00CA0BBD" w:rsidP="00F04B7E">
            <w:pPr>
              <w:jc w:val="center"/>
              <w:rPr>
                <w:b/>
                <w:bCs/>
                <w:sz w:val="20"/>
                <w:szCs w:val="20"/>
              </w:rPr>
            </w:pPr>
            <w:r w:rsidRPr="00CD4A29">
              <w:rPr>
                <w:b/>
                <w:bCs/>
                <w:sz w:val="20"/>
                <w:szCs w:val="20"/>
              </w:rPr>
              <w:t>YR5</w:t>
            </w:r>
          </w:p>
        </w:tc>
        <w:tc>
          <w:tcPr>
            <w:tcW w:w="850" w:type="dxa"/>
            <w:tcBorders>
              <w:bottom w:val="single" w:sz="4" w:space="0" w:color="auto"/>
            </w:tcBorders>
            <w:shd w:val="clear" w:color="auto" w:fill="F3F3F3"/>
          </w:tcPr>
          <w:p w:rsidR="00CA0BBD" w:rsidRPr="00CD4A29" w:rsidRDefault="00CA0BBD" w:rsidP="00F04B7E">
            <w:pPr>
              <w:jc w:val="center"/>
              <w:rPr>
                <w:b/>
                <w:bCs/>
                <w:sz w:val="20"/>
                <w:szCs w:val="20"/>
              </w:rPr>
            </w:pPr>
            <w:r w:rsidRPr="00CD4A29">
              <w:rPr>
                <w:b/>
                <w:bCs/>
                <w:sz w:val="20"/>
                <w:szCs w:val="20"/>
              </w:rPr>
              <w:t>YR6</w:t>
            </w:r>
          </w:p>
        </w:tc>
        <w:tc>
          <w:tcPr>
            <w:tcW w:w="1420" w:type="dxa"/>
            <w:tcBorders>
              <w:bottom w:val="single" w:sz="4" w:space="0" w:color="auto"/>
            </w:tcBorders>
            <w:shd w:val="clear" w:color="auto" w:fill="F3F3F3"/>
          </w:tcPr>
          <w:p w:rsidR="00CA0BBD" w:rsidRPr="00CD4A29" w:rsidRDefault="00CA0BBD" w:rsidP="00F04B7E">
            <w:pPr>
              <w:jc w:val="center"/>
              <w:rPr>
                <w:b/>
                <w:bCs/>
                <w:sz w:val="20"/>
                <w:szCs w:val="20"/>
              </w:rPr>
            </w:pPr>
            <w:r w:rsidRPr="00CD4A29">
              <w:rPr>
                <w:b/>
                <w:bCs/>
                <w:sz w:val="20"/>
                <w:szCs w:val="20"/>
              </w:rPr>
              <w:t>Frequency and Reports</w:t>
            </w:r>
          </w:p>
        </w:tc>
        <w:tc>
          <w:tcPr>
            <w:tcW w:w="1274" w:type="dxa"/>
            <w:tcBorders>
              <w:bottom w:val="single" w:sz="4" w:space="0" w:color="auto"/>
            </w:tcBorders>
            <w:shd w:val="clear" w:color="auto" w:fill="F3F3F3"/>
          </w:tcPr>
          <w:p w:rsidR="00CA0BBD" w:rsidRPr="00CD4A29" w:rsidRDefault="00CA0BBD" w:rsidP="00F04B7E">
            <w:pPr>
              <w:jc w:val="center"/>
              <w:rPr>
                <w:b/>
                <w:bCs/>
                <w:sz w:val="20"/>
                <w:szCs w:val="20"/>
              </w:rPr>
            </w:pPr>
            <w:r w:rsidRPr="00CD4A29">
              <w:rPr>
                <w:b/>
                <w:bCs/>
                <w:sz w:val="20"/>
                <w:szCs w:val="20"/>
              </w:rPr>
              <w:t>Data Collection Instruments</w:t>
            </w:r>
          </w:p>
        </w:tc>
        <w:tc>
          <w:tcPr>
            <w:tcW w:w="1559" w:type="dxa"/>
            <w:tcBorders>
              <w:bottom w:val="single" w:sz="4" w:space="0" w:color="auto"/>
            </w:tcBorders>
            <w:shd w:val="clear" w:color="auto" w:fill="F3F3F3"/>
          </w:tcPr>
          <w:p w:rsidR="00CA0BBD" w:rsidRPr="00CD4A29" w:rsidRDefault="00CA0BBD" w:rsidP="00F04B7E">
            <w:pPr>
              <w:jc w:val="center"/>
              <w:rPr>
                <w:b/>
                <w:bCs/>
                <w:sz w:val="20"/>
                <w:szCs w:val="20"/>
              </w:rPr>
            </w:pPr>
            <w:r w:rsidRPr="00CD4A29">
              <w:rPr>
                <w:b/>
                <w:bCs/>
                <w:sz w:val="20"/>
                <w:szCs w:val="20"/>
              </w:rPr>
              <w:t>Responsibility for Data Collection</w:t>
            </w:r>
          </w:p>
        </w:tc>
      </w:tr>
      <w:tr w:rsidR="00E50D94" w:rsidRPr="00CD4A29" w:rsidTr="00E50D94">
        <w:tc>
          <w:tcPr>
            <w:tcW w:w="2552" w:type="dxa"/>
            <w:tcBorders>
              <w:top w:val="single" w:sz="4" w:space="0" w:color="auto"/>
              <w:bottom w:val="single" w:sz="4" w:space="0" w:color="auto"/>
            </w:tcBorders>
          </w:tcPr>
          <w:p w:rsidR="00E50D94" w:rsidRDefault="00E50D94" w:rsidP="003D276E">
            <w:pPr>
              <w:pStyle w:val="FootnoteText"/>
              <w:spacing w:before="60" w:after="60"/>
            </w:pPr>
            <w:r>
              <w:t>Reduction in the number of stand-alone projects in the agricultural and livestock sector (MinAgri + MEP)</w:t>
            </w:r>
          </w:p>
        </w:tc>
        <w:tc>
          <w:tcPr>
            <w:tcW w:w="992" w:type="dxa"/>
            <w:tcBorders>
              <w:top w:val="single" w:sz="4" w:space="0" w:color="auto"/>
              <w:bottom w:val="single" w:sz="4" w:space="0" w:color="auto"/>
            </w:tcBorders>
          </w:tcPr>
          <w:p w:rsidR="00E50D94" w:rsidRPr="00CD4A29" w:rsidRDefault="00E50D94" w:rsidP="003D276E">
            <w:pPr>
              <w:pStyle w:val="FootnoteText"/>
              <w:spacing w:before="60"/>
              <w:jc w:val="center"/>
            </w:pPr>
            <w:r>
              <w:t>110</w:t>
            </w:r>
          </w:p>
        </w:tc>
        <w:tc>
          <w:tcPr>
            <w:tcW w:w="851" w:type="dxa"/>
            <w:tcBorders>
              <w:top w:val="single" w:sz="4" w:space="0" w:color="auto"/>
              <w:bottom w:val="single" w:sz="4" w:space="0" w:color="auto"/>
            </w:tcBorders>
          </w:tcPr>
          <w:p w:rsidR="00E50D94" w:rsidRPr="00CD4A29" w:rsidRDefault="00E50D94" w:rsidP="003D276E">
            <w:pPr>
              <w:pStyle w:val="FootnoteText"/>
              <w:spacing w:before="60"/>
              <w:jc w:val="center"/>
              <w:rPr>
                <w:bCs/>
              </w:rPr>
            </w:pPr>
            <w:r>
              <w:t>110</w:t>
            </w:r>
          </w:p>
        </w:tc>
        <w:tc>
          <w:tcPr>
            <w:tcW w:w="850" w:type="dxa"/>
            <w:tcBorders>
              <w:top w:val="single" w:sz="4" w:space="0" w:color="auto"/>
              <w:bottom w:val="single" w:sz="4" w:space="0" w:color="auto"/>
            </w:tcBorders>
          </w:tcPr>
          <w:p w:rsidR="00E50D94" w:rsidRPr="00CD4A29" w:rsidRDefault="00E50D94" w:rsidP="003D276E">
            <w:pPr>
              <w:pStyle w:val="FootnoteText"/>
              <w:spacing w:before="60"/>
              <w:jc w:val="center"/>
              <w:rPr>
                <w:bCs/>
              </w:rPr>
            </w:pPr>
            <w:r>
              <w:t>110</w:t>
            </w:r>
          </w:p>
        </w:tc>
        <w:tc>
          <w:tcPr>
            <w:tcW w:w="851" w:type="dxa"/>
            <w:tcBorders>
              <w:top w:val="single" w:sz="4" w:space="0" w:color="auto"/>
              <w:bottom w:val="single" w:sz="4" w:space="0" w:color="auto"/>
            </w:tcBorders>
          </w:tcPr>
          <w:p w:rsidR="00E50D94" w:rsidRPr="00CD4A29" w:rsidRDefault="00E50D94" w:rsidP="003D276E">
            <w:pPr>
              <w:pStyle w:val="FootnoteText"/>
              <w:spacing w:before="60"/>
              <w:jc w:val="center"/>
              <w:rPr>
                <w:bCs/>
              </w:rPr>
            </w:pPr>
            <w:r>
              <w:rPr>
                <w:bCs/>
              </w:rPr>
              <w:t>105</w:t>
            </w:r>
          </w:p>
        </w:tc>
        <w:tc>
          <w:tcPr>
            <w:tcW w:w="850" w:type="dxa"/>
            <w:tcBorders>
              <w:top w:val="single" w:sz="4" w:space="0" w:color="auto"/>
              <w:bottom w:val="single" w:sz="4" w:space="0" w:color="auto"/>
            </w:tcBorders>
          </w:tcPr>
          <w:p w:rsidR="00E50D94" w:rsidRPr="00CD4A29" w:rsidRDefault="00E50D94" w:rsidP="003D276E">
            <w:pPr>
              <w:pStyle w:val="FootnoteText"/>
              <w:spacing w:before="60"/>
              <w:jc w:val="center"/>
              <w:rPr>
                <w:bCs/>
              </w:rPr>
            </w:pPr>
            <w:r>
              <w:rPr>
                <w:bCs/>
              </w:rPr>
              <w:t>100</w:t>
            </w:r>
          </w:p>
        </w:tc>
        <w:tc>
          <w:tcPr>
            <w:tcW w:w="851" w:type="dxa"/>
            <w:tcBorders>
              <w:top w:val="single" w:sz="4" w:space="0" w:color="auto"/>
              <w:bottom w:val="single" w:sz="4" w:space="0" w:color="auto"/>
            </w:tcBorders>
          </w:tcPr>
          <w:p w:rsidR="00E50D94" w:rsidRPr="00CD4A29" w:rsidRDefault="00E50D94" w:rsidP="003D276E">
            <w:pPr>
              <w:pStyle w:val="FootnoteText"/>
              <w:spacing w:before="60"/>
              <w:jc w:val="center"/>
              <w:rPr>
                <w:bCs/>
              </w:rPr>
            </w:pPr>
            <w:r>
              <w:rPr>
                <w:bCs/>
              </w:rPr>
              <w:t>90</w:t>
            </w:r>
          </w:p>
        </w:tc>
        <w:tc>
          <w:tcPr>
            <w:tcW w:w="850" w:type="dxa"/>
            <w:tcBorders>
              <w:top w:val="single" w:sz="4" w:space="0" w:color="auto"/>
              <w:bottom w:val="single" w:sz="4" w:space="0" w:color="auto"/>
            </w:tcBorders>
          </w:tcPr>
          <w:p w:rsidR="00E50D94" w:rsidRPr="00CD4A29" w:rsidRDefault="00E50D94" w:rsidP="003D276E">
            <w:pPr>
              <w:pStyle w:val="FootnoteText"/>
              <w:spacing w:before="60"/>
              <w:jc w:val="center"/>
              <w:rPr>
                <w:bCs/>
              </w:rPr>
            </w:pPr>
            <w:r>
              <w:rPr>
                <w:bCs/>
              </w:rPr>
              <w:t>80</w:t>
            </w:r>
          </w:p>
        </w:tc>
        <w:tc>
          <w:tcPr>
            <w:tcW w:w="1420" w:type="dxa"/>
            <w:tcBorders>
              <w:top w:val="single" w:sz="4" w:space="0" w:color="auto"/>
              <w:bottom w:val="single" w:sz="4" w:space="0" w:color="auto"/>
            </w:tcBorders>
          </w:tcPr>
          <w:p w:rsidR="00E50D94" w:rsidRPr="00CD4A29" w:rsidRDefault="00E50D94" w:rsidP="00F04B7E">
            <w:pPr>
              <w:pStyle w:val="FootnoteText"/>
              <w:spacing w:before="60"/>
            </w:pPr>
            <w:r w:rsidRPr="00CD4A29">
              <w:t>Annual</w:t>
            </w:r>
          </w:p>
        </w:tc>
        <w:tc>
          <w:tcPr>
            <w:tcW w:w="1274" w:type="dxa"/>
            <w:tcBorders>
              <w:top w:val="single" w:sz="4" w:space="0" w:color="auto"/>
              <w:bottom w:val="single" w:sz="4" w:space="0" w:color="auto"/>
            </w:tcBorders>
          </w:tcPr>
          <w:p w:rsidR="00E50D94" w:rsidRPr="00CD4A29" w:rsidRDefault="00E50D94" w:rsidP="00F04B7E">
            <w:pPr>
              <w:pStyle w:val="FootnoteText"/>
              <w:spacing w:before="60"/>
            </w:pPr>
            <w:r w:rsidRPr="00CD4A29">
              <w:t>GoM budget</w:t>
            </w:r>
          </w:p>
        </w:tc>
        <w:tc>
          <w:tcPr>
            <w:tcW w:w="1559" w:type="dxa"/>
            <w:tcBorders>
              <w:top w:val="single" w:sz="4" w:space="0" w:color="auto"/>
              <w:bottom w:val="single" w:sz="4" w:space="0" w:color="auto"/>
            </w:tcBorders>
          </w:tcPr>
          <w:p w:rsidR="00E50D94" w:rsidRPr="00CD4A29" w:rsidRDefault="00E50D94" w:rsidP="00F04B7E">
            <w:pPr>
              <w:spacing w:before="60"/>
              <w:rPr>
                <w:sz w:val="20"/>
                <w:szCs w:val="20"/>
              </w:rPr>
            </w:pPr>
            <w:r w:rsidRPr="00CD4A29">
              <w:rPr>
                <w:sz w:val="20"/>
                <w:szCs w:val="20"/>
              </w:rPr>
              <w:t>CPS</w:t>
            </w:r>
          </w:p>
        </w:tc>
      </w:tr>
      <w:tr w:rsidR="00E50D94" w:rsidRPr="00CD4A29" w:rsidTr="00E50D94">
        <w:tc>
          <w:tcPr>
            <w:tcW w:w="2552" w:type="dxa"/>
            <w:tcBorders>
              <w:top w:val="single" w:sz="4" w:space="0" w:color="auto"/>
              <w:bottom w:val="single" w:sz="4" w:space="0" w:color="auto"/>
            </w:tcBorders>
          </w:tcPr>
          <w:p w:rsidR="00E50D94" w:rsidRPr="00CD4A29" w:rsidRDefault="00E50D94" w:rsidP="00E50D94">
            <w:pPr>
              <w:pStyle w:val="FootnoteText"/>
              <w:spacing w:before="60" w:after="60"/>
              <w:rPr>
                <w:sz w:val="16"/>
                <w:szCs w:val="16"/>
              </w:rPr>
            </w:pPr>
            <w:r w:rsidRPr="00CD4A29">
              <w:t xml:space="preserve">Number of donors </w:t>
            </w:r>
            <w:r>
              <w:t>using the pooled  financing mechanism</w:t>
            </w:r>
          </w:p>
        </w:tc>
        <w:tc>
          <w:tcPr>
            <w:tcW w:w="992" w:type="dxa"/>
            <w:tcBorders>
              <w:top w:val="single" w:sz="4" w:space="0" w:color="auto"/>
              <w:bottom w:val="single" w:sz="4" w:space="0" w:color="auto"/>
            </w:tcBorders>
          </w:tcPr>
          <w:p w:rsidR="00E50D94" w:rsidRPr="00CD4A29" w:rsidRDefault="00E50D94" w:rsidP="00F04B7E">
            <w:pPr>
              <w:jc w:val="center"/>
            </w:pPr>
            <w:r w:rsidRPr="00CD4A29">
              <w:rPr>
                <w:sz w:val="20"/>
                <w:szCs w:val="20"/>
              </w:rPr>
              <w:t>n/a</w:t>
            </w:r>
          </w:p>
        </w:tc>
        <w:tc>
          <w:tcPr>
            <w:tcW w:w="851" w:type="dxa"/>
            <w:tcBorders>
              <w:top w:val="single" w:sz="4" w:space="0" w:color="auto"/>
              <w:bottom w:val="single" w:sz="4" w:space="0" w:color="auto"/>
            </w:tcBorders>
          </w:tcPr>
          <w:p w:rsidR="00E50D94" w:rsidRPr="00CD4A29" w:rsidRDefault="00E50D94" w:rsidP="00F04B7E">
            <w:pPr>
              <w:jc w:val="center"/>
            </w:pPr>
            <w:r w:rsidRPr="00CD4A29">
              <w:rPr>
                <w:sz w:val="20"/>
                <w:szCs w:val="20"/>
              </w:rPr>
              <w:t>n/a</w:t>
            </w:r>
          </w:p>
        </w:tc>
        <w:tc>
          <w:tcPr>
            <w:tcW w:w="850" w:type="dxa"/>
            <w:tcBorders>
              <w:top w:val="single" w:sz="4" w:space="0" w:color="auto"/>
              <w:bottom w:val="single" w:sz="4" w:space="0" w:color="auto"/>
            </w:tcBorders>
          </w:tcPr>
          <w:p w:rsidR="00E50D94" w:rsidRPr="00CD4A29" w:rsidRDefault="00E50D94" w:rsidP="00F04B7E">
            <w:pPr>
              <w:jc w:val="center"/>
            </w:pPr>
            <w:r w:rsidRPr="00CD4A29">
              <w:rPr>
                <w:sz w:val="20"/>
                <w:szCs w:val="20"/>
              </w:rPr>
              <w:t>n/a</w:t>
            </w:r>
          </w:p>
        </w:tc>
        <w:tc>
          <w:tcPr>
            <w:tcW w:w="851" w:type="dxa"/>
            <w:tcBorders>
              <w:top w:val="single" w:sz="4" w:space="0" w:color="auto"/>
              <w:bottom w:val="single" w:sz="4" w:space="0" w:color="auto"/>
            </w:tcBorders>
          </w:tcPr>
          <w:p w:rsidR="00E50D94" w:rsidRPr="00CD4A29" w:rsidRDefault="00E50D94" w:rsidP="00F04B7E">
            <w:pPr>
              <w:pStyle w:val="FootnoteText"/>
              <w:spacing w:before="60"/>
              <w:jc w:val="center"/>
              <w:rPr>
                <w:bCs/>
              </w:rPr>
            </w:pPr>
            <w:r w:rsidRPr="00CD4A29">
              <w:rPr>
                <w:bCs/>
              </w:rPr>
              <w:t>1</w:t>
            </w:r>
          </w:p>
        </w:tc>
        <w:tc>
          <w:tcPr>
            <w:tcW w:w="850" w:type="dxa"/>
            <w:tcBorders>
              <w:top w:val="single" w:sz="4" w:space="0" w:color="auto"/>
              <w:bottom w:val="single" w:sz="4" w:space="0" w:color="auto"/>
            </w:tcBorders>
          </w:tcPr>
          <w:p w:rsidR="00E50D94" w:rsidRPr="00CD4A29" w:rsidRDefault="00E50D94" w:rsidP="00F04B7E">
            <w:pPr>
              <w:pStyle w:val="FootnoteText"/>
              <w:spacing w:before="60"/>
              <w:jc w:val="center"/>
              <w:rPr>
                <w:bCs/>
              </w:rPr>
            </w:pPr>
            <w:r w:rsidRPr="00CD4A29">
              <w:rPr>
                <w:bCs/>
              </w:rPr>
              <w:t>2</w:t>
            </w:r>
          </w:p>
        </w:tc>
        <w:tc>
          <w:tcPr>
            <w:tcW w:w="851" w:type="dxa"/>
            <w:tcBorders>
              <w:top w:val="single" w:sz="4" w:space="0" w:color="auto"/>
              <w:bottom w:val="single" w:sz="4" w:space="0" w:color="auto"/>
            </w:tcBorders>
          </w:tcPr>
          <w:p w:rsidR="00E50D94" w:rsidRPr="00CD4A29" w:rsidRDefault="00E50D94" w:rsidP="00F04B7E">
            <w:pPr>
              <w:pStyle w:val="FootnoteText"/>
              <w:spacing w:before="60"/>
              <w:jc w:val="center"/>
              <w:rPr>
                <w:bCs/>
              </w:rPr>
            </w:pPr>
            <w:r w:rsidRPr="00CD4A29">
              <w:rPr>
                <w:bCs/>
              </w:rPr>
              <w:t>4</w:t>
            </w:r>
          </w:p>
        </w:tc>
        <w:tc>
          <w:tcPr>
            <w:tcW w:w="850" w:type="dxa"/>
            <w:tcBorders>
              <w:top w:val="single" w:sz="4" w:space="0" w:color="auto"/>
              <w:bottom w:val="single" w:sz="4" w:space="0" w:color="auto"/>
            </w:tcBorders>
          </w:tcPr>
          <w:p w:rsidR="00E50D94" w:rsidRPr="00CD4A29" w:rsidRDefault="00E50D94" w:rsidP="00F04B7E">
            <w:pPr>
              <w:pStyle w:val="FootnoteText"/>
              <w:spacing w:before="60"/>
              <w:jc w:val="center"/>
              <w:rPr>
                <w:bCs/>
              </w:rPr>
            </w:pPr>
            <w:r w:rsidRPr="00CD4A29">
              <w:rPr>
                <w:bCs/>
              </w:rPr>
              <w:t>6</w:t>
            </w:r>
          </w:p>
        </w:tc>
        <w:tc>
          <w:tcPr>
            <w:tcW w:w="1420" w:type="dxa"/>
            <w:tcBorders>
              <w:top w:val="single" w:sz="4" w:space="0" w:color="auto"/>
              <w:bottom w:val="single" w:sz="4" w:space="0" w:color="auto"/>
            </w:tcBorders>
          </w:tcPr>
          <w:p w:rsidR="00E50D94" w:rsidRPr="00CD4A29" w:rsidRDefault="00E50D94" w:rsidP="00F04B7E">
            <w:pPr>
              <w:pStyle w:val="FootnoteText"/>
              <w:spacing w:before="60"/>
            </w:pPr>
            <w:r w:rsidRPr="00CD4A29">
              <w:t>Annual</w:t>
            </w:r>
          </w:p>
        </w:tc>
        <w:tc>
          <w:tcPr>
            <w:tcW w:w="1274" w:type="dxa"/>
            <w:tcBorders>
              <w:top w:val="single" w:sz="4" w:space="0" w:color="auto"/>
              <w:bottom w:val="single" w:sz="4" w:space="0" w:color="auto"/>
            </w:tcBorders>
          </w:tcPr>
          <w:p w:rsidR="00E50D94" w:rsidRPr="00CD4A29" w:rsidRDefault="00E50D94" w:rsidP="00F04B7E">
            <w:pPr>
              <w:pStyle w:val="FootnoteText"/>
              <w:spacing w:before="60"/>
            </w:pPr>
            <w:r w:rsidRPr="00CD4A29">
              <w:t>Progress report</w:t>
            </w:r>
          </w:p>
        </w:tc>
        <w:tc>
          <w:tcPr>
            <w:tcW w:w="1559" w:type="dxa"/>
            <w:tcBorders>
              <w:top w:val="single" w:sz="4" w:space="0" w:color="auto"/>
              <w:bottom w:val="single" w:sz="4" w:space="0" w:color="auto"/>
            </w:tcBorders>
          </w:tcPr>
          <w:p w:rsidR="00E50D94" w:rsidRPr="00CD4A29" w:rsidRDefault="00E50D94" w:rsidP="00F04B7E">
            <w:pPr>
              <w:spacing w:before="60"/>
              <w:rPr>
                <w:sz w:val="20"/>
                <w:szCs w:val="20"/>
              </w:rPr>
            </w:pPr>
            <w:r w:rsidRPr="00CD4A29">
              <w:rPr>
                <w:sz w:val="20"/>
                <w:szCs w:val="20"/>
              </w:rPr>
              <w:t>CPS</w:t>
            </w:r>
          </w:p>
        </w:tc>
      </w:tr>
      <w:tr w:rsidR="00E50D94" w:rsidRPr="00CD4A29" w:rsidTr="00E50D94">
        <w:tc>
          <w:tcPr>
            <w:tcW w:w="2552" w:type="dxa"/>
            <w:tcBorders>
              <w:bottom w:val="nil"/>
            </w:tcBorders>
          </w:tcPr>
          <w:p w:rsidR="00E50D94" w:rsidRDefault="00E50D94" w:rsidP="00F04B7E">
            <w:pPr>
              <w:pStyle w:val="FootnoteText"/>
              <w:spacing w:before="60" w:after="60"/>
            </w:pPr>
            <w:r>
              <w:t>Regular production of reliable statistical data and sector analysis:</w:t>
            </w:r>
          </w:p>
        </w:tc>
        <w:tc>
          <w:tcPr>
            <w:tcW w:w="992" w:type="dxa"/>
            <w:tcBorders>
              <w:bottom w:val="nil"/>
            </w:tcBorders>
          </w:tcPr>
          <w:p w:rsidR="00E50D94" w:rsidRPr="00CD4A29" w:rsidRDefault="00E50D94" w:rsidP="00F04B7E">
            <w:pPr>
              <w:pStyle w:val="FootnoteText"/>
              <w:spacing w:before="60"/>
              <w:jc w:val="center"/>
            </w:pPr>
          </w:p>
        </w:tc>
        <w:tc>
          <w:tcPr>
            <w:tcW w:w="851" w:type="dxa"/>
            <w:tcBorders>
              <w:bottom w:val="nil"/>
            </w:tcBorders>
          </w:tcPr>
          <w:p w:rsidR="00E50D94" w:rsidRPr="00CD4A29" w:rsidRDefault="00E50D94" w:rsidP="00F04B7E">
            <w:pPr>
              <w:pStyle w:val="FootnoteText"/>
              <w:spacing w:before="60"/>
              <w:jc w:val="center"/>
              <w:rPr>
                <w:bCs/>
              </w:rPr>
            </w:pPr>
          </w:p>
        </w:tc>
        <w:tc>
          <w:tcPr>
            <w:tcW w:w="850" w:type="dxa"/>
            <w:tcBorders>
              <w:bottom w:val="nil"/>
            </w:tcBorders>
          </w:tcPr>
          <w:p w:rsidR="00E50D94" w:rsidRPr="00CD4A29" w:rsidRDefault="00E50D94" w:rsidP="00F04B7E">
            <w:pPr>
              <w:pStyle w:val="FootnoteText"/>
              <w:spacing w:before="60"/>
              <w:jc w:val="center"/>
              <w:rPr>
                <w:bCs/>
              </w:rPr>
            </w:pPr>
          </w:p>
        </w:tc>
        <w:tc>
          <w:tcPr>
            <w:tcW w:w="851" w:type="dxa"/>
            <w:tcBorders>
              <w:bottom w:val="nil"/>
            </w:tcBorders>
          </w:tcPr>
          <w:p w:rsidR="00E50D94" w:rsidRPr="00CD4A29" w:rsidRDefault="00E50D94" w:rsidP="00F04B7E">
            <w:pPr>
              <w:pStyle w:val="FootnoteText"/>
              <w:spacing w:before="60"/>
              <w:jc w:val="center"/>
              <w:rPr>
                <w:bCs/>
              </w:rPr>
            </w:pPr>
          </w:p>
        </w:tc>
        <w:tc>
          <w:tcPr>
            <w:tcW w:w="850" w:type="dxa"/>
            <w:tcBorders>
              <w:bottom w:val="nil"/>
            </w:tcBorders>
          </w:tcPr>
          <w:p w:rsidR="00E50D94" w:rsidRPr="00CD4A29" w:rsidRDefault="00E50D94" w:rsidP="00F04B7E">
            <w:pPr>
              <w:pStyle w:val="FootnoteText"/>
              <w:spacing w:before="60"/>
              <w:jc w:val="center"/>
              <w:rPr>
                <w:bCs/>
              </w:rPr>
            </w:pPr>
          </w:p>
        </w:tc>
        <w:tc>
          <w:tcPr>
            <w:tcW w:w="851" w:type="dxa"/>
            <w:tcBorders>
              <w:bottom w:val="nil"/>
            </w:tcBorders>
          </w:tcPr>
          <w:p w:rsidR="00E50D94" w:rsidRPr="00CD4A29" w:rsidRDefault="00E50D94" w:rsidP="00F04B7E">
            <w:pPr>
              <w:pStyle w:val="FootnoteText"/>
              <w:spacing w:before="60"/>
              <w:jc w:val="center"/>
              <w:rPr>
                <w:bCs/>
              </w:rPr>
            </w:pPr>
          </w:p>
        </w:tc>
        <w:tc>
          <w:tcPr>
            <w:tcW w:w="850" w:type="dxa"/>
            <w:tcBorders>
              <w:bottom w:val="nil"/>
            </w:tcBorders>
          </w:tcPr>
          <w:p w:rsidR="00E50D94" w:rsidRPr="00CD4A29" w:rsidRDefault="00E50D94" w:rsidP="00F04B7E">
            <w:pPr>
              <w:pStyle w:val="FootnoteText"/>
              <w:spacing w:before="60"/>
              <w:jc w:val="center"/>
              <w:rPr>
                <w:bCs/>
              </w:rPr>
            </w:pPr>
          </w:p>
        </w:tc>
        <w:tc>
          <w:tcPr>
            <w:tcW w:w="1420" w:type="dxa"/>
            <w:tcBorders>
              <w:bottom w:val="nil"/>
            </w:tcBorders>
          </w:tcPr>
          <w:p w:rsidR="00E50D94" w:rsidRPr="00CD4A29" w:rsidRDefault="00E50D94" w:rsidP="00F04B7E">
            <w:pPr>
              <w:pStyle w:val="FootnoteText"/>
              <w:spacing w:before="60"/>
            </w:pPr>
            <w:r w:rsidRPr="00CD4A29">
              <w:t xml:space="preserve">Annual </w:t>
            </w:r>
          </w:p>
        </w:tc>
        <w:tc>
          <w:tcPr>
            <w:tcW w:w="1274" w:type="dxa"/>
            <w:tcBorders>
              <w:bottom w:val="nil"/>
            </w:tcBorders>
          </w:tcPr>
          <w:p w:rsidR="00E50D94" w:rsidRPr="00CD4A29" w:rsidRDefault="00E50D94" w:rsidP="00F04B7E">
            <w:pPr>
              <w:pStyle w:val="FootnoteText"/>
              <w:spacing w:before="60"/>
            </w:pPr>
            <w:r w:rsidRPr="00CD4A29">
              <w:t>Progress report</w:t>
            </w:r>
          </w:p>
        </w:tc>
        <w:tc>
          <w:tcPr>
            <w:tcW w:w="1559" w:type="dxa"/>
            <w:tcBorders>
              <w:bottom w:val="nil"/>
            </w:tcBorders>
          </w:tcPr>
          <w:p w:rsidR="00E50D94" w:rsidRPr="00CD4A29" w:rsidRDefault="00E50D94" w:rsidP="00F04B7E">
            <w:pPr>
              <w:spacing w:before="60"/>
              <w:rPr>
                <w:sz w:val="20"/>
                <w:szCs w:val="20"/>
              </w:rPr>
            </w:pPr>
            <w:r w:rsidRPr="00CD4A29">
              <w:rPr>
                <w:sz w:val="20"/>
                <w:szCs w:val="20"/>
              </w:rPr>
              <w:t>CPS</w:t>
            </w:r>
            <w:r w:rsidRPr="00CD4A29">
              <w:rPr>
                <w:sz w:val="20"/>
                <w:szCs w:val="20"/>
              </w:rPr>
              <w:br/>
            </w:r>
            <w:r>
              <w:rPr>
                <w:sz w:val="20"/>
                <w:szCs w:val="20"/>
              </w:rPr>
              <w:t>MEA</w:t>
            </w:r>
          </w:p>
        </w:tc>
      </w:tr>
      <w:tr w:rsidR="00E50D94" w:rsidRPr="00CD4A29" w:rsidTr="00E50D94">
        <w:tc>
          <w:tcPr>
            <w:tcW w:w="2552" w:type="dxa"/>
            <w:tcBorders>
              <w:top w:val="nil"/>
              <w:bottom w:val="nil"/>
            </w:tcBorders>
          </w:tcPr>
          <w:p w:rsidR="00E50D94" w:rsidRPr="00CD4A29" w:rsidRDefault="00E50D94" w:rsidP="004553A8">
            <w:pPr>
              <w:pStyle w:val="ListParagraph"/>
              <w:numPr>
                <w:ilvl w:val="0"/>
                <w:numId w:val="57"/>
              </w:numPr>
              <w:spacing w:before="60" w:after="60" w:line="240" w:lineRule="auto"/>
              <w:ind w:left="170" w:hanging="170"/>
              <w:contextualSpacing w:val="0"/>
              <w:rPr>
                <w:rFonts w:ascii="Times New Roman" w:hAnsi="Times New Roman" w:cs="Times New Roman"/>
                <w:b/>
                <w:sz w:val="20"/>
                <w:szCs w:val="20"/>
              </w:rPr>
            </w:pPr>
            <w:r w:rsidRPr="00CD4A29">
              <w:rPr>
                <w:rFonts w:ascii="Times New Roman" w:hAnsi="Times New Roman" w:cs="Times New Roman"/>
                <w:sz w:val="20"/>
                <w:szCs w:val="20"/>
              </w:rPr>
              <w:t>Number of</w:t>
            </w:r>
            <w:r>
              <w:rPr>
                <w:rFonts w:ascii="Times New Roman" w:hAnsi="Times New Roman" w:cs="Times New Roman"/>
                <w:sz w:val="20"/>
                <w:szCs w:val="20"/>
              </w:rPr>
              <w:t xml:space="preserve"> rural </w:t>
            </w:r>
            <w:r w:rsidRPr="00CD4A29">
              <w:rPr>
                <w:rFonts w:ascii="Times New Roman" w:hAnsi="Times New Roman" w:cs="Times New Roman"/>
                <w:sz w:val="20"/>
                <w:szCs w:val="20"/>
              </w:rPr>
              <w:t xml:space="preserve">households monitored </w:t>
            </w:r>
          </w:p>
        </w:tc>
        <w:tc>
          <w:tcPr>
            <w:tcW w:w="992" w:type="dxa"/>
            <w:tcBorders>
              <w:top w:val="nil"/>
              <w:bottom w:val="nil"/>
            </w:tcBorders>
          </w:tcPr>
          <w:p w:rsidR="00E50D94" w:rsidRPr="00CD4A29" w:rsidRDefault="00E50D94" w:rsidP="00F04B7E">
            <w:pPr>
              <w:pStyle w:val="FootnoteText"/>
              <w:spacing w:before="60"/>
              <w:jc w:val="center"/>
              <w:rPr>
                <w:sz w:val="18"/>
                <w:szCs w:val="18"/>
              </w:rPr>
            </w:pPr>
            <w:r>
              <w:t>610</w:t>
            </w:r>
            <w:r w:rsidRPr="00CD4A29">
              <w:br/>
            </w:r>
            <w:r w:rsidRPr="00CD4A29">
              <w:rPr>
                <w:sz w:val="16"/>
                <w:szCs w:val="16"/>
              </w:rPr>
              <w:t>RuralStruc</w:t>
            </w:r>
            <w:r w:rsidRPr="00CD4A29">
              <w:rPr>
                <w:sz w:val="16"/>
                <w:szCs w:val="16"/>
              </w:rPr>
              <w:br/>
              <w:t>IER 2008</w:t>
            </w:r>
          </w:p>
        </w:tc>
        <w:tc>
          <w:tcPr>
            <w:tcW w:w="851" w:type="dxa"/>
            <w:tcBorders>
              <w:top w:val="nil"/>
              <w:bottom w:val="nil"/>
            </w:tcBorders>
          </w:tcPr>
          <w:p w:rsidR="00E50D94" w:rsidRPr="00CD4A29" w:rsidRDefault="00E50D94" w:rsidP="00F04B7E">
            <w:pPr>
              <w:pStyle w:val="FootnoteText"/>
              <w:spacing w:before="60" w:line="276" w:lineRule="auto"/>
              <w:jc w:val="center"/>
              <w:rPr>
                <w:bCs/>
              </w:rPr>
            </w:pPr>
            <w:r>
              <w:rPr>
                <w:bCs/>
              </w:rPr>
              <w:t>610</w:t>
            </w:r>
          </w:p>
        </w:tc>
        <w:tc>
          <w:tcPr>
            <w:tcW w:w="850" w:type="dxa"/>
            <w:tcBorders>
              <w:top w:val="nil"/>
              <w:bottom w:val="nil"/>
            </w:tcBorders>
          </w:tcPr>
          <w:p w:rsidR="00E50D94" w:rsidRPr="00CD4A29" w:rsidRDefault="00E50D94" w:rsidP="00F04B7E">
            <w:pPr>
              <w:pStyle w:val="FootnoteText"/>
              <w:spacing w:before="60" w:line="276" w:lineRule="auto"/>
              <w:jc w:val="center"/>
              <w:rPr>
                <w:bCs/>
              </w:rPr>
            </w:pPr>
            <w:r>
              <w:rPr>
                <w:bCs/>
              </w:rPr>
              <w:t>900</w:t>
            </w:r>
          </w:p>
        </w:tc>
        <w:tc>
          <w:tcPr>
            <w:tcW w:w="851" w:type="dxa"/>
            <w:tcBorders>
              <w:top w:val="nil"/>
              <w:bottom w:val="nil"/>
            </w:tcBorders>
          </w:tcPr>
          <w:p w:rsidR="00E50D94" w:rsidRPr="00CD4A29" w:rsidRDefault="00E50D94" w:rsidP="00F04B7E">
            <w:pPr>
              <w:pStyle w:val="FootnoteText"/>
              <w:spacing w:before="60" w:line="276" w:lineRule="auto"/>
              <w:jc w:val="center"/>
              <w:rPr>
                <w:bCs/>
              </w:rPr>
            </w:pPr>
            <w:r>
              <w:rPr>
                <w:bCs/>
              </w:rPr>
              <w:t>1,200</w:t>
            </w:r>
          </w:p>
        </w:tc>
        <w:tc>
          <w:tcPr>
            <w:tcW w:w="850" w:type="dxa"/>
            <w:tcBorders>
              <w:top w:val="nil"/>
              <w:bottom w:val="nil"/>
            </w:tcBorders>
          </w:tcPr>
          <w:p w:rsidR="00E50D94" w:rsidRPr="00CD4A29" w:rsidRDefault="00E50D94" w:rsidP="00F04B7E">
            <w:pPr>
              <w:pStyle w:val="FootnoteText"/>
              <w:spacing w:before="60" w:line="276" w:lineRule="auto"/>
              <w:jc w:val="center"/>
              <w:rPr>
                <w:bCs/>
              </w:rPr>
            </w:pPr>
            <w:r>
              <w:rPr>
                <w:bCs/>
              </w:rPr>
              <w:t>1,800</w:t>
            </w:r>
          </w:p>
        </w:tc>
        <w:tc>
          <w:tcPr>
            <w:tcW w:w="851" w:type="dxa"/>
            <w:tcBorders>
              <w:top w:val="nil"/>
              <w:bottom w:val="nil"/>
            </w:tcBorders>
          </w:tcPr>
          <w:p w:rsidR="00E50D94" w:rsidRPr="00CD4A29" w:rsidRDefault="00E50D94" w:rsidP="00F04B7E">
            <w:pPr>
              <w:pStyle w:val="FootnoteText"/>
              <w:spacing w:before="60" w:line="276" w:lineRule="auto"/>
              <w:jc w:val="center"/>
            </w:pPr>
            <w:r>
              <w:t>1,800</w:t>
            </w:r>
          </w:p>
        </w:tc>
        <w:tc>
          <w:tcPr>
            <w:tcW w:w="850" w:type="dxa"/>
            <w:tcBorders>
              <w:top w:val="nil"/>
              <w:bottom w:val="nil"/>
            </w:tcBorders>
          </w:tcPr>
          <w:p w:rsidR="00E50D94" w:rsidRPr="00CD4A29" w:rsidRDefault="00E50D94" w:rsidP="00F04B7E">
            <w:pPr>
              <w:pStyle w:val="FootnoteText"/>
              <w:spacing w:before="60" w:line="276" w:lineRule="auto"/>
              <w:jc w:val="center"/>
            </w:pPr>
            <w:r>
              <w:t>1,800</w:t>
            </w:r>
          </w:p>
        </w:tc>
        <w:tc>
          <w:tcPr>
            <w:tcW w:w="1420" w:type="dxa"/>
            <w:tcBorders>
              <w:top w:val="nil"/>
              <w:bottom w:val="nil"/>
            </w:tcBorders>
          </w:tcPr>
          <w:p w:rsidR="00E50D94" w:rsidRPr="00CD4A29" w:rsidRDefault="00E50D94" w:rsidP="00F04B7E">
            <w:pPr>
              <w:pStyle w:val="FootnoteText"/>
              <w:spacing w:before="60"/>
            </w:pPr>
            <w:r w:rsidRPr="00CD4A29">
              <w:t>Bi-annual</w:t>
            </w:r>
          </w:p>
        </w:tc>
        <w:tc>
          <w:tcPr>
            <w:tcW w:w="1274" w:type="dxa"/>
            <w:tcBorders>
              <w:top w:val="nil"/>
              <w:bottom w:val="nil"/>
            </w:tcBorders>
          </w:tcPr>
          <w:p w:rsidR="00E50D94" w:rsidRPr="00CD4A29" w:rsidRDefault="00E50D94" w:rsidP="00F04B7E">
            <w:pPr>
              <w:pStyle w:val="FootnoteText"/>
              <w:spacing w:before="60"/>
            </w:pPr>
            <w:r>
              <w:t>Surrvey</w:t>
            </w:r>
            <w:r w:rsidRPr="00CD4A29">
              <w:t xml:space="preserve"> report</w:t>
            </w:r>
          </w:p>
        </w:tc>
        <w:tc>
          <w:tcPr>
            <w:tcW w:w="1559" w:type="dxa"/>
            <w:tcBorders>
              <w:top w:val="nil"/>
              <w:bottom w:val="nil"/>
            </w:tcBorders>
          </w:tcPr>
          <w:p w:rsidR="00E50D94" w:rsidRPr="00CD4A29" w:rsidRDefault="00E50D94" w:rsidP="00F04B7E">
            <w:pPr>
              <w:pStyle w:val="FootnoteText"/>
              <w:spacing w:before="60"/>
            </w:pPr>
            <w:r w:rsidRPr="00CD4A29">
              <w:t>CPS</w:t>
            </w:r>
            <w:r w:rsidRPr="00CD4A29">
              <w:br/>
              <w:t>APCAM/CRAs</w:t>
            </w:r>
          </w:p>
        </w:tc>
      </w:tr>
      <w:tr w:rsidR="00E50D94" w:rsidRPr="00CD4A29" w:rsidTr="00E50D94">
        <w:tc>
          <w:tcPr>
            <w:tcW w:w="2552" w:type="dxa"/>
            <w:tcBorders>
              <w:top w:val="nil"/>
              <w:bottom w:val="single" w:sz="4" w:space="0" w:color="auto"/>
            </w:tcBorders>
          </w:tcPr>
          <w:p w:rsidR="00E50D94" w:rsidRPr="00CD4A29" w:rsidRDefault="00E50D94" w:rsidP="004553A8">
            <w:pPr>
              <w:pStyle w:val="FootnoteText"/>
              <w:numPr>
                <w:ilvl w:val="0"/>
                <w:numId w:val="57"/>
              </w:numPr>
              <w:spacing w:before="60" w:after="60"/>
              <w:ind w:left="170" w:hanging="170"/>
              <w:rPr>
                <w:sz w:val="16"/>
                <w:szCs w:val="16"/>
              </w:rPr>
            </w:pPr>
            <w:r>
              <w:t>Rice yield and production assessment</w:t>
            </w:r>
          </w:p>
        </w:tc>
        <w:tc>
          <w:tcPr>
            <w:tcW w:w="992" w:type="dxa"/>
            <w:tcBorders>
              <w:top w:val="nil"/>
              <w:bottom w:val="single" w:sz="4" w:space="0" w:color="auto"/>
            </w:tcBorders>
          </w:tcPr>
          <w:p w:rsidR="00E50D94" w:rsidRPr="00952B7D" w:rsidRDefault="00E50D94" w:rsidP="00F04B7E">
            <w:pPr>
              <w:pStyle w:val="FootnoteText"/>
              <w:spacing w:before="60"/>
              <w:jc w:val="center"/>
              <w:rPr>
                <w:bCs/>
              </w:rPr>
            </w:pPr>
            <w:r w:rsidRPr="00952B7D">
              <w:rPr>
                <w:bCs/>
              </w:rPr>
              <w:t>0</w:t>
            </w:r>
          </w:p>
        </w:tc>
        <w:tc>
          <w:tcPr>
            <w:tcW w:w="851" w:type="dxa"/>
            <w:tcBorders>
              <w:top w:val="nil"/>
              <w:bottom w:val="single" w:sz="4" w:space="0" w:color="auto"/>
            </w:tcBorders>
          </w:tcPr>
          <w:p w:rsidR="00E50D94" w:rsidRPr="00952B7D" w:rsidRDefault="00E50D94" w:rsidP="00F04B7E">
            <w:pPr>
              <w:pStyle w:val="FootnoteText"/>
              <w:spacing w:before="60"/>
              <w:jc w:val="center"/>
              <w:rPr>
                <w:bCs/>
              </w:rPr>
            </w:pPr>
            <w:r w:rsidRPr="00952B7D">
              <w:rPr>
                <w:bCs/>
              </w:rPr>
              <w:t>1</w:t>
            </w:r>
          </w:p>
        </w:tc>
        <w:tc>
          <w:tcPr>
            <w:tcW w:w="850" w:type="dxa"/>
            <w:tcBorders>
              <w:top w:val="nil"/>
              <w:bottom w:val="single" w:sz="4" w:space="0" w:color="auto"/>
            </w:tcBorders>
          </w:tcPr>
          <w:p w:rsidR="00E50D94" w:rsidRPr="00952B7D" w:rsidRDefault="00E50D94" w:rsidP="00F04B7E">
            <w:pPr>
              <w:pStyle w:val="FootnoteText"/>
              <w:spacing w:before="60"/>
              <w:jc w:val="center"/>
              <w:rPr>
                <w:bCs/>
              </w:rPr>
            </w:pPr>
            <w:r w:rsidRPr="00952B7D">
              <w:rPr>
                <w:bCs/>
              </w:rPr>
              <w:t>1</w:t>
            </w:r>
          </w:p>
        </w:tc>
        <w:tc>
          <w:tcPr>
            <w:tcW w:w="851" w:type="dxa"/>
            <w:tcBorders>
              <w:top w:val="nil"/>
              <w:bottom w:val="single" w:sz="4" w:space="0" w:color="auto"/>
            </w:tcBorders>
          </w:tcPr>
          <w:p w:rsidR="00E50D94" w:rsidRPr="00CD4A29" w:rsidRDefault="00E50D94" w:rsidP="00F04B7E">
            <w:pPr>
              <w:pStyle w:val="FootnoteText"/>
              <w:spacing w:before="60"/>
              <w:jc w:val="center"/>
              <w:rPr>
                <w:bCs/>
              </w:rPr>
            </w:pPr>
            <w:r>
              <w:rPr>
                <w:bCs/>
              </w:rPr>
              <w:t>1</w:t>
            </w:r>
          </w:p>
        </w:tc>
        <w:tc>
          <w:tcPr>
            <w:tcW w:w="850" w:type="dxa"/>
            <w:tcBorders>
              <w:top w:val="nil"/>
              <w:bottom w:val="single" w:sz="4" w:space="0" w:color="auto"/>
            </w:tcBorders>
          </w:tcPr>
          <w:p w:rsidR="00E50D94" w:rsidRPr="00CD4A29" w:rsidRDefault="00CB32F9" w:rsidP="00CB32F9">
            <w:pPr>
              <w:pStyle w:val="FootnoteText"/>
              <w:tabs>
                <w:tab w:val="center" w:pos="317"/>
              </w:tabs>
              <w:spacing w:before="60"/>
              <w:rPr>
                <w:bCs/>
              </w:rPr>
            </w:pPr>
            <w:r>
              <w:rPr>
                <w:bCs/>
              </w:rPr>
              <w:tab/>
            </w:r>
            <w:r w:rsidR="00E50D94">
              <w:rPr>
                <w:bCs/>
              </w:rPr>
              <w:t>1</w:t>
            </w:r>
          </w:p>
        </w:tc>
        <w:tc>
          <w:tcPr>
            <w:tcW w:w="851" w:type="dxa"/>
            <w:tcBorders>
              <w:top w:val="nil"/>
              <w:bottom w:val="single" w:sz="4" w:space="0" w:color="auto"/>
            </w:tcBorders>
          </w:tcPr>
          <w:p w:rsidR="00E50D94" w:rsidRPr="00CD4A29" w:rsidRDefault="00E50D94" w:rsidP="00F04B7E">
            <w:pPr>
              <w:pStyle w:val="FootnoteText"/>
              <w:spacing w:before="60"/>
              <w:jc w:val="center"/>
              <w:rPr>
                <w:bCs/>
              </w:rPr>
            </w:pPr>
            <w:r>
              <w:rPr>
                <w:bCs/>
              </w:rPr>
              <w:t>1</w:t>
            </w:r>
          </w:p>
        </w:tc>
        <w:tc>
          <w:tcPr>
            <w:tcW w:w="850" w:type="dxa"/>
            <w:tcBorders>
              <w:top w:val="nil"/>
              <w:bottom w:val="single" w:sz="4" w:space="0" w:color="auto"/>
            </w:tcBorders>
          </w:tcPr>
          <w:p w:rsidR="00E50D94" w:rsidRPr="00CD4A29" w:rsidRDefault="00E50D94" w:rsidP="00F04B7E">
            <w:pPr>
              <w:pStyle w:val="FootnoteText"/>
              <w:spacing w:before="60"/>
              <w:jc w:val="center"/>
              <w:rPr>
                <w:bCs/>
              </w:rPr>
            </w:pPr>
            <w:r>
              <w:rPr>
                <w:bCs/>
              </w:rPr>
              <w:t>1</w:t>
            </w:r>
          </w:p>
        </w:tc>
        <w:tc>
          <w:tcPr>
            <w:tcW w:w="1420" w:type="dxa"/>
            <w:tcBorders>
              <w:top w:val="nil"/>
              <w:bottom w:val="single" w:sz="4" w:space="0" w:color="auto"/>
            </w:tcBorders>
          </w:tcPr>
          <w:p w:rsidR="00E50D94" w:rsidRPr="00CD4A29" w:rsidRDefault="00E50D94" w:rsidP="00F04B7E">
            <w:pPr>
              <w:pStyle w:val="FootnoteText"/>
              <w:spacing w:before="60"/>
            </w:pPr>
            <w:r w:rsidRPr="00CD4A29">
              <w:t>Annual</w:t>
            </w:r>
          </w:p>
        </w:tc>
        <w:tc>
          <w:tcPr>
            <w:tcW w:w="1274" w:type="dxa"/>
            <w:tcBorders>
              <w:top w:val="nil"/>
              <w:bottom w:val="single" w:sz="4" w:space="0" w:color="auto"/>
            </w:tcBorders>
          </w:tcPr>
          <w:p w:rsidR="00E50D94" w:rsidRPr="00CD4A29" w:rsidRDefault="00E50D94" w:rsidP="00F04B7E">
            <w:pPr>
              <w:pStyle w:val="FootnoteText"/>
              <w:spacing w:before="60"/>
            </w:pPr>
            <w:r w:rsidRPr="00CD4A29">
              <w:t>Progress report</w:t>
            </w:r>
          </w:p>
        </w:tc>
        <w:tc>
          <w:tcPr>
            <w:tcW w:w="1559" w:type="dxa"/>
            <w:tcBorders>
              <w:top w:val="nil"/>
              <w:bottom w:val="single" w:sz="4" w:space="0" w:color="auto"/>
            </w:tcBorders>
          </w:tcPr>
          <w:p w:rsidR="00E50D94" w:rsidRPr="00CD4A29" w:rsidRDefault="00E50D94" w:rsidP="00F04B7E">
            <w:pPr>
              <w:spacing w:before="60"/>
              <w:rPr>
                <w:sz w:val="20"/>
                <w:szCs w:val="20"/>
              </w:rPr>
            </w:pPr>
            <w:r w:rsidRPr="00CD4A29">
              <w:rPr>
                <w:sz w:val="20"/>
                <w:szCs w:val="20"/>
              </w:rPr>
              <w:t>CPS</w:t>
            </w:r>
          </w:p>
        </w:tc>
      </w:tr>
      <w:tr w:rsidR="00E50D94" w:rsidRPr="00CD4A29" w:rsidTr="00E50D94">
        <w:tc>
          <w:tcPr>
            <w:tcW w:w="2552" w:type="dxa"/>
          </w:tcPr>
          <w:p w:rsidR="00E50D94" w:rsidRPr="00CD4A29" w:rsidRDefault="00E50D94" w:rsidP="00F04B7E">
            <w:pPr>
              <w:pStyle w:val="FootnoteText"/>
              <w:spacing w:before="60" w:after="60"/>
            </w:pPr>
            <w:r w:rsidRPr="00CD4A29">
              <w:t>Increase of Government spending on SLWM</w:t>
            </w:r>
          </w:p>
        </w:tc>
        <w:tc>
          <w:tcPr>
            <w:tcW w:w="992" w:type="dxa"/>
          </w:tcPr>
          <w:p w:rsidR="009A50F4" w:rsidRDefault="009A50F4" w:rsidP="009A50F4">
            <w:pPr>
              <w:pStyle w:val="FootnoteText"/>
              <w:spacing w:before="60"/>
              <w:jc w:val="center"/>
              <w:rPr>
                <w:sz w:val="16"/>
              </w:rPr>
            </w:pPr>
            <w:r>
              <w:t>4.7%</w:t>
            </w:r>
            <w:r>
              <w:br/>
            </w:r>
            <w:r>
              <w:rPr>
                <w:sz w:val="16"/>
              </w:rPr>
              <w:t>[2007]</w:t>
            </w:r>
          </w:p>
          <w:p w:rsidR="009A50F4" w:rsidRPr="00CD4A29" w:rsidRDefault="009A50F4" w:rsidP="009A50F4">
            <w:pPr>
              <w:pStyle w:val="FootnoteText"/>
              <w:spacing w:before="60"/>
              <w:jc w:val="center"/>
            </w:pPr>
            <w:r w:rsidRPr="009A50F4">
              <w:rPr>
                <w:sz w:val="16"/>
              </w:rPr>
              <w:t>IFPRI data 2009</w:t>
            </w:r>
          </w:p>
        </w:tc>
        <w:tc>
          <w:tcPr>
            <w:tcW w:w="851" w:type="dxa"/>
          </w:tcPr>
          <w:p w:rsidR="00E50D94" w:rsidRPr="00CD4A29" w:rsidRDefault="009A50F4" w:rsidP="00F04B7E">
            <w:pPr>
              <w:pStyle w:val="FootnoteText"/>
              <w:spacing w:before="60"/>
              <w:jc w:val="center"/>
              <w:rPr>
                <w:bCs/>
              </w:rPr>
            </w:pPr>
            <w:r>
              <w:rPr>
                <w:bCs/>
              </w:rPr>
              <w:t>4.7%</w:t>
            </w:r>
          </w:p>
        </w:tc>
        <w:tc>
          <w:tcPr>
            <w:tcW w:w="850" w:type="dxa"/>
          </w:tcPr>
          <w:p w:rsidR="00E50D94" w:rsidRPr="00CD4A29" w:rsidRDefault="00E50D94" w:rsidP="00F04B7E">
            <w:pPr>
              <w:pStyle w:val="FootnoteText"/>
              <w:spacing w:before="60"/>
              <w:jc w:val="center"/>
              <w:rPr>
                <w:bCs/>
              </w:rPr>
            </w:pPr>
            <w:r w:rsidRPr="00CD4A29">
              <w:rPr>
                <w:bCs/>
              </w:rPr>
              <w:t>5%</w:t>
            </w:r>
          </w:p>
        </w:tc>
        <w:tc>
          <w:tcPr>
            <w:tcW w:w="851" w:type="dxa"/>
          </w:tcPr>
          <w:p w:rsidR="00E50D94" w:rsidRPr="00CD4A29" w:rsidRDefault="009A50F4" w:rsidP="009A50F4">
            <w:pPr>
              <w:pStyle w:val="FootnoteText"/>
              <w:spacing w:before="60"/>
              <w:jc w:val="center"/>
              <w:rPr>
                <w:bCs/>
              </w:rPr>
            </w:pPr>
            <w:r>
              <w:rPr>
                <w:bCs/>
              </w:rPr>
              <w:t>5.2</w:t>
            </w:r>
            <w:r w:rsidR="00E50D94" w:rsidRPr="00CD4A29">
              <w:rPr>
                <w:bCs/>
              </w:rPr>
              <w:t>%</w:t>
            </w:r>
          </w:p>
        </w:tc>
        <w:tc>
          <w:tcPr>
            <w:tcW w:w="850" w:type="dxa"/>
          </w:tcPr>
          <w:p w:rsidR="00E50D94" w:rsidRPr="00CD4A29" w:rsidRDefault="009A50F4" w:rsidP="00F04B7E">
            <w:pPr>
              <w:pStyle w:val="FootnoteText"/>
              <w:spacing w:before="60"/>
              <w:jc w:val="center"/>
              <w:rPr>
                <w:bCs/>
              </w:rPr>
            </w:pPr>
            <w:r>
              <w:rPr>
                <w:bCs/>
              </w:rPr>
              <w:t>5.4</w:t>
            </w:r>
            <w:r w:rsidR="00E50D94" w:rsidRPr="00CD4A29">
              <w:rPr>
                <w:bCs/>
              </w:rPr>
              <w:t>%</w:t>
            </w:r>
          </w:p>
        </w:tc>
        <w:tc>
          <w:tcPr>
            <w:tcW w:w="851" w:type="dxa"/>
          </w:tcPr>
          <w:p w:rsidR="00E50D94" w:rsidRPr="00CD4A29" w:rsidRDefault="009A50F4" w:rsidP="00F04B7E">
            <w:pPr>
              <w:pStyle w:val="FootnoteText"/>
              <w:spacing w:before="60"/>
              <w:jc w:val="center"/>
              <w:rPr>
                <w:bCs/>
              </w:rPr>
            </w:pPr>
            <w:r>
              <w:rPr>
                <w:bCs/>
              </w:rPr>
              <w:t>5.6</w:t>
            </w:r>
            <w:r w:rsidR="00E50D94" w:rsidRPr="00CD4A29">
              <w:rPr>
                <w:bCs/>
              </w:rPr>
              <w:t>%</w:t>
            </w:r>
          </w:p>
        </w:tc>
        <w:tc>
          <w:tcPr>
            <w:tcW w:w="850" w:type="dxa"/>
          </w:tcPr>
          <w:p w:rsidR="00E50D94" w:rsidRPr="00CD4A29" w:rsidRDefault="009A50F4" w:rsidP="00F04B7E">
            <w:pPr>
              <w:pStyle w:val="FootnoteText"/>
              <w:spacing w:before="60"/>
              <w:jc w:val="center"/>
              <w:rPr>
                <w:bCs/>
              </w:rPr>
            </w:pPr>
            <w:r>
              <w:rPr>
                <w:bCs/>
              </w:rPr>
              <w:t>6.1</w:t>
            </w:r>
            <w:r w:rsidR="00E50D94" w:rsidRPr="00CD4A29">
              <w:rPr>
                <w:bCs/>
              </w:rPr>
              <w:t>%</w:t>
            </w:r>
          </w:p>
        </w:tc>
        <w:tc>
          <w:tcPr>
            <w:tcW w:w="1420" w:type="dxa"/>
          </w:tcPr>
          <w:p w:rsidR="00E50D94" w:rsidRPr="00CD4A29" w:rsidRDefault="00E50D94" w:rsidP="00F04B7E">
            <w:pPr>
              <w:pStyle w:val="FootnoteText"/>
              <w:spacing w:before="60"/>
            </w:pPr>
            <w:r w:rsidRPr="00CD4A29">
              <w:t>Annual</w:t>
            </w:r>
          </w:p>
        </w:tc>
        <w:tc>
          <w:tcPr>
            <w:tcW w:w="1274" w:type="dxa"/>
          </w:tcPr>
          <w:p w:rsidR="00E50D94" w:rsidRPr="00CD4A29" w:rsidRDefault="00E50D94" w:rsidP="00F04B7E">
            <w:pPr>
              <w:pStyle w:val="FootnoteText"/>
              <w:spacing w:before="60"/>
            </w:pPr>
            <w:r w:rsidRPr="00CD4A29">
              <w:t>GoM budget</w:t>
            </w:r>
          </w:p>
        </w:tc>
        <w:tc>
          <w:tcPr>
            <w:tcW w:w="1559" w:type="dxa"/>
          </w:tcPr>
          <w:p w:rsidR="00E50D94" w:rsidRPr="00CD4A29" w:rsidRDefault="00E50D94" w:rsidP="00F04B7E">
            <w:pPr>
              <w:spacing w:before="60"/>
              <w:rPr>
                <w:sz w:val="20"/>
                <w:szCs w:val="20"/>
              </w:rPr>
            </w:pPr>
            <w:r w:rsidRPr="00CD4A29">
              <w:rPr>
                <w:sz w:val="20"/>
                <w:szCs w:val="20"/>
              </w:rPr>
              <w:t>CPS</w:t>
            </w:r>
            <w:r w:rsidRPr="00CD4A29">
              <w:rPr>
                <w:sz w:val="20"/>
                <w:szCs w:val="20"/>
              </w:rPr>
              <w:br/>
            </w:r>
            <w:r>
              <w:rPr>
                <w:sz w:val="20"/>
                <w:szCs w:val="20"/>
              </w:rPr>
              <w:t>MEA</w:t>
            </w:r>
          </w:p>
        </w:tc>
      </w:tr>
    </w:tbl>
    <w:p w:rsidR="00CA0BBD" w:rsidRPr="00BF0760" w:rsidRDefault="00CA0BBD" w:rsidP="00CA0BBD">
      <w:pPr>
        <w:rPr>
          <w:sz w:val="16"/>
          <w:szCs w:val="16"/>
        </w:rPr>
      </w:pPr>
    </w:p>
    <w:p w:rsidR="00CA0BBD" w:rsidRPr="00BF0760" w:rsidRDefault="00CA0BBD" w:rsidP="00CA0BBD">
      <w:pPr>
        <w:rPr>
          <w:sz w:val="16"/>
          <w:szCs w:val="16"/>
        </w:rPr>
        <w:sectPr w:rsidR="00CA0BBD" w:rsidRPr="00BF0760" w:rsidSect="00AB7F89">
          <w:pgSz w:w="15840" w:h="12240" w:orient="landscape" w:code="1"/>
          <w:pgMar w:top="1440" w:right="1440" w:bottom="1440" w:left="1440" w:header="720" w:footer="720" w:gutter="0"/>
          <w:cols w:space="720"/>
          <w:docGrid w:linePitch="360"/>
        </w:sectPr>
      </w:pPr>
    </w:p>
    <w:p w:rsidR="00CA0BBD" w:rsidRDefault="00CA0BBD" w:rsidP="004553A8">
      <w:pPr>
        <w:numPr>
          <w:ilvl w:val="0"/>
          <w:numId w:val="19"/>
        </w:numPr>
        <w:spacing w:after="120"/>
        <w:rPr>
          <w:b/>
          <w:bCs/>
        </w:rPr>
      </w:pPr>
      <w:r>
        <w:rPr>
          <w:b/>
          <w:bCs/>
        </w:rPr>
        <w:lastRenderedPageBreak/>
        <w:t>Other monitoring indicators:</w:t>
      </w:r>
    </w:p>
    <w:p w:rsidR="001971F9" w:rsidRPr="001971F9" w:rsidRDefault="001971F9" w:rsidP="003D276E">
      <w:pPr>
        <w:spacing w:after="240"/>
        <w:rPr>
          <w:bCs/>
        </w:rPr>
      </w:pPr>
      <w:r>
        <w:rPr>
          <w:bCs/>
        </w:rPr>
        <w:t>The indicators listed h</w:t>
      </w:r>
      <w:r w:rsidR="00F37F29">
        <w:rPr>
          <w:bCs/>
        </w:rPr>
        <w:t>ereafter have been discussed and agreed on to be included in the monitoring and evaluation manual. Some indicators are specific to donor partners of the Project, especially IFAD and GEF.</w:t>
      </w:r>
    </w:p>
    <w:p w:rsidR="00CA0BBD" w:rsidRPr="001E2D6B" w:rsidRDefault="00CA0BBD" w:rsidP="003C51DF">
      <w:pPr>
        <w:pStyle w:val="ListParagraph"/>
        <w:numPr>
          <w:ilvl w:val="0"/>
          <w:numId w:val="83"/>
        </w:numPr>
        <w:spacing w:after="60" w:line="240" w:lineRule="auto"/>
        <w:contextualSpacing w:val="0"/>
        <w:rPr>
          <w:rFonts w:ascii="Times New Roman Bold" w:hAnsi="Times New Roman Bold" w:cs="Times New Roman"/>
          <w:b/>
          <w:smallCaps/>
          <w:sz w:val="24"/>
          <w:szCs w:val="24"/>
        </w:rPr>
      </w:pPr>
      <w:r w:rsidRPr="00CD4DDE">
        <w:rPr>
          <w:rFonts w:ascii="Times New Roman Bold" w:hAnsi="Times New Roman Bold" w:cs="Times New Roman"/>
          <w:b/>
          <w:smallCaps/>
          <w:sz w:val="24"/>
          <w:szCs w:val="24"/>
        </w:rPr>
        <w:t>IFAD indicators</w:t>
      </w:r>
      <w:r w:rsidRPr="001E2D6B">
        <w:rPr>
          <w:rFonts w:ascii="Times New Roman Bold" w:hAnsi="Times New Roman Bold" w:cs="Times New Roman"/>
          <w:b/>
          <w:smallCaps/>
          <w:sz w:val="24"/>
          <w:szCs w:val="24"/>
        </w:rPr>
        <w:t>:</w:t>
      </w:r>
    </w:p>
    <w:p w:rsidR="003C51DF" w:rsidRPr="00EE7350" w:rsidRDefault="003C51DF" w:rsidP="003C51DF">
      <w:pPr>
        <w:pStyle w:val="ListParagraph"/>
        <w:numPr>
          <w:ilvl w:val="0"/>
          <w:numId w:val="83"/>
        </w:numPr>
        <w:spacing w:after="60" w:line="240" w:lineRule="auto"/>
        <w:ind w:left="641" w:hanging="357"/>
        <w:contextualSpacing w:val="0"/>
        <w:rPr>
          <w:rFonts w:ascii="Times New Roman" w:hAnsi="Times New Roman" w:cs="Times New Roman"/>
          <w:i/>
          <w:sz w:val="24"/>
          <w:szCs w:val="24"/>
        </w:rPr>
      </w:pPr>
      <w:r w:rsidRPr="00EE7350">
        <w:rPr>
          <w:rFonts w:ascii="Times New Roman" w:hAnsi="Times New Roman" w:cs="Times New Roman"/>
          <w:i/>
          <w:sz w:val="24"/>
          <w:szCs w:val="24"/>
        </w:rPr>
        <w:t>PDO indicators:</w:t>
      </w:r>
    </w:p>
    <w:p w:rsidR="003C51DF" w:rsidRDefault="003C51DF" w:rsidP="003C51DF">
      <w:pPr>
        <w:pStyle w:val="ListParagraph"/>
        <w:numPr>
          <w:ilvl w:val="1"/>
          <w:numId w:val="83"/>
        </w:numPr>
        <w:spacing w:after="60" w:line="240" w:lineRule="auto"/>
        <w:contextualSpacing w:val="0"/>
        <w:rPr>
          <w:rFonts w:ascii="Times New Roman" w:hAnsi="Times New Roman" w:cs="Times New Roman"/>
          <w:sz w:val="24"/>
          <w:szCs w:val="24"/>
        </w:rPr>
      </w:pPr>
      <w:r>
        <w:rPr>
          <w:rFonts w:ascii="Times New Roman" w:hAnsi="Times New Roman" w:cs="Times New Roman"/>
          <w:sz w:val="24"/>
          <w:szCs w:val="24"/>
        </w:rPr>
        <w:t>Percentage increase of rice yields on small scale irrigation perimeters supported by the project by category of household, gender and age of farm manager;</w:t>
      </w:r>
    </w:p>
    <w:p w:rsidR="003C51DF" w:rsidRDefault="003C51DF" w:rsidP="003C51DF">
      <w:pPr>
        <w:pStyle w:val="ListParagraph"/>
        <w:numPr>
          <w:ilvl w:val="1"/>
          <w:numId w:val="83"/>
        </w:numPr>
        <w:spacing w:after="60" w:line="240" w:lineRule="auto"/>
        <w:contextualSpacing w:val="0"/>
        <w:rPr>
          <w:rFonts w:ascii="Times New Roman" w:hAnsi="Times New Roman" w:cs="Times New Roman"/>
          <w:sz w:val="24"/>
          <w:szCs w:val="24"/>
        </w:rPr>
      </w:pPr>
      <w:r>
        <w:rPr>
          <w:rFonts w:ascii="Times New Roman" w:hAnsi="Times New Roman" w:cs="Times New Roman"/>
          <w:sz w:val="24"/>
          <w:szCs w:val="24"/>
        </w:rPr>
        <w:t>Percentage increase of cowpea yields in targeted areas by category of household, gender and age of farm manager;</w:t>
      </w:r>
    </w:p>
    <w:p w:rsidR="003C51DF" w:rsidRDefault="003C51DF" w:rsidP="003C51DF">
      <w:pPr>
        <w:pStyle w:val="ListParagraph"/>
        <w:numPr>
          <w:ilvl w:val="1"/>
          <w:numId w:val="83"/>
        </w:numPr>
        <w:spacing w:after="60" w:line="240" w:lineRule="auto"/>
        <w:contextualSpacing w:val="0"/>
        <w:rPr>
          <w:rFonts w:ascii="Times New Roman" w:hAnsi="Times New Roman" w:cs="Times New Roman"/>
          <w:sz w:val="24"/>
          <w:szCs w:val="24"/>
        </w:rPr>
      </w:pPr>
      <w:r>
        <w:rPr>
          <w:rFonts w:ascii="Times New Roman" w:hAnsi="Times New Roman" w:cs="Times New Roman"/>
          <w:sz w:val="24"/>
          <w:szCs w:val="24"/>
        </w:rPr>
        <w:t>Percentage increase of milk production per milking cow in the targeted areas by category of household, gender and age of farm manager;</w:t>
      </w:r>
    </w:p>
    <w:p w:rsidR="006732A3" w:rsidRDefault="006732A3" w:rsidP="003C51DF">
      <w:pPr>
        <w:pStyle w:val="ListParagraph"/>
        <w:numPr>
          <w:ilvl w:val="1"/>
          <w:numId w:val="83"/>
        </w:numPr>
        <w:spacing w:after="60" w:line="240" w:lineRule="auto"/>
        <w:contextualSpacing w:val="0"/>
        <w:rPr>
          <w:rFonts w:ascii="Times New Roman" w:hAnsi="Times New Roman" w:cs="Times New Roman"/>
          <w:sz w:val="24"/>
          <w:szCs w:val="24"/>
        </w:rPr>
      </w:pPr>
      <w:r>
        <w:rPr>
          <w:rFonts w:ascii="Times New Roman" w:hAnsi="Times New Roman" w:cs="Times New Roman"/>
          <w:sz w:val="24"/>
          <w:szCs w:val="24"/>
        </w:rPr>
        <w:t>Increase in areas under SLWM techniques in the project target production basins by type and category of land ( on common land vs. individual landholding, and for the latter by which category of households);</w:t>
      </w:r>
    </w:p>
    <w:p w:rsidR="00CA0BBD" w:rsidRPr="001E2D6B" w:rsidRDefault="00CA0BBD" w:rsidP="003C51DF">
      <w:pPr>
        <w:pStyle w:val="ListParagraph"/>
        <w:numPr>
          <w:ilvl w:val="1"/>
          <w:numId w:val="83"/>
        </w:numPr>
        <w:spacing w:after="60" w:line="240" w:lineRule="auto"/>
        <w:contextualSpacing w:val="0"/>
        <w:rPr>
          <w:rFonts w:ascii="Times New Roman" w:hAnsi="Times New Roman" w:cs="Times New Roman"/>
          <w:sz w:val="24"/>
          <w:szCs w:val="24"/>
        </w:rPr>
      </w:pPr>
      <w:r w:rsidRPr="001C00A4">
        <w:rPr>
          <w:rFonts w:ascii="Times New Roman" w:hAnsi="Times New Roman" w:cs="Times New Roman"/>
          <w:sz w:val="24"/>
          <w:szCs w:val="24"/>
        </w:rPr>
        <w:t>Households that have improved food security</w:t>
      </w:r>
      <w:r w:rsidR="006732A3">
        <w:rPr>
          <w:rFonts w:ascii="Times New Roman" w:hAnsi="Times New Roman" w:cs="Times New Roman"/>
          <w:sz w:val="24"/>
          <w:szCs w:val="24"/>
        </w:rPr>
        <w:t>;</w:t>
      </w:r>
    </w:p>
    <w:p w:rsidR="00CA0BBD" w:rsidRDefault="00CA0BBD" w:rsidP="003C51DF">
      <w:pPr>
        <w:pStyle w:val="ListParagraph"/>
        <w:numPr>
          <w:ilvl w:val="1"/>
          <w:numId w:val="83"/>
        </w:numPr>
        <w:spacing w:after="60" w:line="240" w:lineRule="auto"/>
        <w:contextualSpacing w:val="0"/>
        <w:rPr>
          <w:rFonts w:ascii="Times New Roman" w:hAnsi="Times New Roman" w:cs="Times New Roman"/>
          <w:sz w:val="24"/>
          <w:szCs w:val="24"/>
        </w:rPr>
      </w:pPr>
      <w:r w:rsidRPr="001C00A4">
        <w:rPr>
          <w:rFonts w:ascii="Times New Roman" w:hAnsi="Times New Roman" w:cs="Times New Roman"/>
          <w:sz w:val="24"/>
          <w:szCs w:val="24"/>
        </w:rPr>
        <w:t>Prevalence of child malnutrition (boys/girls)</w:t>
      </w:r>
      <w:r w:rsidR="006732A3">
        <w:rPr>
          <w:rFonts w:ascii="Times New Roman" w:hAnsi="Times New Roman" w:cs="Times New Roman"/>
          <w:sz w:val="24"/>
          <w:szCs w:val="24"/>
        </w:rPr>
        <w:t>;</w:t>
      </w:r>
    </w:p>
    <w:p w:rsidR="003C51DF" w:rsidRPr="00EE7350" w:rsidRDefault="003C51DF" w:rsidP="003C51DF">
      <w:pPr>
        <w:pStyle w:val="ListParagraph"/>
        <w:numPr>
          <w:ilvl w:val="0"/>
          <w:numId w:val="83"/>
        </w:numPr>
        <w:spacing w:after="60" w:line="240" w:lineRule="auto"/>
        <w:ind w:left="641" w:hanging="357"/>
        <w:contextualSpacing w:val="0"/>
        <w:rPr>
          <w:rFonts w:ascii="Times New Roman" w:hAnsi="Times New Roman" w:cs="Times New Roman"/>
          <w:i/>
          <w:sz w:val="24"/>
          <w:szCs w:val="24"/>
        </w:rPr>
      </w:pPr>
      <w:r w:rsidRPr="00EE7350">
        <w:rPr>
          <w:rFonts w:ascii="Times New Roman" w:hAnsi="Times New Roman" w:cs="Times New Roman"/>
          <w:i/>
          <w:sz w:val="24"/>
          <w:szCs w:val="24"/>
        </w:rPr>
        <w:t>Component 1 intermediate outcome:</w:t>
      </w:r>
    </w:p>
    <w:p w:rsidR="003C51DF" w:rsidRDefault="003C51DF" w:rsidP="003C51DF">
      <w:pPr>
        <w:pStyle w:val="ListParagraph"/>
        <w:numPr>
          <w:ilvl w:val="1"/>
          <w:numId w:val="83"/>
        </w:numPr>
        <w:spacing w:after="60" w:line="240" w:lineRule="auto"/>
        <w:contextualSpacing w:val="0"/>
        <w:rPr>
          <w:rFonts w:ascii="Times New Roman" w:hAnsi="Times New Roman" w:cs="Times New Roman"/>
          <w:sz w:val="24"/>
          <w:szCs w:val="24"/>
        </w:rPr>
      </w:pPr>
      <w:r>
        <w:rPr>
          <w:rFonts w:ascii="Times New Roman" w:hAnsi="Times New Roman" w:cs="Times New Roman"/>
          <w:sz w:val="24"/>
          <w:szCs w:val="24"/>
        </w:rPr>
        <w:t>Share of producers that have adopted new seeds and animal breeds, cropping techniques and husbandry practice, as well as SLWM techniques</w:t>
      </w:r>
      <w:r w:rsidR="006732A3">
        <w:rPr>
          <w:rFonts w:ascii="Times New Roman" w:hAnsi="Times New Roman" w:cs="Times New Roman"/>
          <w:sz w:val="24"/>
          <w:szCs w:val="24"/>
        </w:rPr>
        <w:t>, by category of household, gender and age of farm manager;</w:t>
      </w:r>
    </w:p>
    <w:p w:rsidR="006732A3" w:rsidRDefault="006732A3" w:rsidP="006732A3">
      <w:pPr>
        <w:pStyle w:val="ListParagraph"/>
        <w:numPr>
          <w:ilvl w:val="1"/>
          <w:numId w:val="83"/>
        </w:numPr>
        <w:spacing w:after="60" w:line="240" w:lineRule="auto"/>
        <w:ind w:left="1077" w:hanging="357"/>
        <w:contextualSpacing w:val="0"/>
        <w:rPr>
          <w:rFonts w:ascii="Times New Roman" w:hAnsi="Times New Roman" w:cs="Times New Roman"/>
          <w:sz w:val="24"/>
          <w:szCs w:val="24"/>
        </w:rPr>
      </w:pPr>
      <w:r w:rsidRPr="00AF0384">
        <w:rPr>
          <w:rFonts w:ascii="Times New Roman" w:hAnsi="Times New Roman" w:cs="Times New Roman"/>
          <w:sz w:val="24"/>
          <w:szCs w:val="24"/>
        </w:rPr>
        <w:t xml:space="preserve">Percentage of women benefitting from investment </w:t>
      </w:r>
      <w:r w:rsidR="00EE7350">
        <w:rPr>
          <w:rFonts w:ascii="Times New Roman" w:hAnsi="Times New Roman" w:cs="Times New Roman"/>
          <w:sz w:val="24"/>
          <w:szCs w:val="24"/>
        </w:rPr>
        <w:t>sub-</w:t>
      </w:r>
      <w:r w:rsidRPr="00AF0384">
        <w:rPr>
          <w:rFonts w:ascii="Times New Roman" w:hAnsi="Times New Roman" w:cs="Times New Roman"/>
          <w:sz w:val="24"/>
          <w:szCs w:val="24"/>
        </w:rPr>
        <w:t>projects</w:t>
      </w:r>
      <w:r>
        <w:rPr>
          <w:rFonts w:ascii="Times New Roman" w:hAnsi="Times New Roman" w:cs="Times New Roman"/>
          <w:sz w:val="24"/>
          <w:szCs w:val="24"/>
        </w:rPr>
        <w:t>;</w:t>
      </w:r>
    </w:p>
    <w:p w:rsidR="00DE4D9D" w:rsidRDefault="00DE4D9D" w:rsidP="006732A3">
      <w:pPr>
        <w:pStyle w:val="ListParagraph"/>
        <w:numPr>
          <w:ilvl w:val="1"/>
          <w:numId w:val="83"/>
        </w:numPr>
        <w:spacing w:after="60" w:line="240" w:lineRule="auto"/>
        <w:ind w:left="1077" w:hanging="357"/>
        <w:contextualSpacing w:val="0"/>
        <w:rPr>
          <w:rFonts w:ascii="Times New Roman" w:hAnsi="Times New Roman" w:cs="Times New Roman"/>
          <w:sz w:val="24"/>
          <w:szCs w:val="24"/>
        </w:rPr>
      </w:pPr>
      <w:r>
        <w:rPr>
          <w:rFonts w:ascii="Times New Roman" w:hAnsi="Times New Roman" w:cs="Times New Roman"/>
          <w:sz w:val="24"/>
          <w:szCs w:val="24"/>
        </w:rPr>
        <w:t xml:space="preserve">Percentage </w:t>
      </w:r>
      <w:r w:rsidRPr="00AF0384">
        <w:rPr>
          <w:rFonts w:ascii="Times New Roman" w:hAnsi="Times New Roman" w:cs="Times New Roman"/>
          <w:sz w:val="24"/>
          <w:szCs w:val="24"/>
        </w:rPr>
        <w:t xml:space="preserve">of producers </w:t>
      </w:r>
      <w:r>
        <w:rPr>
          <w:rFonts w:ascii="Times New Roman" w:hAnsi="Times New Roman" w:cs="Times New Roman"/>
          <w:sz w:val="24"/>
          <w:szCs w:val="24"/>
        </w:rPr>
        <w:t xml:space="preserve">(and categories) </w:t>
      </w:r>
      <w:r w:rsidRPr="00AF0384">
        <w:rPr>
          <w:rFonts w:ascii="Times New Roman" w:hAnsi="Times New Roman" w:cs="Times New Roman"/>
          <w:sz w:val="24"/>
          <w:szCs w:val="24"/>
        </w:rPr>
        <w:t>receiving agricultural advisory services</w:t>
      </w:r>
      <w:r>
        <w:rPr>
          <w:rFonts w:ascii="Times New Roman" w:hAnsi="Times New Roman" w:cs="Times New Roman"/>
          <w:sz w:val="24"/>
          <w:szCs w:val="24"/>
        </w:rPr>
        <w:t>;</w:t>
      </w:r>
    </w:p>
    <w:p w:rsidR="00DE4D9D" w:rsidRPr="0035721B" w:rsidRDefault="00DE4D9D" w:rsidP="00DE4D9D">
      <w:pPr>
        <w:pStyle w:val="ListParagraph"/>
        <w:numPr>
          <w:ilvl w:val="1"/>
          <w:numId w:val="83"/>
        </w:numPr>
        <w:rPr>
          <w:rFonts w:ascii="Times New Roman" w:hAnsi="Times New Roman" w:cs="Times New Roman"/>
          <w:sz w:val="24"/>
          <w:szCs w:val="24"/>
        </w:rPr>
      </w:pPr>
      <w:r w:rsidRPr="0035721B">
        <w:rPr>
          <w:rFonts w:ascii="Times New Roman" w:hAnsi="Times New Roman" w:cs="Times New Roman"/>
          <w:sz w:val="24"/>
          <w:szCs w:val="24"/>
        </w:rPr>
        <w:t xml:space="preserve">Number of </w:t>
      </w:r>
      <w:r>
        <w:rPr>
          <w:rFonts w:ascii="Times New Roman" w:hAnsi="Times New Roman" w:cs="Times New Roman"/>
          <w:sz w:val="24"/>
          <w:szCs w:val="24"/>
        </w:rPr>
        <w:t xml:space="preserve">POs and </w:t>
      </w:r>
      <w:r w:rsidRPr="0035721B">
        <w:rPr>
          <w:rFonts w:ascii="Times New Roman" w:hAnsi="Times New Roman" w:cs="Times New Roman"/>
          <w:sz w:val="24"/>
          <w:szCs w:val="24"/>
        </w:rPr>
        <w:t>producers benefitting from investment projects</w:t>
      </w:r>
      <w:r>
        <w:rPr>
          <w:rFonts w:ascii="Times New Roman" w:hAnsi="Times New Roman" w:cs="Times New Roman"/>
          <w:sz w:val="24"/>
          <w:szCs w:val="24"/>
        </w:rPr>
        <w:t xml:space="preserve"> and training;</w:t>
      </w:r>
    </w:p>
    <w:p w:rsidR="00EE7350" w:rsidRPr="00AF0384" w:rsidRDefault="00EE7350" w:rsidP="006732A3">
      <w:pPr>
        <w:pStyle w:val="ListParagraph"/>
        <w:numPr>
          <w:ilvl w:val="1"/>
          <w:numId w:val="83"/>
        </w:numPr>
        <w:spacing w:after="60" w:line="240" w:lineRule="auto"/>
        <w:ind w:left="1077" w:hanging="357"/>
        <w:contextualSpacing w:val="0"/>
        <w:rPr>
          <w:rFonts w:ascii="Times New Roman" w:hAnsi="Times New Roman" w:cs="Times New Roman"/>
          <w:sz w:val="24"/>
          <w:szCs w:val="24"/>
        </w:rPr>
      </w:pPr>
      <w:r>
        <w:rPr>
          <w:rFonts w:ascii="Times New Roman" w:hAnsi="Times New Roman" w:cs="Times New Roman"/>
          <w:sz w:val="24"/>
          <w:szCs w:val="24"/>
        </w:rPr>
        <w:t>Number of POs under contract with advisory service providers (by type and level of POs, whether public or private providers);</w:t>
      </w:r>
    </w:p>
    <w:p w:rsidR="006732A3" w:rsidRPr="00EE7350" w:rsidRDefault="006732A3" w:rsidP="006732A3">
      <w:pPr>
        <w:pStyle w:val="ListParagraph"/>
        <w:numPr>
          <w:ilvl w:val="0"/>
          <w:numId w:val="83"/>
        </w:numPr>
        <w:spacing w:after="60" w:line="240" w:lineRule="auto"/>
        <w:ind w:left="641" w:hanging="357"/>
        <w:contextualSpacing w:val="0"/>
        <w:rPr>
          <w:rFonts w:ascii="Times New Roman" w:hAnsi="Times New Roman" w:cs="Times New Roman"/>
          <w:i/>
          <w:sz w:val="24"/>
          <w:szCs w:val="24"/>
        </w:rPr>
      </w:pPr>
      <w:r w:rsidRPr="00EE7350">
        <w:rPr>
          <w:rFonts w:ascii="Times New Roman" w:hAnsi="Times New Roman" w:cs="Times New Roman"/>
          <w:i/>
          <w:sz w:val="24"/>
          <w:szCs w:val="24"/>
        </w:rPr>
        <w:t>Component 2 intermediate outcome:</w:t>
      </w:r>
    </w:p>
    <w:p w:rsidR="00EE7350" w:rsidRDefault="00EE7350" w:rsidP="006732A3">
      <w:pPr>
        <w:pStyle w:val="ListParagraph"/>
        <w:numPr>
          <w:ilvl w:val="1"/>
          <w:numId w:val="83"/>
        </w:numPr>
        <w:spacing w:after="60" w:line="240" w:lineRule="auto"/>
        <w:ind w:left="1077" w:hanging="357"/>
        <w:contextualSpacing w:val="0"/>
        <w:rPr>
          <w:rFonts w:ascii="Times New Roman" w:hAnsi="Times New Roman" w:cs="Times New Roman"/>
          <w:sz w:val="24"/>
          <w:szCs w:val="24"/>
        </w:rPr>
      </w:pPr>
      <w:r>
        <w:rPr>
          <w:rFonts w:ascii="Times New Roman" w:hAnsi="Times New Roman" w:cs="Times New Roman"/>
          <w:sz w:val="24"/>
          <w:szCs w:val="24"/>
        </w:rPr>
        <w:t>Number of additional irrigated hectares by socio-economic category of households;</w:t>
      </w:r>
    </w:p>
    <w:p w:rsidR="006732A3" w:rsidRDefault="006732A3" w:rsidP="006732A3">
      <w:pPr>
        <w:pStyle w:val="ListParagraph"/>
        <w:numPr>
          <w:ilvl w:val="1"/>
          <w:numId w:val="83"/>
        </w:numPr>
        <w:spacing w:after="60" w:line="240" w:lineRule="auto"/>
        <w:ind w:left="1077" w:hanging="357"/>
        <w:contextualSpacing w:val="0"/>
        <w:rPr>
          <w:rFonts w:ascii="Times New Roman" w:hAnsi="Times New Roman" w:cs="Times New Roman"/>
          <w:sz w:val="24"/>
          <w:szCs w:val="24"/>
        </w:rPr>
      </w:pPr>
      <w:r w:rsidRPr="00AF0384">
        <w:rPr>
          <w:rFonts w:ascii="Times New Roman" w:hAnsi="Times New Roman" w:cs="Times New Roman"/>
          <w:sz w:val="24"/>
          <w:szCs w:val="24"/>
        </w:rPr>
        <w:t xml:space="preserve">Percentage of women </w:t>
      </w:r>
      <w:r w:rsidR="00EE7350">
        <w:rPr>
          <w:rFonts w:ascii="Times New Roman" w:hAnsi="Times New Roman" w:cs="Times New Roman"/>
          <w:sz w:val="24"/>
          <w:szCs w:val="24"/>
        </w:rPr>
        <w:t xml:space="preserve">and percentage of youth </w:t>
      </w:r>
      <w:r w:rsidRPr="00AF0384">
        <w:rPr>
          <w:rFonts w:ascii="Times New Roman" w:hAnsi="Times New Roman" w:cs="Times New Roman"/>
          <w:sz w:val="24"/>
          <w:szCs w:val="24"/>
        </w:rPr>
        <w:t xml:space="preserve">benefitting from </w:t>
      </w:r>
      <w:r w:rsidRPr="00EF4F50">
        <w:rPr>
          <w:rFonts w:ascii="Times New Roman" w:hAnsi="Times New Roman" w:cs="Times New Roman"/>
          <w:sz w:val="24"/>
          <w:szCs w:val="24"/>
        </w:rPr>
        <w:t>newly or improved irrigated land</w:t>
      </w:r>
      <w:r w:rsidR="00EE7350">
        <w:rPr>
          <w:rFonts w:ascii="Times New Roman" w:hAnsi="Times New Roman" w:cs="Times New Roman"/>
          <w:sz w:val="24"/>
          <w:szCs w:val="24"/>
        </w:rPr>
        <w:t>;</w:t>
      </w:r>
    </w:p>
    <w:p w:rsidR="00EE7350" w:rsidRPr="00AF0384" w:rsidRDefault="00EE7350" w:rsidP="006732A3">
      <w:pPr>
        <w:pStyle w:val="ListParagraph"/>
        <w:numPr>
          <w:ilvl w:val="1"/>
          <w:numId w:val="83"/>
        </w:numPr>
        <w:spacing w:after="60" w:line="240" w:lineRule="auto"/>
        <w:ind w:left="1077" w:hanging="357"/>
        <w:contextualSpacing w:val="0"/>
        <w:rPr>
          <w:rFonts w:ascii="Times New Roman" w:hAnsi="Times New Roman" w:cs="Times New Roman"/>
          <w:sz w:val="24"/>
          <w:szCs w:val="24"/>
        </w:rPr>
      </w:pPr>
      <w:r>
        <w:rPr>
          <w:rFonts w:ascii="Times New Roman" w:hAnsi="Times New Roman" w:cs="Times New Roman"/>
          <w:sz w:val="24"/>
          <w:szCs w:val="24"/>
        </w:rPr>
        <w:t>Maintenance of small scale irrigation perimeter; collection of fees.</w:t>
      </w:r>
    </w:p>
    <w:p w:rsidR="00CA0BBD" w:rsidRDefault="00CA0BBD" w:rsidP="00CA0BBD">
      <w:pPr>
        <w:rPr>
          <w:bCs/>
        </w:rPr>
      </w:pPr>
    </w:p>
    <w:p w:rsidR="00CA0BBD" w:rsidRPr="00CD4DDE" w:rsidRDefault="00CA0BBD" w:rsidP="004553A8">
      <w:pPr>
        <w:pStyle w:val="ListParagraph"/>
        <w:numPr>
          <w:ilvl w:val="0"/>
          <w:numId w:val="83"/>
        </w:numPr>
        <w:rPr>
          <w:rFonts w:ascii="Times New Roman Bold" w:hAnsi="Times New Roman Bold" w:cs="Times New Roman"/>
          <w:b/>
          <w:smallCaps/>
          <w:sz w:val="24"/>
          <w:szCs w:val="24"/>
        </w:rPr>
      </w:pPr>
      <w:r>
        <w:rPr>
          <w:rFonts w:ascii="Times New Roman Bold" w:hAnsi="Times New Roman Bold"/>
          <w:b/>
          <w:smallCaps/>
        </w:rPr>
        <w:t xml:space="preserve">SIP and </w:t>
      </w:r>
      <w:r w:rsidRPr="00CD4A29">
        <w:rPr>
          <w:rFonts w:ascii="Times New Roman Bold" w:hAnsi="Times New Roman Bold"/>
          <w:b/>
          <w:smallCaps/>
        </w:rPr>
        <w:t>Global Environment Benefits Indicators</w:t>
      </w:r>
      <w:r>
        <w:rPr>
          <w:rFonts w:ascii="Times New Roman Bold" w:hAnsi="Times New Roman Bold"/>
          <w:b/>
          <w:smallCaps/>
        </w:rPr>
        <w:t>:</w:t>
      </w:r>
    </w:p>
    <w:p w:rsidR="00CA0BBD" w:rsidRPr="00CD4DDE" w:rsidRDefault="00CA0BBD" w:rsidP="004553A8">
      <w:pPr>
        <w:pStyle w:val="ListParagraph"/>
        <w:numPr>
          <w:ilvl w:val="1"/>
          <w:numId w:val="83"/>
        </w:numPr>
        <w:rPr>
          <w:rFonts w:ascii="Times New Roman" w:hAnsi="Times New Roman" w:cs="Times New Roman"/>
          <w:sz w:val="24"/>
          <w:szCs w:val="24"/>
        </w:rPr>
      </w:pPr>
      <w:r w:rsidRPr="00CD4DDE">
        <w:rPr>
          <w:rFonts w:ascii="Times New Roman" w:hAnsi="Times New Roman" w:cs="Times New Roman"/>
          <w:sz w:val="24"/>
          <w:szCs w:val="24"/>
        </w:rPr>
        <w:t xml:space="preserve">Increase in areas under SLWM techniques in project production basins </w:t>
      </w:r>
    </w:p>
    <w:p w:rsidR="003D276E" w:rsidRDefault="00CA0BBD" w:rsidP="003D276E">
      <w:pPr>
        <w:pStyle w:val="ListParagraph"/>
        <w:numPr>
          <w:ilvl w:val="1"/>
          <w:numId w:val="83"/>
        </w:numPr>
        <w:rPr>
          <w:rFonts w:ascii="Times New Roman" w:hAnsi="Times New Roman" w:cs="Times New Roman"/>
          <w:sz w:val="24"/>
          <w:szCs w:val="24"/>
        </w:rPr>
      </w:pPr>
      <w:r w:rsidRPr="00E93A79">
        <w:rPr>
          <w:rFonts w:ascii="Times New Roman" w:hAnsi="Times New Roman" w:cs="Times New Roman"/>
          <w:sz w:val="24"/>
          <w:szCs w:val="24"/>
        </w:rPr>
        <w:t>Total areas under SRI practices in project irrigated perimeters (</w:t>
      </w:r>
      <w:r>
        <w:rPr>
          <w:rFonts w:ascii="Times New Roman" w:hAnsi="Times New Roman" w:cs="Times New Roman"/>
          <w:sz w:val="24"/>
          <w:szCs w:val="24"/>
        </w:rPr>
        <w:t xml:space="preserve">7,000 </w:t>
      </w:r>
      <w:r w:rsidRPr="00E93A79">
        <w:rPr>
          <w:rFonts w:ascii="Times New Roman" w:hAnsi="Times New Roman" w:cs="Times New Roman"/>
          <w:sz w:val="24"/>
          <w:szCs w:val="24"/>
        </w:rPr>
        <w:t>hectares)</w:t>
      </w:r>
    </w:p>
    <w:p w:rsidR="003D276E" w:rsidRPr="003D276E" w:rsidRDefault="003D276E" w:rsidP="003D276E">
      <w:pPr>
        <w:pStyle w:val="ListParagraph"/>
        <w:numPr>
          <w:ilvl w:val="1"/>
          <w:numId w:val="83"/>
        </w:numPr>
        <w:rPr>
          <w:rFonts w:ascii="Times New Roman" w:hAnsi="Times New Roman" w:cs="Times New Roman"/>
          <w:sz w:val="24"/>
          <w:szCs w:val="24"/>
        </w:rPr>
      </w:pPr>
      <w:r w:rsidRPr="003D276E">
        <w:rPr>
          <w:rFonts w:ascii="Times New Roman" w:hAnsi="Times New Roman" w:cs="Times New Roman"/>
          <w:sz w:val="24"/>
          <w:szCs w:val="24"/>
        </w:rPr>
        <w:t xml:space="preserve">Percentage </w:t>
      </w:r>
      <w:r w:rsidR="00CA0BBD" w:rsidRPr="003D276E">
        <w:rPr>
          <w:rFonts w:ascii="Times New Roman" w:hAnsi="Times New Roman" w:cs="Times New Roman"/>
          <w:sz w:val="24"/>
          <w:szCs w:val="24"/>
        </w:rPr>
        <w:t>increase in soil carbon in selected project sites</w:t>
      </w:r>
      <w:r w:rsidRPr="003D276E">
        <w:rPr>
          <w:rFonts w:ascii="Times New Roman" w:hAnsi="Times New Roman"/>
        </w:rPr>
        <w:t xml:space="preserve"> (5% by year 3 ; 20% by year 4, 40% by year 5 and 50% by the end of the Project).  </w:t>
      </w:r>
    </w:p>
    <w:p w:rsidR="003D276E" w:rsidRPr="003D276E" w:rsidRDefault="00CA0BBD" w:rsidP="003D276E">
      <w:pPr>
        <w:pStyle w:val="ListParagraph"/>
        <w:numPr>
          <w:ilvl w:val="1"/>
          <w:numId w:val="83"/>
        </w:numPr>
        <w:rPr>
          <w:rFonts w:ascii="Times New Roman" w:hAnsi="Times New Roman" w:cs="Times New Roman"/>
          <w:sz w:val="24"/>
          <w:szCs w:val="24"/>
        </w:rPr>
      </w:pPr>
      <w:r w:rsidRPr="003D276E">
        <w:rPr>
          <w:rFonts w:ascii="Times New Roman" w:hAnsi="Times New Roman" w:cs="Times New Roman"/>
          <w:sz w:val="24"/>
          <w:szCs w:val="24"/>
        </w:rPr>
        <w:t>Change in net primary productivity (vegetation cover) against baseline</w:t>
      </w:r>
      <w:r w:rsidR="003D276E" w:rsidRPr="003D276E">
        <w:rPr>
          <w:rFonts w:ascii="Times New Roman" w:hAnsi="Times New Roman" w:cs="Times New Roman"/>
          <w:sz w:val="24"/>
          <w:szCs w:val="24"/>
        </w:rPr>
        <w:t xml:space="preserve"> (5% by mid-term review and 30% by the end of the Project)</w:t>
      </w:r>
      <w:r w:rsidR="003D276E" w:rsidRPr="003D276E">
        <w:rPr>
          <w:rFonts w:ascii="Times New Roman" w:hAnsi="Times New Roman"/>
        </w:rPr>
        <w:t>.</w:t>
      </w:r>
    </w:p>
    <w:p w:rsidR="008124CF" w:rsidRPr="001D4B97" w:rsidRDefault="008124CF" w:rsidP="008124CF">
      <w:pPr>
        <w:pStyle w:val="ListParagraph"/>
        <w:numPr>
          <w:ilvl w:val="1"/>
          <w:numId w:val="83"/>
        </w:numPr>
        <w:spacing w:before="60" w:after="60" w:line="240" w:lineRule="auto"/>
        <w:contextualSpacing w:val="0"/>
        <w:rPr>
          <w:rFonts w:ascii="Times New Roman" w:hAnsi="Times New Roman" w:cs="Times New Roman"/>
          <w:sz w:val="24"/>
          <w:szCs w:val="24"/>
        </w:rPr>
      </w:pPr>
      <w:r>
        <w:rPr>
          <w:rFonts w:ascii="Times New Roman" w:hAnsi="Times New Roman" w:cs="Times New Roman"/>
          <w:sz w:val="24"/>
          <w:szCs w:val="24"/>
        </w:rPr>
        <w:lastRenderedPageBreak/>
        <w:t>Number of CSIF priorities implemented and related budget;</w:t>
      </w:r>
    </w:p>
    <w:p w:rsidR="001C169E" w:rsidRDefault="001C169E" w:rsidP="006969A9">
      <w:pPr>
        <w:pStyle w:val="ListParagraph"/>
        <w:numPr>
          <w:ilvl w:val="0"/>
          <w:numId w:val="83"/>
        </w:numPr>
        <w:spacing w:before="60" w:after="60" w:line="240" w:lineRule="auto"/>
        <w:ind w:left="641" w:hanging="357"/>
        <w:contextualSpacing w:val="0"/>
        <w:rPr>
          <w:rFonts w:ascii="Times New Roman" w:hAnsi="Times New Roman" w:cs="Times New Roman"/>
          <w:i/>
          <w:sz w:val="24"/>
          <w:szCs w:val="24"/>
        </w:rPr>
      </w:pPr>
      <w:r w:rsidRPr="003D276E">
        <w:rPr>
          <w:rFonts w:ascii="Times New Roman" w:hAnsi="Times New Roman" w:cs="Times New Roman"/>
          <w:i/>
          <w:sz w:val="24"/>
          <w:szCs w:val="24"/>
        </w:rPr>
        <w:t xml:space="preserve">SLWM </w:t>
      </w:r>
      <w:r w:rsidR="003D276E" w:rsidRPr="003D276E">
        <w:rPr>
          <w:rFonts w:ascii="Times New Roman" w:hAnsi="Times New Roman" w:cs="Times New Roman"/>
          <w:i/>
          <w:sz w:val="24"/>
          <w:szCs w:val="24"/>
        </w:rPr>
        <w:t>intermediate outcomes:</w:t>
      </w:r>
    </w:p>
    <w:p w:rsidR="003D276E" w:rsidRPr="003D276E" w:rsidRDefault="003D276E" w:rsidP="006969A9">
      <w:pPr>
        <w:pStyle w:val="ListParagraph"/>
        <w:numPr>
          <w:ilvl w:val="1"/>
          <w:numId w:val="83"/>
        </w:numPr>
        <w:spacing w:before="60" w:after="60" w:line="240" w:lineRule="auto"/>
        <w:contextualSpacing w:val="0"/>
        <w:rPr>
          <w:rFonts w:ascii="Times New Roman" w:hAnsi="Times New Roman" w:cs="Times New Roman"/>
          <w:sz w:val="24"/>
          <w:szCs w:val="24"/>
        </w:rPr>
      </w:pPr>
      <w:r w:rsidRPr="003D276E">
        <w:rPr>
          <w:rFonts w:ascii="Times New Roman" w:hAnsi="Times New Roman" w:cs="Times New Roman"/>
          <w:sz w:val="24"/>
          <w:szCs w:val="24"/>
        </w:rPr>
        <w:t>Percentage of P</w:t>
      </w:r>
      <w:r w:rsidR="00DE4D9D">
        <w:rPr>
          <w:rFonts w:ascii="Times New Roman" w:hAnsi="Times New Roman" w:cs="Times New Roman"/>
          <w:sz w:val="24"/>
          <w:szCs w:val="24"/>
        </w:rPr>
        <w:t>O</w:t>
      </w:r>
      <w:r w:rsidRPr="003D276E">
        <w:rPr>
          <w:rFonts w:ascii="Times New Roman" w:hAnsi="Times New Roman" w:cs="Times New Roman"/>
          <w:sz w:val="24"/>
          <w:szCs w:val="24"/>
        </w:rPr>
        <w:t xml:space="preserve">s’ sub-projects that includes SLWM aspects and </w:t>
      </w:r>
      <w:r>
        <w:rPr>
          <w:rFonts w:ascii="Times New Roman" w:hAnsi="Times New Roman" w:cs="Times New Roman"/>
          <w:sz w:val="24"/>
          <w:szCs w:val="24"/>
        </w:rPr>
        <w:t xml:space="preserve">targeted </w:t>
      </w:r>
      <w:r w:rsidRPr="003D276E">
        <w:rPr>
          <w:rFonts w:ascii="Times New Roman" w:hAnsi="Times New Roman" w:cs="Times New Roman"/>
          <w:sz w:val="24"/>
          <w:szCs w:val="24"/>
        </w:rPr>
        <w:t>activities</w:t>
      </w:r>
      <w:r>
        <w:rPr>
          <w:rFonts w:ascii="Times New Roman" w:hAnsi="Times New Roman" w:cs="Times New Roman"/>
          <w:sz w:val="24"/>
          <w:szCs w:val="24"/>
        </w:rPr>
        <w:t>;</w:t>
      </w:r>
      <w:r w:rsidRPr="003D276E">
        <w:rPr>
          <w:rFonts w:ascii="Times New Roman" w:hAnsi="Times New Roman" w:cs="Times New Roman"/>
          <w:sz w:val="24"/>
          <w:szCs w:val="24"/>
        </w:rPr>
        <w:t xml:space="preserve"> </w:t>
      </w:r>
    </w:p>
    <w:p w:rsidR="003D276E" w:rsidRPr="003D276E" w:rsidRDefault="003D276E" w:rsidP="006969A9">
      <w:pPr>
        <w:pStyle w:val="ListParagraph"/>
        <w:numPr>
          <w:ilvl w:val="1"/>
          <w:numId w:val="83"/>
        </w:numPr>
        <w:spacing w:before="60" w:after="60" w:line="240" w:lineRule="auto"/>
        <w:contextualSpacing w:val="0"/>
        <w:rPr>
          <w:rFonts w:ascii="Times New Roman" w:hAnsi="Times New Roman" w:cs="Times New Roman"/>
          <w:sz w:val="24"/>
          <w:szCs w:val="24"/>
        </w:rPr>
      </w:pPr>
      <w:r>
        <w:rPr>
          <w:rFonts w:ascii="Times New Roman" w:hAnsi="Times New Roman" w:cs="Times New Roman"/>
          <w:sz w:val="24"/>
          <w:szCs w:val="24"/>
        </w:rPr>
        <w:t>Rate increase of producers using organic fertilization in the project production basins (10% increase per year);</w:t>
      </w:r>
    </w:p>
    <w:p w:rsidR="003D276E" w:rsidRPr="003D276E" w:rsidRDefault="003D276E" w:rsidP="006969A9">
      <w:pPr>
        <w:pStyle w:val="ListParagraph"/>
        <w:numPr>
          <w:ilvl w:val="1"/>
          <w:numId w:val="83"/>
        </w:numPr>
        <w:spacing w:before="60" w:after="60" w:line="240" w:lineRule="auto"/>
        <w:contextualSpacing w:val="0"/>
        <w:rPr>
          <w:rFonts w:ascii="Times New Roman" w:hAnsi="Times New Roman" w:cs="Times New Roman"/>
          <w:sz w:val="24"/>
          <w:szCs w:val="24"/>
        </w:rPr>
      </w:pPr>
      <w:r>
        <w:rPr>
          <w:rFonts w:ascii="Times New Roman" w:hAnsi="Times New Roman" w:cs="Times New Roman"/>
          <w:sz w:val="24"/>
          <w:szCs w:val="24"/>
        </w:rPr>
        <w:t>Percentage of producers using live-fences in the project production basins (30% by mid-term review and 50% by the end of the project);</w:t>
      </w:r>
    </w:p>
    <w:p w:rsidR="003D276E" w:rsidRDefault="003D276E" w:rsidP="006969A9">
      <w:pPr>
        <w:pStyle w:val="ListParagraph"/>
        <w:numPr>
          <w:ilvl w:val="1"/>
          <w:numId w:val="83"/>
        </w:numPr>
        <w:spacing w:before="60" w:after="60" w:line="240" w:lineRule="auto"/>
        <w:contextualSpacing w:val="0"/>
        <w:rPr>
          <w:rFonts w:ascii="Times New Roman" w:hAnsi="Times New Roman" w:cs="Times New Roman"/>
          <w:sz w:val="24"/>
          <w:szCs w:val="24"/>
        </w:rPr>
      </w:pPr>
      <w:r>
        <w:rPr>
          <w:rFonts w:ascii="Times New Roman" w:hAnsi="Times New Roman" w:cs="Times New Roman"/>
          <w:sz w:val="24"/>
          <w:szCs w:val="24"/>
        </w:rPr>
        <w:t>Number of communes involved in the elaboration, negotiation and implementation of pastoral conventions (with farmers and herders).</w:t>
      </w:r>
    </w:p>
    <w:p w:rsidR="003D276E" w:rsidRPr="003D276E" w:rsidRDefault="003D276E" w:rsidP="006969A9">
      <w:pPr>
        <w:pStyle w:val="ListParagraph"/>
        <w:numPr>
          <w:ilvl w:val="1"/>
          <w:numId w:val="83"/>
        </w:numPr>
        <w:spacing w:before="60" w:after="6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Percentage increase of agro-pastoral </w:t>
      </w:r>
      <w:r w:rsidR="00FA42F1">
        <w:rPr>
          <w:rFonts w:ascii="Times New Roman" w:hAnsi="Times New Roman" w:cs="Times New Roman"/>
          <w:sz w:val="24"/>
          <w:szCs w:val="24"/>
        </w:rPr>
        <w:t>corridors and communal lands under SLWM techniques;</w:t>
      </w:r>
    </w:p>
    <w:p w:rsidR="006969A9" w:rsidRPr="006969A9" w:rsidRDefault="006969A9" w:rsidP="006969A9">
      <w:pPr>
        <w:pStyle w:val="ListParagraph"/>
        <w:numPr>
          <w:ilvl w:val="1"/>
          <w:numId w:val="83"/>
        </w:numPr>
        <w:spacing w:before="60" w:after="60" w:line="240" w:lineRule="auto"/>
        <w:contextualSpacing w:val="0"/>
        <w:rPr>
          <w:rFonts w:ascii="Times New Roman" w:hAnsi="Times New Roman" w:cs="Times New Roman"/>
          <w:sz w:val="24"/>
          <w:szCs w:val="24"/>
        </w:rPr>
      </w:pPr>
      <w:r w:rsidRPr="006969A9">
        <w:rPr>
          <w:rFonts w:ascii="Times New Roman" w:hAnsi="Times New Roman" w:cs="Times New Roman"/>
          <w:sz w:val="24"/>
          <w:szCs w:val="24"/>
        </w:rPr>
        <w:t xml:space="preserve">Percentage of POs’ requests for </w:t>
      </w:r>
      <w:r w:rsidR="008124CF" w:rsidRPr="006969A9">
        <w:rPr>
          <w:rFonts w:ascii="Times New Roman" w:hAnsi="Times New Roman" w:cs="Times New Roman"/>
          <w:sz w:val="24"/>
          <w:szCs w:val="24"/>
        </w:rPr>
        <w:t>advisory</w:t>
      </w:r>
      <w:r w:rsidRPr="006969A9">
        <w:rPr>
          <w:rFonts w:ascii="Times New Roman" w:hAnsi="Times New Roman" w:cs="Times New Roman"/>
          <w:sz w:val="24"/>
          <w:szCs w:val="24"/>
        </w:rPr>
        <w:t xml:space="preserve"> services related to SLWM ;</w:t>
      </w:r>
    </w:p>
    <w:p w:rsidR="006969A9" w:rsidRPr="006969A9" w:rsidRDefault="006969A9" w:rsidP="006969A9">
      <w:pPr>
        <w:pStyle w:val="ListParagraph"/>
        <w:numPr>
          <w:ilvl w:val="1"/>
          <w:numId w:val="83"/>
        </w:numPr>
        <w:spacing w:before="60" w:after="60" w:line="240" w:lineRule="auto"/>
        <w:contextualSpacing w:val="0"/>
        <w:rPr>
          <w:rFonts w:ascii="Times New Roman" w:hAnsi="Times New Roman" w:cs="Times New Roman"/>
          <w:sz w:val="24"/>
          <w:szCs w:val="24"/>
        </w:rPr>
      </w:pPr>
      <w:r w:rsidRPr="006969A9">
        <w:rPr>
          <w:rFonts w:ascii="Times New Roman" w:hAnsi="Times New Roman" w:cs="Times New Roman"/>
          <w:sz w:val="24"/>
          <w:szCs w:val="24"/>
        </w:rPr>
        <w:t xml:space="preserve">Number of producers, </w:t>
      </w:r>
      <w:r w:rsidR="00DE4D9D">
        <w:rPr>
          <w:rFonts w:ascii="Times New Roman" w:hAnsi="Times New Roman" w:cs="Times New Roman"/>
          <w:sz w:val="24"/>
          <w:szCs w:val="24"/>
        </w:rPr>
        <w:t xml:space="preserve">public and private </w:t>
      </w:r>
      <w:r w:rsidRPr="006969A9">
        <w:rPr>
          <w:rFonts w:ascii="Times New Roman" w:hAnsi="Times New Roman" w:cs="Times New Roman"/>
          <w:sz w:val="24"/>
          <w:szCs w:val="24"/>
        </w:rPr>
        <w:t xml:space="preserve">services providers trained </w:t>
      </w:r>
      <w:r>
        <w:rPr>
          <w:rFonts w:ascii="Times New Roman" w:hAnsi="Times New Roman" w:cs="Times New Roman"/>
          <w:sz w:val="24"/>
          <w:szCs w:val="24"/>
        </w:rPr>
        <w:t xml:space="preserve">in </w:t>
      </w:r>
      <w:r w:rsidRPr="006969A9">
        <w:rPr>
          <w:rFonts w:ascii="Times New Roman" w:hAnsi="Times New Roman" w:cs="Times New Roman"/>
          <w:sz w:val="24"/>
          <w:szCs w:val="24"/>
        </w:rPr>
        <w:t>SLWM;</w:t>
      </w:r>
    </w:p>
    <w:p w:rsidR="006969A9" w:rsidRDefault="006969A9" w:rsidP="006969A9">
      <w:pPr>
        <w:pStyle w:val="ListParagraph"/>
        <w:numPr>
          <w:ilvl w:val="1"/>
          <w:numId w:val="83"/>
        </w:numPr>
        <w:spacing w:before="60" w:after="60" w:line="240" w:lineRule="auto"/>
        <w:contextualSpacing w:val="0"/>
        <w:rPr>
          <w:rFonts w:ascii="Times New Roman" w:hAnsi="Times New Roman" w:cs="Times New Roman"/>
          <w:sz w:val="24"/>
          <w:szCs w:val="24"/>
        </w:rPr>
      </w:pPr>
      <w:r w:rsidRPr="001D4B97">
        <w:rPr>
          <w:rFonts w:ascii="Times New Roman" w:hAnsi="Times New Roman" w:cs="Times New Roman"/>
          <w:sz w:val="24"/>
          <w:szCs w:val="24"/>
        </w:rPr>
        <w:t>Number of demonstration, on-farm trials organized for SLWM promotion</w:t>
      </w:r>
      <w:r w:rsidR="001D4B97">
        <w:rPr>
          <w:rFonts w:ascii="Times New Roman" w:hAnsi="Times New Roman" w:cs="Times New Roman"/>
          <w:sz w:val="24"/>
          <w:szCs w:val="24"/>
        </w:rPr>
        <w:t>;</w:t>
      </w:r>
    </w:p>
    <w:p w:rsidR="001D4B97" w:rsidRDefault="001D4B97" w:rsidP="006969A9">
      <w:pPr>
        <w:pStyle w:val="ListParagraph"/>
        <w:numPr>
          <w:ilvl w:val="1"/>
          <w:numId w:val="83"/>
        </w:numPr>
        <w:spacing w:before="60" w:after="6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Percentage of irrigated land </w:t>
      </w:r>
      <w:r w:rsidR="00DE4D9D">
        <w:rPr>
          <w:rFonts w:ascii="Times New Roman" w:hAnsi="Times New Roman" w:cs="Times New Roman"/>
          <w:sz w:val="24"/>
          <w:szCs w:val="24"/>
        </w:rPr>
        <w:t xml:space="preserve">(by type) </w:t>
      </w:r>
      <w:r>
        <w:rPr>
          <w:rFonts w:ascii="Times New Roman" w:hAnsi="Times New Roman" w:cs="Times New Roman"/>
          <w:sz w:val="24"/>
          <w:szCs w:val="24"/>
        </w:rPr>
        <w:t xml:space="preserve">under SLWM techniques, </w:t>
      </w:r>
    </w:p>
    <w:p w:rsidR="008124CF" w:rsidRDefault="008124CF" w:rsidP="006969A9">
      <w:pPr>
        <w:pStyle w:val="ListParagraph"/>
        <w:numPr>
          <w:ilvl w:val="1"/>
          <w:numId w:val="83"/>
        </w:numPr>
        <w:spacing w:before="60" w:after="60" w:line="240" w:lineRule="auto"/>
        <w:contextualSpacing w:val="0"/>
        <w:rPr>
          <w:rFonts w:ascii="Times New Roman" w:hAnsi="Times New Roman" w:cs="Times New Roman"/>
          <w:sz w:val="24"/>
          <w:szCs w:val="24"/>
        </w:rPr>
      </w:pPr>
      <w:r>
        <w:rPr>
          <w:rFonts w:ascii="Times New Roman" w:hAnsi="Times New Roman" w:cs="Times New Roman"/>
          <w:sz w:val="24"/>
          <w:szCs w:val="24"/>
        </w:rPr>
        <w:t>Number of donors contributing to the CSIF implementation;</w:t>
      </w:r>
    </w:p>
    <w:p w:rsidR="008124CF" w:rsidRDefault="008124CF" w:rsidP="006969A9">
      <w:pPr>
        <w:pStyle w:val="ListParagraph"/>
        <w:numPr>
          <w:ilvl w:val="1"/>
          <w:numId w:val="83"/>
        </w:numPr>
        <w:spacing w:before="60" w:after="60" w:line="240" w:lineRule="auto"/>
        <w:contextualSpacing w:val="0"/>
        <w:rPr>
          <w:rFonts w:ascii="Times New Roman" w:hAnsi="Times New Roman" w:cs="Times New Roman"/>
          <w:sz w:val="24"/>
          <w:szCs w:val="24"/>
        </w:rPr>
      </w:pPr>
      <w:r>
        <w:rPr>
          <w:rFonts w:ascii="Times New Roman" w:hAnsi="Times New Roman" w:cs="Times New Roman"/>
          <w:sz w:val="24"/>
          <w:szCs w:val="24"/>
        </w:rPr>
        <w:t>SLWM integration in the PNISA and agricultural policy;</w:t>
      </w:r>
    </w:p>
    <w:p w:rsidR="001D4B97" w:rsidRPr="008124CF" w:rsidRDefault="001D4B97" w:rsidP="001D4B97">
      <w:pPr>
        <w:pStyle w:val="FootnoteText"/>
        <w:spacing w:before="60" w:after="60"/>
      </w:pPr>
    </w:p>
    <w:p w:rsidR="00CA0BBD" w:rsidRPr="0035721B" w:rsidRDefault="00DE4D9D" w:rsidP="004553A8">
      <w:pPr>
        <w:pStyle w:val="ListParagraph"/>
        <w:numPr>
          <w:ilvl w:val="0"/>
          <w:numId w:val="83"/>
        </w:numPr>
        <w:rPr>
          <w:rFonts w:ascii="Times New Roman" w:hAnsi="Times New Roman" w:cs="Times New Roman"/>
          <w:bCs/>
          <w:sz w:val="24"/>
          <w:szCs w:val="24"/>
        </w:rPr>
      </w:pPr>
      <w:r>
        <w:rPr>
          <w:rFonts w:ascii="Times New Roman Bold" w:hAnsi="Times New Roman Bold" w:cs="Times New Roman"/>
          <w:b/>
          <w:smallCaps/>
          <w:sz w:val="24"/>
          <w:szCs w:val="24"/>
        </w:rPr>
        <w:t>Other intermediate Outcome</w:t>
      </w:r>
      <w:r w:rsidR="00CA0BBD">
        <w:rPr>
          <w:rFonts w:ascii="Times New Roman Bold" w:hAnsi="Times New Roman Bold" w:cs="Times New Roman"/>
          <w:b/>
          <w:smallCaps/>
          <w:sz w:val="24"/>
          <w:szCs w:val="24"/>
        </w:rPr>
        <w:t xml:space="preserve"> Indicators:</w:t>
      </w:r>
    </w:p>
    <w:p w:rsidR="00CA0BBD" w:rsidRPr="0035721B" w:rsidRDefault="00CA0BBD" w:rsidP="004553A8">
      <w:pPr>
        <w:pStyle w:val="ListParagraph"/>
        <w:numPr>
          <w:ilvl w:val="0"/>
          <w:numId w:val="83"/>
        </w:numPr>
        <w:spacing w:line="240" w:lineRule="auto"/>
        <w:ind w:left="754" w:hanging="357"/>
        <w:rPr>
          <w:rFonts w:ascii="Times New Roman" w:hAnsi="Times New Roman" w:cs="Times New Roman"/>
          <w:bCs/>
          <w:sz w:val="24"/>
          <w:szCs w:val="24"/>
        </w:rPr>
      </w:pPr>
      <w:r w:rsidRPr="00CD4A29">
        <w:rPr>
          <w:rFonts w:ascii="Times New Roman Bold" w:hAnsi="Times New Roman Bold"/>
          <w:b/>
          <w:smallCaps/>
        </w:rPr>
        <w:t>Rainfed Cereal Production Systems</w:t>
      </w:r>
      <w:r w:rsidRPr="0035721B">
        <w:rPr>
          <w:rFonts w:ascii="Times New Roman" w:hAnsi="Times New Roman" w:cs="Times New Roman"/>
          <w:b/>
          <w:smallCaps/>
          <w:sz w:val="24"/>
          <w:szCs w:val="24"/>
        </w:rPr>
        <w:t>:</w:t>
      </w:r>
    </w:p>
    <w:p w:rsidR="00CA0BBD" w:rsidRPr="00D83A2F" w:rsidRDefault="00CA0BBD" w:rsidP="004553A8">
      <w:pPr>
        <w:pStyle w:val="ListParagraph"/>
        <w:numPr>
          <w:ilvl w:val="1"/>
          <w:numId w:val="83"/>
        </w:numPr>
        <w:rPr>
          <w:rFonts w:ascii="Times New Roman" w:hAnsi="Times New Roman" w:cs="Times New Roman"/>
          <w:sz w:val="24"/>
          <w:szCs w:val="24"/>
        </w:rPr>
      </w:pPr>
      <w:r w:rsidRPr="00D83A2F">
        <w:rPr>
          <w:rFonts w:ascii="Times New Roman" w:hAnsi="Times New Roman" w:cs="Times New Roman"/>
          <w:sz w:val="24"/>
          <w:szCs w:val="24"/>
        </w:rPr>
        <w:t>Reduction in cowpea post-harvest losses</w:t>
      </w:r>
    </w:p>
    <w:p w:rsidR="00CA0BBD" w:rsidRPr="00D83A2F" w:rsidRDefault="00CA0BBD" w:rsidP="004553A8">
      <w:pPr>
        <w:pStyle w:val="ListParagraph"/>
        <w:numPr>
          <w:ilvl w:val="1"/>
          <w:numId w:val="83"/>
        </w:numPr>
        <w:rPr>
          <w:rFonts w:ascii="Times New Roman" w:hAnsi="Times New Roman" w:cs="Times New Roman"/>
          <w:sz w:val="24"/>
          <w:szCs w:val="24"/>
        </w:rPr>
      </w:pPr>
      <w:r w:rsidRPr="00D83A2F">
        <w:rPr>
          <w:rFonts w:ascii="Times New Roman" w:hAnsi="Times New Roman" w:cs="Times New Roman"/>
          <w:sz w:val="24"/>
          <w:szCs w:val="24"/>
        </w:rPr>
        <w:t>Increase of cotton yield in targeted zones (kilogram / hectares)</w:t>
      </w:r>
    </w:p>
    <w:p w:rsidR="00CA0BBD" w:rsidRPr="003B4784" w:rsidRDefault="00CA0BBD" w:rsidP="004553A8">
      <w:pPr>
        <w:pStyle w:val="ListParagraph"/>
        <w:numPr>
          <w:ilvl w:val="0"/>
          <w:numId w:val="83"/>
        </w:numPr>
        <w:spacing w:line="240" w:lineRule="auto"/>
        <w:ind w:left="754" w:hanging="357"/>
        <w:rPr>
          <w:rFonts w:ascii="Times New Roman Bold" w:hAnsi="Times New Roman Bold"/>
          <w:b/>
          <w:smallCaps/>
        </w:rPr>
      </w:pPr>
      <w:r w:rsidRPr="00CD4A29">
        <w:rPr>
          <w:rFonts w:ascii="Times New Roman Bold" w:hAnsi="Times New Roman Bold"/>
          <w:b/>
          <w:smallCaps/>
        </w:rPr>
        <w:t xml:space="preserve">Fodder </w:t>
      </w:r>
      <w:r w:rsidR="00DE4D9D">
        <w:rPr>
          <w:rFonts w:ascii="Times New Roman Bold" w:hAnsi="Times New Roman Bold"/>
          <w:b/>
          <w:smallCaps/>
        </w:rPr>
        <w:t xml:space="preserve">and </w:t>
      </w:r>
      <w:r w:rsidR="00DE4D9D" w:rsidRPr="00CD4A29">
        <w:rPr>
          <w:rFonts w:ascii="Times New Roman Bold" w:hAnsi="Times New Roman Bold"/>
          <w:b/>
          <w:smallCaps/>
        </w:rPr>
        <w:t xml:space="preserve">Livestock </w:t>
      </w:r>
      <w:r w:rsidRPr="00CD4A29">
        <w:rPr>
          <w:rFonts w:ascii="Times New Roman Bold" w:hAnsi="Times New Roman Bold"/>
          <w:b/>
          <w:smallCaps/>
        </w:rPr>
        <w:t>Production Systems</w:t>
      </w:r>
    </w:p>
    <w:p w:rsidR="00CA0BBD" w:rsidRPr="003B4784" w:rsidRDefault="00CA0BBD" w:rsidP="004553A8">
      <w:pPr>
        <w:pStyle w:val="ListParagraph"/>
        <w:numPr>
          <w:ilvl w:val="1"/>
          <w:numId w:val="83"/>
        </w:numPr>
        <w:rPr>
          <w:rFonts w:ascii="Times New Roman" w:hAnsi="Times New Roman" w:cs="Times New Roman"/>
          <w:sz w:val="24"/>
          <w:szCs w:val="24"/>
        </w:rPr>
      </w:pPr>
      <w:r w:rsidRPr="003B4784">
        <w:rPr>
          <w:rFonts w:ascii="Times New Roman" w:hAnsi="Times New Roman" w:cs="Times New Roman"/>
          <w:sz w:val="24"/>
          <w:szCs w:val="24"/>
        </w:rPr>
        <w:t>Increase of hectares cultivated for fodder production</w:t>
      </w:r>
    </w:p>
    <w:p w:rsidR="00CA0BBD" w:rsidRPr="003B4784" w:rsidRDefault="00CA0BBD" w:rsidP="004553A8">
      <w:pPr>
        <w:pStyle w:val="ListParagraph"/>
        <w:numPr>
          <w:ilvl w:val="1"/>
          <w:numId w:val="83"/>
        </w:numPr>
        <w:rPr>
          <w:rFonts w:ascii="Times New Roman" w:hAnsi="Times New Roman" w:cs="Times New Roman"/>
          <w:sz w:val="24"/>
          <w:szCs w:val="24"/>
        </w:rPr>
      </w:pPr>
      <w:r w:rsidRPr="003B4784">
        <w:rPr>
          <w:rFonts w:ascii="Times New Roman" w:hAnsi="Times New Roman" w:cs="Times New Roman"/>
          <w:sz w:val="24"/>
          <w:szCs w:val="24"/>
        </w:rPr>
        <w:t>Quantity of hay produced (tons)</w:t>
      </w:r>
    </w:p>
    <w:p w:rsidR="00CA0BBD" w:rsidRPr="003B4784" w:rsidRDefault="00CA0BBD" w:rsidP="004553A8">
      <w:pPr>
        <w:pStyle w:val="ListParagraph"/>
        <w:numPr>
          <w:ilvl w:val="1"/>
          <w:numId w:val="83"/>
        </w:numPr>
        <w:rPr>
          <w:rFonts w:ascii="Times New Roman" w:hAnsi="Times New Roman" w:cs="Times New Roman"/>
          <w:sz w:val="24"/>
          <w:szCs w:val="24"/>
        </w:rPr>
      </w:pPr>
      <w:r w:rsidRPr="003B4784">
        <w:rPr>
          <w:rFonts w:ascii="Times New Roman" w:hAnsi="Times New Roman" w:cs="Times New Roman"/>
          <w:sz w:val="24"/>
          <w:szCs w:val="24"/>
        </w:rPr>
        <w:t>Number of producers that have adopted improved animal breeds: (i) Wassache for poultry; (ii) Guerra for goats</w:t>
      </w:r>
    </w:p>
    <w:p w:rsidR="00CA0BBD" w:rsidRPr="003B4784" w:rsidRDefault="00CA0BBD" w:rsidP="004553A8">
      <w:pPr>
        <w:pStyle w:val="ListParagraph"/>
        <w:numPr>
          <w:ilvl w:val="1"/>
          <w:numId w:val="83"/>
        </w:numPr>
        <w:rPr>
          <w:rFonts w:ascii="Times New Roman" w:hAnsi="Times New Roman" w:cs="Times New Roman"/>
          <w:sz w:val="24"/>
          <w:szCs w:val="24"/>
        </w:rPr>
      </w:pPr>
      <w:r w:rsidRPr="003B4784">
        <w:rPr>
          <w:rFonts w:ascii="Times New Roman" w:hAnsi="Times New Roman" w:cs="Times New Roman"/>
          <w:sz w:val="24"/>
          <w:szCs w:val="24"/>
        </w:rPr>
        <w:t>Number of milk collection centers rehabilitated or created in the targeted areas</w:t>
      </w:r>
    </w:p>
    <w:p w:rsidR="00CA0BBD" w:rsidRPr="003B4784" w:rsidRDefault="00CA0BBD" w:rsidP="004553A8">
      <w:pPr>
        <w:pStyle w:val="ListParagraph"/>
        <w:numPr>
          <w:ilvl w:val="1"/>
          <w:numId w:val="83"/>
        </w:numPr>
        <w:rPr>
          <w:rFonts w:ascii="Times New Roman" w:hAnsi="Times New Roman" w:cs="Times New Roman"/>
          <w:sz w:val="24"/>
          <w:szCs w:val="24"/>
        </w:rPr>
      </w:pPr>
      <w:r w:rsidRPr="003B4784">
        <w:rPr>
          <w:rFonts w:ascii="Times New Roman" w:hAnsi="Times New Roman" w:cs="Times New Roman"/>
          <w:sz w:val="24"/>
          <w:szCs w:val="24"/>
        </w:rPr>
        <w:t>Number of pastoral conventions signed with agro-pastoral producers</w:t>
      </w:r>
    </w:p>
    <w:p w:rsidR="00CA0BBD" w:rsidRPr="001E2D6B" w:rsidRDefault="00CA0BBD" w:rsidP="004553A8">
      <w:pPr>
        <w:pStyle w:val="ListParagraph"/>
        <w:numPr>
          <w:ilvl w:val="0"/>
          <w:numId w:val="83"/>
        </w:numPr>
        <w:spacing w:line="240" w:lineRule="auto"/>
        <w:ind w:left="754" w:hanging="357"/>
        <w:rPr>
          <w:rFonts w:ascii="Times New Roman" w:hAnsi="Times New Roman" w:cs="Times New Roman"/>
          <w:b/>
          <w:smallCaps/>
          <w:sz w:val="24"/>
          <w:szCs w:val="24"/>
        </w:rPr>
      </w:pPr>
      <w:r w:rsidRPr="001E2D6B">
        <w:rPr>
          <w:rFonts w:ascii="Times New Roman" w:hAnsi="Times New Roman" w:cs="Times New Roman"/>
          <w:b/>
          <w:smallCaps/>
          <w:sz w:val="24"/>
          <w:szCs w:val="24"/>
        </w:rPr>
        <w:t>Large and Small Scale Irrigation Infrastructure</w:t>
      </w:r>
    </w:p>
    <w:p w:rsidR="00CA0BBD" w:rsidRPr="00EF4F50" w:rsidRDefault="00CA0BBD" w:rsidP="004553A8">
      <w:pPr>
        <w:pStyle w:val="ListParagraph"/>
        <w:numPr>
          <w:ilvl w:val="1"/>
          <w:numId w:val="83"/>
        </w:numPr>
        <w:rPr>
          <w:rFonts w:ascii="Times New Roman" w:hAnsi="Times New Roman" w:cs="Times New Roman"/>
          <w:sz w:val="24"/>
          <w:szCs w:val="24"/>
        </w:rPr>
      </w:pPr>
      <w:r w:rsidRPr="00EF4F50">
        <w:rPr>
          <w:rFonts w:ascii="Times New Roman" w:hAnsi="Times New Roman" w:cs="Times New Roman"/>
          <w:sz w:val="24"/>
          <w:szCs w:val="24"/>
        </w:rPr>
        <w:t>Irrigation area developed at Office du Niger (hectares)</w:t>
      </w:r>
      <w:r>
        <w:rPr>
          <w:rFonts w:ascii="Times New Roman" w:hAnsi="Times New Roman" w:cs="Times New Roman"/>
          <w:sz w:val="24"/>
          <w:szCs w:val="24"/>
        </w:rPr>
        <w:t>.</w:t>
      </w:r>
    </w:p>
    <w:p w:rsidR="00CA0BBD" w:rsidRPr="00EF4F50" w:rsidRDefault="00CA0BBD" w:rsidP="004553A8">
      <w:pPr>
        <w:pStyle w:val="ListParagraph"/>
        <w:numPr>
          <w:ilvl w:val="1"/>
          <w:numId w:val="83"/>
        </w:numPr>
        <w:rPr>
          <w:rFonts w:ascii="Times New Roman" w:hAnsi="Times New Roman" w:cs="Times New Roman"/>
          <w:sz w:val="24"/>
          <w:szCs w:val="24"/>
        </w:rPr>
      </w:pPr>
      <w:r w:rsidRPr="00EF4F50">
        <w:rPr>
          <w:rFonts w:ascii="Times New Roman" w:hAnsi="Times New Roman" w:cs="Times New Roman"/>
          <w:sz w:val="24"/>
          <w:szCs w:val="24"/>
        </w:rPr>
        <w:t xml:space="preserve">Reduction of water consumption at Office du Niger at </w:t>
      </w:r>
      <w:r w:rsidRPr="00EF4F50">
        <w:rPr>
          <w:rFonts w:ascii="Times New Roman" w:hAnsi="Times New Roman" w:cs="Times New Roman"/>
          <w:i/>
          <w:sz w:val="24"/>
          <w:szCs w:val="24"/>
        </w:rPr>
        <w:t>partiteur</w:t>
      </w:r>
      <w:r w:rsidRPr="00EF4F50">
        <w:rPr>
          <w:rFonts w:ascii="Times New Roman" w:hAnsi="Times New Roman" w:cs="Times New Roman"/>
          <w:sz w:val="24"/>
          <w:szCs w:val="24"/>
        </w:rPr>
        <w:t xml:space="preserve"> intake on project targeted perimeters: (i) Wet season (m3/ha); (ii) Dry season (m3/ha).</w:t>
      </w:r>
    </w:p>
    <w:p w:rsidR="00DE4D9D" w:rsidRDefault="00CA0BBD" w:rsidP="00DE4D9D">
      <w:pPr>
        <w:pStyle w:val="ListParagraph"/>
        <w:numPr>
          <w:ilvl w:val="1"/>
          <w:numId w:val="83"/>
        </w:numPr>
        <w:rPr>
          <w:rFonts w:ascii="Times New Roman" w:hAnsi="Times New Roman" w:cs="Times New Roman"/>
          <w:sz w:val="24"/>
          <w:szCs w:val="24"/>
        </w:rPr>
      </w:pPr>
      <w:r w:rsidRPr="00EF4F50">
        <w:rPr>
          <w:rFonts w:ascii="Times New Roman" w:hAnsi="Times New Roman" w:cs="Times New Roman"/>
          <w:sz w:val="24"/>
          <w:szCs w:val="24"/>
        </w:rPr>
        <w:t>Small s</w:t>
      </w:r>
      <w:r>
        <w:rPr>
          <w:rFonts w:ascii="Times New Roman" w:hAnsi="Times New Roman" w:cs="Times New Roman"/>
          <w:sz w:val="24"/>
          <w:szCs w:val="24"/>
        </w:rPr>
        <w:t xml:space="preserve">cale irrigation area developed: (i) </w:t>
      </w:r>
      <w:r w:rsidRPr="00EF4F50">
        <w:rPr>
          <w:rFonts w:ascii="Times New Roman" w:hAnsi="Times New Roman" w:cs="Times New Roman"/>
          <w:sz w:val="24"/>
          <w:szCs w:val="24"/>
        </w:rPr>
        <w:t>New PIV (ha)</w:t>
      </w:r>
      <w:r>
        <w:rPr>
          <w:rFonts w:ascii="Times New Roman" w:hAnsi="Times New Roman" w:cs="Times New Roman"/>
          <w:sz w:val="24"/>
          <w:szCs w:val="24"/>
        </w:rPr>
        <w:t xml:space="preserve">; (ii) </w:t>
      </w:r>
      <w:r w:rsidRPr="00EF4F50">
        <w:rPr>
          <w:rFonts w:ascii="Times New Roman" w:hAnsi="Times New Roman" w:cs="Times New Roman"/>
          <w:sz w:val="24"/>
          <w:szCs w:val="24"/>
        </w:rPr>
        <w:t>Lowlands (ha)</w:t>
      </w:r>
      <w:r>
        <w:rPr>
          <w:rFonts w:ascii="Times New Roman" w:hAnsi="Times New Roman" w:cs="Times New Roman"/>
          <w:sz w:val="24"/>
          <w:szCs w:val="24"/>
        </w:rPr>
        <w:t>; and (iii)</w:t>
      </w:r>
      <w:r w:rsidRPr="00EF4F50">
        <w:rPr>
          <w:rFonts w:ascii="Times New Roman" w:hAnsi="Times New Roman" w:cs="Times New Roman"/>
          <w:sz w:val="24"/>
          <w:szCs w:val="24"/>
        </w:rPr>
        <w:t xml:space="preserve"> </w:t>
      </w:r>
      <w:r>
        <w:rPr>
          <w:rFonts w:ascii="Times New Roman" w:hAnsi="Times New Roman" w:cs="Times New Roman"/>
          <w:sz w:val="24"/>
          <w:szCs w:val="24"/>
        </w:rPr>
        <w:t>vegetable perimeters</w:t>
      </w:r>
      <w:r w:rsidRPr="00EF4F50">
        <w:rPr>
          <w:rFonts w:ascii="Times New Roman" w:hAnsi="Times New Roman" w:cs="Times New Roman"/>
          <w:sz w:val="24"/>
          <w:szCs w:val="24"/>
        </w:rPr>
        <w:t xml:space="preserve"> (ha)</w:t>
      </w:r>
      <w:r w:rsidR="00DE4D9D" w:rsidRPr="00DE4D9D">
        <w:rPr>
          <w:rFonts w:ascii="Times New Roman" w:hAnsi="Times New Roman" w:cs="Times New Roman"/>
          <w:sz w:val="24"/>
          <w:szCs w:val="24"/>
        </w:rPr>
        <w:t xml:space="preserve"> </w:t>
      </w:r>
    </w:p>
    <w:p w:rsidR="00DE4D9D" w:rsidRDefault="00DE4D9D" w:rsidP="00DE4D9D">
      <w:pPr>
        <w:pStyle w:val="ListParagraph"/>
        <w:numPr>
          <w:ilvl w:val="1"/>
          <w:numId w:val="83"/>
        </w:numPr>
        <w:rPr>
          <w:rFonts w:ascii="Times New Roman" w:hAnsi="Times New Roman" w:cs="Times New Roman"/>
          <w:sz w:val="24"/>
          <w:szCs w:val="24"/>
        </w:rPr>
      </w:pPr>
      <w:r w:rsidRPr="0035721B">
        <w:rPr>
          <w:rFonts w:ascii="Times New Roman" w:hAnsi="Times New Roman" w:cs="Times New Roman"/>
          <w:sz w:val="24"/>
          <w:szCs w:val="24"/>
        </w:rPr>
        <w:t xml:space="preserve">Reduction in rice post harvest losses </w:t>
      </w:r>
    </w:p>
    <w:p w:rsidR="00CA0BBD" w:rsidRPr="001E2D6B" w:rsidRDefault="00CA0BBD" w:rsidP="004553A8">
      <w:pPr>
        <w:pStyle w:val="ListParagraph"/>
        <w:numPr>
          <w:ilvl w:val="0"/>
          <w:numId w:val="83"/>
        </w:numPr>
        <w:spacing w:line="240" w:lineRule="auto"/>
        <w:ind w:left="754" w:hanging="357"/>
        <w:rPr>
          <w:rFonts w:ascii="Times New Roman" w:hAnsi="Times New Roman" w:cs="Times New Roman"/>
          <w:b/>
          <w:smallCaps/>
          <w:sz w:val="24"/>
          <w:szCs w:val="24"/>
        </w:rPr>
      </w:pPr>
      <w:r w:rsidRPr="001E2D6B">
        <w:rPr>
          <w:rFonts w:ascii="Times New Roman" w:hAnsi="Times New Roman" w:cs="Times New Roman"/>
          <w:b/>
          <w:smallCaps/>
          <w:sz w:val="24"/>
          <w:szCs w:val="24"/>
        </w:rPr>
        <w:t>Core Public Services</w:t>
      </w:r>
    </w:p>
    <w:p w:rsidR="00CA0BBD" w:rsidRPr="001E2D6B" w:rsidRDefault="00CA0BBD" w:rsidP="004553A8">
      <w:pPr>
        <w:pStyle w:val="ListParagraph"/>
        <w:numPr>
          <w:ilvl w:val="1"/>
          <w:numId w:val="83"/>
        </w:numPr>
        <w:rPr>
          <w:rFonts w:ascii="Times New Roman" w:hAnsi="Times New Roman" w:cs="Times New Roman"/>
          <w:sz w:val="24"/>
          <w:szCs w:val="24"/>
        </w:rPr>
      </w:pPr>
      <w:r w:rsidRPr="001E2D6B">
        <w:rPr>
          <w:rFonts w:ascii="Times New Roman" w:hAnsi="Times New Roman" w:cs="Times New Roman"/>
          <w:sz w:val="24"/>
          <w:szCs w:val="24"/>
        </w:rPr>
        <w:t>Number of animal health specialists entering a graduating curriculum: (i) Veterinarians; (ii) Technicians.</w:t>
      </w:r>
    </w:p>
    <w:p w:rsidR="00CA0BBD" w:rsidRPr="001E2D6B" w:rsidRDefault="00CA0BBD" w:rsidP="004553A8">
      <w:pPr>
        <w:pStyle w:val="ListParagraph"/>
        <w:numPr>
          <w:ilvl w:val="1"/>
          <w:numId w:val="83"/>
        </w:numPr>
        <w:rPr>
          <w:rFonts w:ascii="Times New Roman" w:hAnsi="Times New Roman" w:cs="Times New Roman"/>
          <w:sz w:val="24"/>
          <w:szCs w:val="24"/>
        </w:rPr>
      </w:pPr>
      <w:r w:rsidRPr="001E2D6B">
        <w:rPr>
          <w:rFonts w:ascii="Times New Roman" w:hAnsi="Times New Roman" w:cs="Times New Roman"/>
          <w:sz w:val="24"/>
          <w:szCs w:val="24"/>
        </w:rPr>
        <w:lastRenderedPageBreak/>
        <w:t>Improved quality control of crops and livestock inputs: (i) Review of legislation for vet. medicinal products; (ii) Number of quality control inspections (vet medicine, pesticides and fertilizers)</w:t>
      </w:r>
    </w:p>
    <w:p w:rsidR="00CA0BBD" w:rsidRPr="00EF4F50" w:rsidRDefault="00CA0BBD" w:rsidP="00CA0BBD">
      <w:pPr>
        <w:rPr>
          <w:bCs/>
        </w:rPr>
      </w:pPr>
    </w:p>
    <w:p w:rsidR="00CA0BBD" w:rsidRDefault="00CA0BBD" w:rsidP="004553A8">
      <w:pPr>
        <w:numPr>
          <w:ilvl w:val="0"/>
          <w:numId w:val="19"/>
        </w:numPr>
        <w:spacing w:after="120"/>
        <w:rPr>
          <w:b/>
          <w:bCs/>
        </w:rPr>
      </w:pPr>
      <w:r>
        <w:rPr>
          <w:b/>
          <w:bCs/>
        </w:rPr>
        <w:t>Arrangements for results monitoring:</w:t>
      </w:r>
    </w:p>
    <w:p w:rsidR="00CA0BBD" w:rsidRDefault="00CA0BBD" w:rsidP="004553A8">
      <w:pPr>
        <w:pStyle w:val="ListParagraph"/>
        <w:numPr>
          <w:ilvl w:val="0"/>
          <w:numId w:val="82"/>
        </w:numPr>
        <w:spacing w:after="120" w:line="240" w:lineRule="auto"/>
        <w:ind w:left="0" w:firstLine="0"/>
        <w:contextualSpacing w:val="0"/>
        <w:rPr>
          <w:rFonts w:ascii="Times New Roman" w:hAnsi="Times New Roman" w:cs="Times New Roman"/>
          <w:sz w:val="24"/>
          <w:szCs w:val="24"/>
        </w:rPr>
      </w:pPr>
      <w:r w:rsidRPr="002B575F">
        <w:rPr>
          <w:rFonts w:ascii="Times New Roman" w:hAnsi="Times New Roman" w:cs="Times New Roman"/>
          <w:sz w:val="24"/>
          <w:szCs w:val="24"/>
        </w:rPr>
        <w:t xml:space="preserve">As part of its sector supervision </w:t>
      </w:r>
      <w:r w:rsidRPr="002B575F">
        <w:rPr>
          <w:rFonts w:ascii="Times New Roman" w:hAnsi="Times New Roman" w:cs="Times New Roman"/>
          <w:iCs/>
          <w:sz w:val="24"/>
          <w:szCs w:val="24"/>
        </w:rPr>
        <w:t>a</w:t>
      </w:r>
      <w:r w:rsidRPr="002B575F">
        <w:rPr>
          <w:rFonts w:ascii="Times New Roman" w:hAnsi="Times New Roman" w:cs="Times New Roman"/>
          <w:sz w:val="24"/>
          <w:szCs w:val="24"/>
        </w:rPr>
        <w:t xml:space="preserve">nd evaluation mandate, the CPS of the MinAgri will be responsible for the overall project monitoring and evaluation. At the national level, it will dedicate two staff members to this function.  The project will also provide technical assistance and capacity building support. At the regional level, one staff in the Agricultural Regional Division and one staff in each Regional Agricultural Chamber will be dedicated to data collection, compilation and communication to the central level. Protocols involving all relevant regional public services will detail data collection modalities for each target production system. </w:t>
      </w:r>
    </w:p>
    <w:p w:rsidR="00CA0BBD" w:rsidRPr="002B575F" w:rsidRDefault="00CA0BBD" w:rsidP="004553A8">
      <w:pPr>
        <w:pStyle w:val="ListParagraph"/>
        <w:numPr>
          <w:ilvl w:val="0"/>
          <w:numId w:val="82"/>
        </w:numPr>
        <w:spacing w:after="120" w:line="240" w:lineRule="auto"/>
        <w:ind w:left="0" w:firstLine="0"/>
        <w:contextualSpacing w:val="0"/>
        <w:rPr>
          <w:rFonts w:ascii="Times New Roman" w:hAnsi="Times New Roman" w:cs="Times New Roman"/>
          <w:sz w:val="24"/>
          <w:szCs w:val="24"/>
        </w:rPr>
      </w:pPr>
      <w:r w:rsidRPr="002B575F">
        <w:rPr>
          <w:rFonts w:ascii="Times New Roman" w:hAnsi="Times New Roman" w:cs="Times New Roman"/>
          <w:sz w:val="24"/>
          <w:szCs w:val="24"/>
        </w:rPr>
        <w:t>The project will finance a (yearly revised) contractual arrangements for CPS to delegate yield measurements to the Mali Rural Economics Research Institute (IER – Institut d’Économie Rurale) and to ensure data collection on urban markets through the Agricultural Market Observatory (OMA - Observatoire des Marchés Agricoles). POs and other organized project partners, as well as all relevant public services will be associated to the elaboration of the data collection arrangements, including yield and marketing shares measurement methodologies. The baseline references will derive from the last rainy season (2009), which is expected to be “average to above average” as far as production is concerned. Budget allocations will be available to undertake any on-demand studies and field surveys relevant to M&amp;E purposes.</w:t>
      </w:r>
    </w:p>
    <w:p w:rsidR="00CA0BBD" w:rsidRPr="002B575F" w:rsidRDefault="00CA0BBD" w:rsidP="004553A8">
      <w:pPr>
        <w:pStyle w:val="ListParagraph"/>
        <w:numPr>
          <w:ilvl w:val="0"/>
          <w:numId w:val="82"/>
        </w:numPr>
        <w:spacing w:after="120" w:line="240" w:lineRule="auto"/>
        <w:ind w:left="0" w:firstLine="0"/>
        <w:contextualSpacing w:val="0"/>
        <w:rPr>
          <w:rFonts w:ascii="Times New Roman" w:hAnsi="Times New Roman" w:cs="Times New Roman"/>
          <w:sz w:val="24"/>
          <w:szCs w:val="24"/>
        </w:rPr>
      </w:pPr>
      <w:r w:rsidRPr="002B575F">
        <w:rPr>
          <w:rFonts w:ascii="Times New Roman" w:hAnsi="Times New Roman" w:cs="Times New Roman"/>
          <w:sz w:val="24"/>
          <w:szCs w:val="24"/>
        </w:rPr>
        <w:t>The CPS will also rely on project financed contractual arrangements to delegate all environment and SLWM related M &amp; E activities and indicators to its counterpart at the Ministry of Environment and Sanitation (</w:t>
      </w:r>
      <w:r w:rsidR="0074659B">
        <w:rPr>
          <w:rFonts w:ascii="Times New Roman" w:hAnsi="Times New Roman" w:cs="Times New Roman"/>
          <w:sz w:val="24"/>
          <w:szCs w:val="24"/>
        </w:rPr>
        <w:t>MEA</w:t>
      </w:r>
      <w:r w:rsidRPr="002B575F">
        <w:rPr>
          <w:rFonts w:ascii="Times New Roman" w:hAnsi="Times New Roman" w:cs="Times New Roman"/>
          <w:sz w:val="24"/>
          <w:szCs w:val="24"/>
        </w:rPr>
        <w:t xml:space="preserve">-CPS). Specific arrangements and budget allocations will also be made for the close monitoring of the Bank’s safeguards policies, namely the Environmental and Social Management Framework, the Pest Management Plan and the Resettlement Policy Framework. Two staff members of the </w:t>
      </w:r>
      <w:r w:rsidR="0074659B">
        <w:rPr>
          <w:rFonts w:ascii="Times New Roman" w:hAnsi="Times New Roman" w:cs="Times New Roman"/>
          <w:sz w:val="24"/>
          <w:szCs w:val="24"/>
        </w:rPr>
        <w:t>MEA</w:t>
      </w:r>
      <w:r w:rsidRPr="002B575F">
        <w:rPr>
          <w:rFonts w:ascii="Times New Roman" w:hAnsi="Times New Roman" w:cs="Times New Roman"/>
          <w:sz w:val="24"/>
          <w:szCs w:val="24"/>
        </w:rPr>
        <w:t>-CPS will be dedicated to these tasks; they will coordinate closely with their MinAgri counterparts from the project M&amp;E team.</w:t>
      </w:r>
    </w:p>
    <w:p w:rsidR="00CA0BBD" w:rsidRPr="002B575F" w:rsidRDefault="00CA0BBD" w:rsidP="004553A8">
      <w:pPr>
        <w:pStyle w:val="ListParagraph"/>
        <w:numPr>
          <w:ilvl w:val="0"/>
          <w:numId w:val="82"/>
        </w:numPr>
        <w:spacing w:after="120" w:line="240" w:lineRule="auto"/>
        <w:ind w:left="0" w:firstLine="0"/>
        <w:contextualSpacing w:val="0"/>
        <w:rPr>
          <w:rFonts w:ascii="Times New Roman" w:hAnsi="Times New Roman" w:cs="Times New Roman"/>
          <w:sz w:val="24"/>
          <w:szCs w:val="24"/>
        </w:rPr>
      </w:pPr>
      <w:r w:rsidRPr="002B575F">
        <w:rPr>
          <w:rFonts w:ascii="Times New Roman" w:hAnsi="Times New Roman" w:cs="Times New Roman"/>
          <w:sz w:val="24"/>
          <w:szCs w:val="24"/>
        </w:rPr>
        <w:t>Consistent with the project’s objective of improving policy decision making, project resources will facilitate communication and dissemination of M&amp;E results to all stakeholders. The project will support improvement of producers’ knowledge of their own production systems as well as understanding the value chains. The project will also support APCAM and its network of CRAs to assimilate the information and circulate readily synthesized analysis to rural farmers (through POs and value chains inter-professional organizations).</w:t>
      </w:r>
    </w:p>
    <w:p w:rsidR="00CA0BBD" w:rsidRPr="002B575F" w:rsidRDefault="00CA0BBD" w:rsidP="004553A8">
      <w:pPr>
        <w:pStyle w:val="ListParagraph"/>
        <w:numPr>
          <w:ilvl w:val="0"/>
          <w:numId w:val="82"/>
        </w:numPr>
        <w:spacing w:after="0" w:line="240" w:lineRule="auto"/>
        <w:ind w:left="0" w:firstLine="0"/>
        <w:contextualSpacing w:val="0"/>
        <w:rPr>
          <w:rFonts w:ascii="Times New Roman" w:hAnsi="Times New Roman" w:cs="Times New Roman"/>
          <w:sz w:val="24"/>
          <w:szCs w:val="24"/>
        </w:rPr>
      </w:pPr>
      <w:r w:rsidRPr="002B575F">
        <w:rPr>
          <w:rFonts w:ascii="Times New Roman" w:hAnsi="Times New Roman" w:cs="Times New Roman"/>
          <w:sz w:val="24"/>
          <w:szCs w:val="24"/>
        </w:rPr>
        <w:t>The project will finance impact evaluations at mid-term and at the end of the project, to assess outcomes and results on the ground (at the farm, producer and value chains levels).</w:t>
      </w:r>
    </w:p>
    <w:p w:rsidR="003B3B0E" w:rsidRDefault="00510FF5" w:rsidP="00077C21">
      <w:pPr>
        <w:pStyle w:val="PDSAnnexHeading"/>
      </w:pPr>
      <w:r>
        <w:br w:type="page"/>
      </w:r>
      <w:bookmarkStart w:id="79" w:name="_Toc40780200"/>
      <w:bookmarkStart w:id="80" w:name="_Toc260233870"/>
      <w:bookmarkEnd w:id="78"/>
      <w:r w:rsidR="00CB79C0" w:rsidRPr="00077C21">
        <w:lastRenderedPageBreak/>
        <w:t>Annex 4: Detailed Project Description</w:t>
      </w:r>
      <w:bookmarkEnd w:id="79"/>
      <w:bookmarkEnd w:id="80"/>
    </w:p>
    <w:p w:rsidR="00FA6E9A" w:rsidRDefault="00FC0CF0" w:rsidP="005C2B1E">
      <w:pPr>
        <w:jc w:val="center"/>
        <w:rPr>
          <w:caps/>
        </w:rPr>
      </w:pPr>
      <w:fldSimple w:instr=" DOCPROPERTY &quot;Country&quot; \* MERGEFORMAT ">
        <w:r w:rsidR="00FA6E9A">
          <w:rPr>
            <w:b/>
            <w:bCs/>
            <w:caps/>
          </w:rPr>
          <w:t>Mali</w:t>
        </w:r>
      </w:fldSimple>
      <w:r w:rsidR="00FA6E9A">
        <w:rPr>
          <w:b/>
          <w:bCs/>
          <w:caps/>
        </w:rPr>
        <w:t xml:space="preserve">:  </w:t>
      </w:r>
      <w:fldSimple w:instr=" DOCPROPERTY &quot;ProjectName&quot; \* MERGEFORMAT ">
        <w:r w:rsidR="00FA6E9A">
          <w:rPr>
            <w:b/>
            <w:bCs/>
          </w:rPr>
          <w:t xml:space="preserve">Fostering Agricultural Productivity </w:t>
        </w:r>
        <w:r w:rsidR="00316C06">
          <w:rPr>
            <w:b/>
            <w:bCs/>
          </w:rPr>
          <w:t>Project</w:t>
        </w:r>
      </w:fldSimple>
      <w:bookmarkStart w:id="81" w:name="Annex4"/>
    </w:p>
    <w:p w:rsidR="006F3206" w:rsidRDefault="006F3206" w:rsidP="006F3206"/>
    <w:p w:rsidR="006F3206" w:rsidRDefault="006F3206" w:rsidP="004553A8">
      <w:pPr>
        <w:numPr>
          <w:ilvl w:val="0"/>
          <w:numId w:val="33"/>
        </w:numPr>
        <w:spacing w:after="60"/>
        <w:ind w:firstLine="0"/>
      </w:pPr>
      <w:r>
        <w:rPr>
          <w:b/>
          <w:bCs/>
        </w:rPr>
        <w:t>Guiding principles for investments.</w:t>
      </w:r>
      <w:r>
        <w:t xml:space="preserve"> I</w:t>
      </w:r>
      <w:r w:rsidRPr="00C12F30">
        <w:t>nvestme</w:t>
      </w:r>
      <w:r>
        <w:t xml:space="preserve">nts will be concentrated on key </w:t>
      </w:r>
      <w:r w:rsidRPr="00C12F30">
        <w:t xml:space="preserve">staple production systems </w:t>
      </w:r>
      <w:r>
        <w:t xml:space="preserve">with a </w:t>
      </w:r>
      <w:r w:rsidRPr="00C12F30">
        <w:t>high potential for productivity increase</w:t>
      </w:r>
      <w:r>
        <w:t xml:space="preserve">s and </w:t>
      </w:r>
      <w:r w:rsidRPr="00C12F30">
        <w:t xml:space="preserve">a </w:t>
      </w:r>
      <w:r>
        <w:t xml:space="preserve">greater </w:t>
      </w:r>
      <w:r w:rsidRPr="00C12F30">
        <w:t xml:space="preserve">impact on agricultural growth and poverty reduction. </w:t>
      </w:r>
      <w:r>
        <w:t xml:space="preserve"> The following guiding principles and criteria were used to select the production systems and corresponding production areas (‘basins’):</w:t>
      </w:r>
    </w:p>
    <w:p w:rsidR="006F3206" w:rsidRPr="00D43129" w:rsidRDefault="006F3206" w:rsidP="004553A8">
      <w:pPr>
        <w:pStyle w:val="ListParagraph"/>
        <w:numPr>
          <w:ilvl w:val="0"/>
          <w:numId w:val="50"/>
        </w:numPr>
        <w:spacing w:after="60" w:line="240" w:lineRule="auto"/>
        <w:ind w:left="357" w:hanging="357"/>
        <w:contextualSpacing w:val="0"/>
        <w:rPr>
          <w:rFonts w:ascii="Times New Roman" w:hAnsi="Times New Roman" w:cs="Times New Roman"/>
          <w:sz w:val="24"/>
          <w:szCs w:val="24"/>
        </w:rPr>
      </w:pPr>
      <w:r w:rsidRPr="00D43129">
        <w:rPr>
          <w:rFonts w:ascii="Times New Roman" w:hAnsi="Times New Roman" w:cs="Times New Roman"/>
          <w:b/>
          <w:bCs/>
          <w:sz w:val="24"/>
          <w:szCs w:val="24"/>
        </w:rPr>
        <w:t>Consolidation and scaling-up</w:t>
      </w:r>
      <w:r w:rsidRPr="00D43129">
        <w:rPr>
          <w:rFonts w:ascii="Times New Roman" w:hAnsi="Times New Roman" w:cs="Times New Roman"/>
          <w:sz w:val="24"/>
          <w:szCs w:val="24"/>
        </w:rPr>
        <w:t xml:space="preserve"> </w:t>
      </w:r>
      <w:r w:rsidRPr="00D43129">
        <w:rPr>
          <w:rFonts w:ascii="Times New Roman" w:hAnsi="Times New Roman" w:cs="Times New Roman"/>
          <w:b/>
          <w:sz w:val="24"/>
          <w:szCs w:val="24"/>
        </w:rPr>
        <w:t>of PNIR and PASAOP.</w:t>
      </w:r>
      <w:r>
        <w:rPr>
          <w:rFonts w:ascii="Times New Roman" w:hAnsi="Times New Roman" w:cs="Times New Roman"/>
          <w:b/>
          <w:sz w:val="24"/>
          <w:szCs w:val="24"/>
        </w:rPr>
        <w:t xml:space="preserve"> </w:t>
      </w:r>
      <w:r w:rsidRPr="00D43129">
        <w:rPr>
          <w:rFonts w:ascii="Times New Roman" w:hAnsi="Times New Roman" w:cs="Times New Roman"/>
          <w:sz w:val="24"/>
          <w:szCs w:val="24"/>
        </w:rPr>
        <w:t xml:space="preserve"> Project interventions will build upon previous investments undertaken by these two predecessor projects.</w:t>
      </w:r>
      <w:r>
        <w:rPr>
          <w:rFonts w:ascii="Times New Roman" w:hAnsi="Times New Roman" w:cs="Times New Roman"/>
          <w:sz w:val="24"/>
          <w:szCs w:val="24"/>
        </w:rPr>
        <w:t xml:space="preserve"> </w:t>
      </w:r>
      <w:r w:rsidRPr="00D43129">
        <w:rPr>
          <w:rFonts w:ascii="Times New Roman" w:hAnsi="Times New Roman" w:cs="Times New Roman"/>
          <w:sz w:val="24"/>
          <w:szCs w:val="24"/>
        </w:rPr>
        <w:t xml:space="preserve"> The proposed project will aim to consolidate </w:t>
      </w:r>
      <w:r>
        <w:rPr>
          <w:rFonts w:ascii="Times New Roman" w:hAnsi="Times New Roman" w:cs="Times New Roman"/>
          <w:sz w:val="24"/>
          <w:szCs w:val="24"/>
        </w:rPr>
        <w:t>the successful</w:t>
      </w:r>
      <w:r w:rsidRPr="00D43129">
        <w:rPr>
          <w:rFonts w:ascii="Times New Roman" w:hAnsi="Times New Roman" w:cs="Times New Roman"/>
          <w:sz w:val="24"/>
          <w:szCs w:val="24"/>
        </w:rPr>
        <w:t xml:space="preserve"> </w:t>
      </w:r>
      <w:r>
        <w:rPr>
          <w:rFonts w:ascii="Times New Roman" w:hAnsi="Times New Roman" w:cs="Times New Roman"/>
          <w:sz w:val="24"/>
          <w:szCs w:val="24"/>
        </w:rPr>
        <w:t xml:space="preserve">approaches and attendant </w:t>
      </w:r>
      <w:r w:rsidRPr="00D43129">
        <w:rPr>
          <w:rFonts w:ascii="Times New Roman" w:hAnsi="Times New Roman" w:cs="Times New Roman"/>
          <w:sz w:val="24"/>
          <w:szCs w:val="24"/>
        </w:rPr>
        <w:t>results</w:t>
      </w:r>
      <w:r>
        <w:rPr>
          <w:rFonts w:ascii="Times New Roman" w:hAnsi="Times New Roman" w:cs="Times New Roman"/>
          <w:sz w:val="24"/>
          <w:szCs w:val="24"/>
        </w:rPr>
        <w:t xml:space="preserve"> achieved by these projects, in particular</w:t>
      </w:r>
      <w:r w:rsidRPr="00D43129">
        <w:rPr>
          <w:rFonts w:ascii="Times New Roman" w:hAnsi="Times New Roman" w:cs="Times New Roman"/>
          <w:sz w:val="24"/>
          <w:szCs w:val="24"/>
        </w:rPr>
        <w:t xml:space="preserve"> in the area of irrigation development at the Office du Niger (ON), research and extension</w:t>
      </w:r>
      <w:r>
        <w:rPr>
          <w:rFonts w:ascii="Times New Roman" w:hAnsi="Times New Roman" w:cs="Times New Roman"/>
          <w:sz w:val="24"/>
          <w:szCs w:val="24"/>
        </w:rPr>
        <w:t xml:space="preserve"> activities</w:t>
      </w:r>
      <w:r w:rsidRPr="00D43129">
        <w:rPr>
          <w:rFonts w:ascii="Times New Roman" w:hAnsi="Times New Roman" w:cs="Times New Roman"/>
          <w:sz w:val="24"/>
          <w:szCs w:val="24"/>
        </w:rPr>
        <w:t xml:space="preserve">, and support to producer organizations (POs). </w:t>
      </w:r>
    </w:p>
    <w:p w:rsidR="006F3206" w:rsidRPr="00D43129" w:rsidRDefault="006F3206" w:rsidP="004553A8">
      <w:pPr>
        <w:pStyle w:val="ListParagraph"/>
        <w:numPr>
          <w:ilvl w:val="0"/>
          <w:numId w:val="50"/>
        </w:numPr>
        <w:spacing w:after="60" w:line="240" w:lineRule="auto"/>
        <w:ind w:left="357" w:hanging="357"/>
        <w:contextualSpacing w:val="0"/>
        <w:rPr>
          <w:rFonts w:ascii="Times New Roman" w:hAnsi="Times New Roman" w:cs="Times New Roman"/>
          <w:sz w:val="24"/>
          <w:szCs w:val="24"/>
        </w:rPr>
      </w:pPr>
      <w:r w:rsidRPr="00D43129">
        <w:rPr>
          <w:rFonts w:ascii="Times New Roman" w:hAnsi="Times New Roman" w:cs="Times New Roman"/>
          <w:b/>
          <w:bCs/>
          <w:sz w:val="24"/>
          <w:szCs w:val="24"/>
        </w:rPr>
        <w:t>Donor coordination and harmonization.</w:t>
      </w:r>
      <w:r>
        <w:rPr>
          <w:rFonts w:ascii="Times New Roman" w:hAnsi="Times New Roman" w:cs="Times New Roman"/>
          <w:sz w:val="24"/>
          <w:szCs w:val="24"/>
        </w:rPr>
        <w:t xml:space="preserve">  The proposed project</w:t>
      </w:r>
      <w:r w:rsidRPr="00D43129">
        <w:rPr>
          <w:rFonts w:ascii="Times New Roman" w:hAnsi="Times New Roman" w:cs="Times New Roman"/>
          <w:sz w:val="24"/>
          <w:szCs w:val="24"/>
        </w:rPr>
        <w:t xml:space="preserve"> has been designed in close consultation with other donors active in the sector</w:t>
      </w:r>
      <w:r>
        <w:rPr>
          <w:rFonts w:ascii="Times New Roman" w:hAnsi="Times New Roman" w:cs="Times New Roman"/>
          <w:sz w:val="24"/>
          <w:szCs w:val="24"/>
        </w:rPr>
        <w:t>.  It</w:t>
      </w:r>
      <w:r w:rsidRPr="00D43129">
        <w:rPr>
          <w:rFonts w:ascii="Times New Roman" w:hAnsi="Times New Roman" w:cs="Times New Roman"/>
          <w:sz w:val="24"/>
          <w:szCs w:val="24"/>
        </w:rPr>
        <w:t xml:space="preserve"> takes into account specific interventions by other projects </w:t>
      </w:r>
      <w:r>
        <w:rPr>
          <w:rFonts w:ascii="Times New Roman" w:hAnsi="Times New Roman" w:cs="Times New Roman"/>
          <w:sz w:val="24"/>
          <w:szCs w:val="24"/>
        </w:rPr>
        <w:t>co-</w:t>
      </w:r>
      <w:r w:rsidRPr="00D43129">
        <w:rPr>
          <w:rFonts w:ascii="Times New Roman" w:hAnsi="Times New Roman" w:cs="Times New Roman"/>
          <w:sz w:val="24"/>
          <w:szCs w:val="24"/>
        </w:rPr>
        <w:t xml:space="preserve">funded by the Government of Mali (GoM) and other donors. </w:t>
      </w:r>
      <w:r>
        <w:rPr>
          <w:rFonts w:ascii="Times New Roman" w:hAnsi="Times New Roman" w:cs="Times New Roman"/>
          <w:sz w:val="24"/>
          <w:szCs w:val="24"/>
        </w:rPr>
        <w:t xml:space="preserve"> The project f</w:t>
      </w:r>
      <w:r w:rsidRPr="00D43129">
        <w:rPr>
          <w:rFonts w:ascii="Times New Roman" w:hAnsi="Times New Roman" w:cs="Times New Roman"/>
          <w:sz w:val="24"/>
          <w:szCs w:val="24"/>
        </w:rPr>
        <w:t xml:space="preserve">inancing and implementation modalities have been designed to complement </w:t>
      </w:r>
      <w:r>
        <w:rPr>
          <w:rFonts w:ascii="Times New Roman" w:hAnsi="Times New Roman" w:cs="Times New Roman"/>
          <w:sz w:val="24"/>
          <w:szCs w:val="24"/>
        </w:rPr>
        <w:t>and</w:t>
      </w:r>
      <w:r w:rsidRPr="00D43129">
        <w:rPr>
          <w:rFonts w:ascii="Times New Roman" w:hAnsi="Times New Roman" w:cs="Times New Roman"/>
          <w:sz w:val="24"/>
          <w:szCs w:val="24"/>
        </w:rPr>
        <w:t xml:space="preserve"> develop synergies with these other projects. </w:t>
      </w:r>
    </w:p>
    <w:p w:rsidR="006F3206" w:rsidRPr="00D43129" w:rsidRDefault="006F3206" w:rsidP="004553A8">
      <w:pPr>
        <w:pStyle w:val="ListParagraph"/>
        <w:numPr>
          <w:ilvl w:val="0"/>
          <w:numId w:val="50"/>
        </w:numPr>
        <w:spacing w:after="60" w:line="240" w:lineRule="auto"/>
        <w:ind w:left="357" w:hanging="357"/>
        <w:contextualSpacing w:val="0"/>
        <w:rPr>
          <w:rFonts w:ascii="Times New Roman" w:hAnsi="Times New Roman" w:cs="Times New Roman"/>
          <w:sz w:val="24"/>
          <w:szCs w:val="24"/>
        </w:rPr>
      </w:pPr>
      <w:r>
        <w:rPr>
          <w:rFonts w:ascii="Times New Roman" w:hAnsi="Times New Roman" w:cs="Times New Roman"/>
          <w:b/>
          <w:bCs/>
          <w:sz w:val="24"/>
          <w:szCs w:val="24"/>
        </w:rPr>
        <w:t xml:space="preserve">Internal </w:t>
      </w:r>
      <w:r w:rsidRPr="00D43129">
        <w:rPr>
          <w:rFonts w:ascii="Times New Roman" w:hAnsi="Times New Roman" w:cs="Times New Roman"/>
          <w:b/>
          <w:bCs/>
          <w:sz w:val="24"/>
          <w:szCs w:val="24"/>
        </w:rPr>
        <w:t xml:space="preserve">Bank portfolio coherence. </w:t>
      </w:r>
      <w:r>
        <w:rPr>
          <w:rFonts w:ascii="Times New Roman" w:hAnsi="Times New Roman" w:cs="Times New Roman"/>
          <w:b/>
          <w:bCs/>
          <w:sz w:val="24"/>
          <w:szCs w:val="24"/>
        </w:rPr>
        <w:t xml:space="preserve"> </w:t>
      </w:r>
      <w:r w:rsidRPr="00D43129">
        <w:rPr>
          <w:rFonts w:ascii="Times New Roman" w:hAnsi="Times New Roman" w:cs="Times New Roman"/>
          <w:sz w:val="24"/>
          <w:szCs w:val="24"/>
        </w:rPr>
        <w:t>Synergies within the Bank’s agricultural and rural development (ARD) portfolio ha</w:t>
      </w:r>
      <w:r>
        <w:rPr>
          <w:rFonts w:ascii="Times New Roman" w:hAnsi="Times New Roman" w:cs="Times New Roman"/>
          <w:sz w:val="24"/>
          <w:szCs w:val="24"/>
        </w:rPr>
        <w:t>ve</w:t>
      </w:r>
      <w:r w:rsidRPr="00D43129">
        <w:rPr>
          <w:rFonts w:ascii="Times New Roman" w:hAnsi="Times New Roman" w:cs="Times New Roman"/>
          <w:sz w:val="24"/>
          <w:szCs w:val="24"/>
        </w:rPr>
        <w:t xml:space="preserve"> been sought</w:t>
      </w:r>
      <w:r>
        <w:rPr>
          <w:rFonts w:ascii="Times New Roman" w:hAnsi="Times New Roman" w:cs="Times New Roman"/>
          <w:sz w:val="24"/>
          <w:szCs w:val="24"/>
        </w:rPr>
        <w:t>,</w:t>
      </w:r>
      <w:r w:rsidRPr="00D43129">
        <w:rPr>
          <w:rFonts w:ascii="Times New Roman" w:hAnsi="Times New Roman" w:cs="Times New Roman"/>
          <w:sz w:val="24"/>
          <w:szCs w:val="24"/>
        </w:rPr>
        <w:t xml:space="preserve"> especially with</w:t>
      </w:r>
      <w:r>
        <w:rPr>
          <w:rFonts w:ascii="Times New Roman" w:hAnsi="Times New Roman" w:cs="Times New Roman"/>
          <w:sz w:val="24"/>
          <w:szCs w:val="24"/>
        </w:rPr>
        <w:t xml:space="preserve"> the following programs and projects</w:t>
      </w:r>
      <w:r w:rsidRPr="00D43129">
        <w:rPr>
          <w:rFonts w:ascii="Times New Roman" w:hAnsi="Times New Roman" w:cs="Times New Roman"/>
          <w:sz w:val="24"/>
          <w:szCs w:val="24"/>
        </w:rPr>
        <w:t xml:space="preserve">: (i) </w:t>
      </w:r>
      <w:r w:rsidRPr="00FE697F">
        <w:rPr>
          <w:rFonts w:ascii="Times New Roman" w:hAnsi="Times New Roman"/>
          <w:i/>
          <w:sz w:val="24"/>
        </w:rPr>
        <w:t>West Africa Agricultural Productivity Program</w:t>
      </w:r>
      <w:r w:rsidRPr="00D43129">
        <w:rPr>
          <w:rFonts w:ascii="Times New Roman" w:hAnsi="Times New Roman" w:cs="Times New Roman"/>
          <w:sz w:val="24"/>
          <w:szCs w:val="24"/>
        </w:rPr>
        <w:t xml:space="preserve"> (WAAPP)</w:t>
      </w:r>
      <w:r>
        <w:rPr>
          <w:rFonts w:ascii="Times New Roman" w:hAnsi="Times New Roman" w:cs="Times New Roman"/>
          <w:sz w:val="24"/>
          <w:szCs w:val="24"/>
        </w:rPr>
        <w:t>,</w:t>
      </w:r>
      <w:r w:rsidRPr="00D43129">
        <w:rPr>
          <w:rFonts w:ascii="Times New Roman" w:hAnsi="Times New Roman" w:cs="Times New Roman"/>
          <w:sz w:val="24"/>
          <w:szCs w:val="24"/>
        </w:rPr>
        <w:t xml:space="preserve"> for research and extension activities; (ii) </w:t>
      </w:r>
      <w:r w:rsidRPr="00FE697F">
        <w:rPr>
          <w:rFonts w:ascii="Times New Roman" w:hAnsi="Times New Roman"/>
          <w:i/>
          <w:sz w:val="24"/>
        </w:rPr>
        <w:t>Agricultural Competitiveness and Diversification Project</w:t>
      </w:r>
      <w:r w:rsidRPr="00D43129">
        <w:rPr>
          <w:rFonts w:ascii="Times New Roman" w:hAnsi="Times New Roman" w:cs="Times New Roman"/>
          <w:sz w:val="24"/>
          <w:szCs w:val="24"/>
        </w:rPr>
        <w:t xml:space="preserve"> (ACDP)</w:t>
      </w:r>
      <w:r>
        <w:rPr>
          <w:rFonts w:ascii="Times New Roman" w:hAnsi="Times New Roman" w:cs="Times New Roman"/>
          <w:sz w:val="24"/>
          <w:szCs w:val="24"/>
        </w:rPr>
        <w:t>,</w:t>
      </w:r>
      <w:r w:rsidRPr="00D43129">
        <w:rPr>
          <w:rFonts w:ascii="Times New Roman" w:hAnsi="Times New Roman" w:cs="Times New Roman"/>
          <w:sz w:val="24"/>
          <w:szCs w:val="24"/>
        </w:rPr>
        <w:t xml:space="preserve"> for post-harvest</w:t>
      </w:r>
      <w:r>
        <w:rPr>
          <w:rFonts w:ascii="Times New Roman" w:hAnsi="Times New Roman" w:cs="Times New Roman"/>
          <w:sz w:val="24"/>
          <w:szCs w:val="24"/>
        </w:rPr>
        <w:t>, processing</w:t>
      </w:r>
      <w:r w:rsidRPr="00D43129">
        <w:rPr>
          <w:rFonts w:ascii="Times New Roman" w:hAnsi="Times New Roman" w:cs="Times New Roman"/>
          <w:sz w:val="24"/>
          <w:szCs w:val="24"/>
        </w:rPr>
        <w:t xml:space="preserve"> and marketing </w:t>
      </w:r>
      <w:r>
        <w:rPr>
          <w:rFonts w:ascii="Times New Roman" w:hAnsi="Times New Roman" w:cs="Times New Roman"/>
          <w:sz w:val="24"/>
          <w:szCs w:val="24"/>
        </w:rPr>
        <w:t xml:space="preserve">activities </w:t>
      </w:r>
      <w:r w:rsidRPr="00D43129">
        <w:rPr>
          <w:rFonts w:ascii="Times New Roman" w:hAnsi="Times New Roman" w:cs="Times New Roman"/>
          <w:sz w:val="24"/>
          <w:szCs w:val="24"/>
        </w:rPr>
        <w:t xml:space="preserve">within targeted supply chains; and (iii) TerrAfrica’s GEF </w:t>
      </w:r>
      <w:r w:rsidRPr="00FE697F">
        <w:rPr>
          <w:rFonts w:ascii="Times New Roman" w:hAnsi="Times New Roman"/>
          <w:i/>
          <w:sz w:val="24"/>
        </w:rPr>
        <w:t>Strategic Investment Plan</w:t>
      </w:r>
      <w:r w:rsidRPr="00D43129">
        <w:rPr>
          <w:rFonts w:ascii="Times New Roman" w:hAnsi="Times New Roman" w:cs="Times New Roman"/>
          <w:sz w:val="24"/>
          <w:szCs w:val="24"/>
        </w:rPr>
        <w:t xml:space="preserve"> (SIP)</w:t>
      </w:r>
      <w:r>
        <w:rPr>
          <w:rFonts w:ascii="Times New Roman" w:hAnsi="Times New Roman" w:cs="Times New Roman"/>
          <w:sz w:val="24"/>
          <w:szCs w:val="24"/>
        </w:rPr>
        <w:t>, for s</w:t>
      </w:r>
      <w:r w:rsidRPr="00D43129">
        <w:rPr>
          <w:rFonts w:ascii="Times New Roman" w:hAnsi="Times New Roman" w:cs="Times New Roman"/>
          <w:sz w:val="24"/>
          <w:szCs w:val="24"/>
        </w:rPr>
        <w:t>ustain</w:t>
      </w:r>
      <w:r>
        <w:rPr>
          <w:rFonts w:ascii="Times New Roman" w:hAnsi="Times New Roman" w:cs="Times New Roman"/>
          <w:sz w:val="24"/>
          <w:szCs w:val="24"/>
        </w:rPr>
        <w:t>able l</w:t>
      </w:r>
      <w:r w:rsidRPr="00D43129">
        <w:rPr>
          <w:rFonts w:ascii="Times New Roman" w:hAnsi="Times New Roman" w:cs="Times New Roman"/>
          <w:sz w:val="24"/>
          <w:szCs w:val="24"/>
        </w:rPr>
        <w:t>and and water management (SLWM).</w:t>
      </w:r>
    </w:p>
    <w:p w:rsidR="006F3206" w:rsidRPr="00D43129" w:rsidRDefault="006F3206" w:rsidP="004553A8">
      <w:pPr>
        <w:pStyle w:val="ListParagraph"/>
        <w:numPr>
          <w:ilvl w:val="0"/>
          <w:numId w:val="50"/>
        </w:numPr>
        <w:spacing w:after="60" w:line="240" w:lineRule="auto"/>
        <w:ind w:left="357" w:hanging="357"/>
        <w:contextualSpacing w:val="0"/>
        <w:rPr>
          <w:rFonts w:ascii="Times New Roman" w:hAnsi="Times New Roman" w:cs="Times New Roman"/>
          <w:sz w:val="24"/>
          <w:szCs w:val="24"/>
        </w:rPr>
      </w:pPr>
      <w:r w:rsidRPr="00D43129">
        <w:rPr>
          <w:rFonts w:ascii="Times New Roman" w:hAnsi="Times New Roman" w:cs="Times New Roman"/>
          <w:b/>
          <w:bCs/>
          <w:sz w:val="24"/>
          <w:szCs w:val="24"/>
        </w:rPr>
        <w:t>Geographic focus on key production basins.</w:t>
      </w:r>
      <w:r>
        <w:rPr>
          <w:rFonts w:ascii="Times New Roman" w:hAnsi="Times New Roman" w:cs="Times New Roman"/>
          <w:sz w:val="24"/>
          <w:szCs w:val="24"/>
        </w:rPr>
        <w:t xml:space="preserve">  T</w:t>
      </w:r>
      <w:r w:rsidRPr="00D43129">
        <w:rPr>
          <w:rFonts w:ascii="Times New Roman" w:hAnsi="Times New Roman" w:cs="Times New Roman"/>
          <w:sz w:val="24"/>
          <w:szCs w:val="24"/>
        </w:rPr>
        <w:t>he project</w:t>
      </w:r>
      <w:r>
        <w:rPr>
          <w:rFonts w:ascii="Times New Roman" w:hAnsi="Times New Roman" w:cs="Times New Roman"/>
          <w:sz w:val="24"/>
          <w:szCs w:val="24"/>
        </w:rPr>
        <w:t>’s</w:t>
      </w:r>
      <w:r w:rsidRPr="00D43129">
        <w:rPr>
          <w:rFonts w:ascii="Times New Roman" w:hAnsi="Times New Roman" w:cs="Times New Roman"/>
          <w:sz w:val="24"/>
          <w:szCs w:val="24"/>
        </w:rPr>
        <w:t xml:space="preserve"> geographic coverage</w:t>
      </w:r>
      <w:r>
        <w:rPr>
          <w:rFonts w:ascii="Times New Roman" w:hAnsi="Times New Roman" w:cs="Times New Roman"/>
          <w:sz w:val="24"/>
          <w:szCs w:val="24"/>
        </w:rPr>
        <w:t xml:space="preserve"> has been purposely limited to key production basins, to stay within the overall financial envelope available and </w:t>
      </w:r>
      <w:r w:rsidRPr="00D43129">
        <w:rPr>
          <w:rFonts w:ascii="Times New Roman" w:hAnsi="Times New Roman" w:cs="Times New Roman"/>
          <w:sz w:val="24"/>
          <w:szCs w:val="24"/>
        </w:rPr>
        <w:t xml:space="preserve">avoid </w:t>
      </w:r>
      <w:r>
        <w:rPr>
          <w:rFonts w:ascii="Times New Roman" w:hAnsi="Times New Roman" w:cs="Times New Roman"/>
          <w:sz w:val="24"/>
          <w:szCs w:val="24"/>
        </w:rPr>
        <w:t xml:space="preserve">investment </w:t>
      </w:r>
      <w:r w:rsidRPr="00D43129">
        <w:rPr>
          <w:rFonts w:ascii="Times New Roman" w:hAnsi="Times New Roman" w:cs="Times New Roman"/>
          <w:sz w:val="24"/>
          <w:szCs w:val="24"/>
        </w:rPr>
        <w:t xml:space="preserve">dispersion and dilution. </w:t>
      </w:r>
      <w:r>
        <w:rPr>
          <w:rFonts w:ascii="Times New Roman" w:hAnsi="Times New Roman" w:cs="Times New Roman"/>
          <w:sz w:val="24"/>
          <w:szCs w:val="24"/>
        </w:rPr>
        <w:t>In these basins, t</w:t>
      </w:r>
      <w:r w:rsidRPr="00D43129">
        <w:rPr>
          <w:rFonts w:ascii="Times New Roman" w:hAnsi="Times New Roman" w:cs="Times New Roman"/>
          <w:sz w:val="24"/>
          <w:szCs w:val="24"/>
        </w:rPr>
        <w:t xml:space="preserve">he project will target </w:t>
      </w:r>
      <w:r>
        <w:rPr>
          <w:rFonts w:ascii="Times New Roman" w:hAnsi="Times New Roman" w:cs="Times New Roman"/>
          <w:sz w:val="24"/>
          <w:szCs w:val="24"/>
        </w:rPr>
        <w:t xml:space="preserve">a limited number of </w:t>
      </w:r>
      <w:r w:rsidRPr="00D43129">
        <w:rPr>
          <w:rFonts w:ascii="Times New Roman" w:hAnsi="Times New Roman" w:cs="Times New Roman"/>
          <w:sz w:val="24"/>
          <w:szCs w:val="24"/>
        </w:rPr>
        <w:t xml:space="preserve">production systems and reference products on which </w:t>
      </w:r>
      <w:r>
        <w:rPr>
          <w:rFonts w:ascii="Times New Roman" w:hAnsi="Times New Roman" w:cs="Times New Roman"/>
          <w:sz w:val="24"/>
          <w:szCs w:val="24"/>
        </w:rPr>
        <w:t xml:space="preserve">it will </w:t>
      </w:r>
      <w:r w:rsidRPr="00D43129">
        <w:rPr>
          <w:rFonts w:ascii="Times New Roman" w:hAnsi="Times New Roman" w:cs="Times New Roman"/>
          <w:sz w:val="24"/>
          <w:szCs w:val="24"/>
        </w:rPr>
        <w:t xml:space="preserve">concentrate its infrastructure and </w:t>
      </w:r>
      <w:r>
        <w:rPr>
          <w:rFonts w:ascii="Times New Roman" w:hAnsi="Times New Roman" w:cs="Times New Roman"/>
          <w:sz w:val="24"/>
          <w:szCs w:val="24"/>
        </w:rPr>
        <w:t xml:space="preserve">technical assistance </w:t>
      </w:r>
      <w:r w:rsidRPr="00D43129">
        <w:rPr>
          <w:rFonts w:ascii="Times New Roman" w:hAnsi="Times New Roman" w:cs="Times New Roman"/>
          <w:sz w:val="24"/>
          <w:szCs w:val="24"/>
        </w:rPr>
        <w:t xml:space="preserve">investments. </w:t>
      </w:r>
    </w:p>
    <w:p w:rsidR="006F3206" w:rsidRPr="00D43129" w:rsidRDefault="006F3206" w:rsidP="004553A8">
      <w:pPr>
        <w:pStyle w:val="ListParagraph"/>
        <w:numPr>
          <w:ilvl w:val="0"/>
          <w:numId w:val="50"/>
        </w:numPr>
        <w:spacing w:after="240" w:line="240" w:lineRule="auto"/>
        <w:ind w:left="357" w:hanging="357"/>
        <w:contextualSpacing w:val="0"/>
        <w:rPr>
          <w:rFonts w:ascii="Times New Roman" w:hAnsi="Times New Roman" w:cs="Times New Roman"/>
          <w:sz w:val="24"/>
          <w:szCs w:val="24"/>
        </w:rPr>
      </w:pPr>
      <w:r w:rsidRPr="00D43129">
        <w:rPr>
          <w:rFonts w:ascii="Times New Roman" w:hAnsi="Times New Roman" w:cs="Times New Roman"/>
          <w:b/>
          <w:bCs/>
          <w:sz w:val="24"/>
          <w:szCs w:val="24"/>
        </w:rPr>
        <w:t>Productivity increase and market potential.</w:t>
      </w:r>
      <w:r w:rsidRPr="00D43129">
        <w:rPr>
          <w:rFonts w:ascii="Times New Roman" w:hAnsi="Times New Roman" w:cs="Times New Roman"/>
          <w:sz w:val="24"/>
          <w:szCs w:val="24"/>
        </w:rPr>
        <w:t xml:space="preserve"> </w:t>
      </w:r>
      <w:r>
        <w:rPr>
          <w:rFonts w:ascii="Times New Roman" w:hAnsi="Times New Roman" w:cs="Times New Roman"/>
          <w:sz w:val="24"/>
          <w:szCs w:val="24"/>
        </w:rPr>
        <w:t xml:space="preserve"> P</w:t>
      </w:r>
      <w:r w:rsidRPr="00D43129">
        <w:rPr>
          <w:rFonts w:ascii="Times New Roman" w:hAnsi="Times New Roman" w:cs="Times New Roman"/>
          <w:sz w:val="24"/>
          <w:szCs w:val="24"/>
        </w:rPr>
        <w:t xml:space="preserve">roduction systems for project interventions </w:t>
      </w:r>
      <w:r>
        <w:rPr>
          <w:rFonts w:ascii="Times New Roman" w:hAnsi="Times New Roman" w:cs="Times New Roman"/>
          <w:sz w:val="24"/>
          <w:szCs w:val="24"/>
        </w:rPr>
        <w:t xml:space="preserve">were selected </w:t>
      </w:r>
      <w:r w:rsidRPr="00D43129">
        <w:rPr>
          <w:rFonts w:ascii="Times New Roman" w:hAnsi="Times New Roman" w:cs="Times New Roman"/>
          <w:sz w:val="24"/>
          <w:szCs w:val="24"/>
        </w:rPr>
        <w:t xml:space="preserve">based on their </w:t>
      </w:r>
      <w:r>
        <w:rPr>
          <w:rFonts w:ascii="Times New Roman" w:hAnsi="Times New Roman" w:cs="Times New Roman"/>
          <w:sz w:val="24"/>
          <w:szCs w:val="24"/>
        </w:rPr>
        <w:t xml:space="preserve">high productivity </w:t>
      </w:r>
      <w:r w:rsidRPr="00D43129">
        <w:rPr>
          <w:rFonts w:ascii="Times New Roman" w:hAnsi="Times New Roman" w:cs="Times New Roman"/>
          <w:sz w:val="24"/>
          <w:szCs w:val="24"/>
        </w:rPr>
        <w:t>potential (</w:t>
      </w:r>
      <w:r>
        <w:rPr>
          <w:rFonts w:ascii="Times New Roman" w:hAnsi="Times New Roman" w:cs="Times New Roman"/>
          <w:sz w:val="24"/>
          <w:szCs w:val="24"/>
        </w:rPr>
        <w:t xml:space="preserve">as evidenced by </w:t>
      </w:r>
      <w:r w:rsidRPr="00D43129">
        <w:rPr>
          <w:rFonts w:ascii="Times New Roman" w:hAnsi="Times New Roman" w:cs="Times New Roman"/>
          <w:sz w:val="24"/>
          <w:szCs w:val="24"/>
        </w:rPr>
        <w:t>research results and technologies available) and market</w:t>
      </w:r>
      <w:r>
        <w:rPr>
          <w:rFonts w:ascii="Times New Roman" w:hAnsi="Times New Roman" w:cs="Times New Roman"/>
          <w:sz w:val="24"/>
          <w:szCs w:val="24"/>
        </w:rPr>
        <w:t xml:space="preserve"> demand</w:t>
      </w:r>
      <w:r w:rsidRPr="00D43129">
        <w:rPr>
          <w:rFonts w:ascii="Times New Roman" w:hAnsi="Times New Roman" w:cs="Times New Roman"/>
          <w:sz w:val="24"/>
          <w:szCs w:val="24"/>
        </w:rPr>
        <w:t>.</w:t>
      </w:r>
    </w:p>
    <w:p w:rsidR="005B6477" w:rsidRPr="005B6477" w:rsidRDefault="006F3206" w:rsidP="004553A8">
      <w:pPr>
        <w:numPr>
          <w:ilvl w:val="0"/>
          <w:numId w:val="33"/>
        </w:numPr>
        <w:spacing w:after="240"/>
        <w:ind w:firstLine="0"/>
      </w:pPr>
      <w:r>
        <w:rPr>
          <w:b/>
          <w:bCs/>
        </w:rPr>
        <w:t>Target production systems</w:t>
      </w:r>
      <w:r w:rsidR="005B6477">
        <w:rPr>
          <w:b/>
          <w:bCs/>
        </w:rPr>
        <w:t>:</w:t>
      </w:r>
    </w:p>
    <w:p w:rsidR="005B6477" w:rsidRDefault="005B6477" w:rsidP="004553A8">
      <w:pPr>
        <w:numPr>
          <w:ilvl w:val="0"/>
          <w:numId w:val="80"/>
        </w:numPr>
        <w:tabs>
          <w:tab w:val="left" w:pos="1680"/>
        </w:tabs>
        <w:spacing w:after="240"/>
        <w:ind w:left="641" w:hanging="357"/>
      </w:pPr>
      <w:r w:rsidRPr="001C7347">
        <w:rPr>
          <w:b/>
          <w:bCs/>
        </w:rPr>
        <w:t>Irrigated rice and vegetables</w:t>
      </w:r>
      <w:r>
        <w:t xml:space="preserve">: this production system has been and remains a </w:t>
      </w:r>
      <w:r w:rsidR="00B67870">
        <w:t xml:space="preserve">critical </w:t>
      </w:r>
      <w:r>
        <w:t xml:space="preserve"> food production system in Mali. It feeds a large share of the population (particularly in urban areas) and provides income to smallholder producers. Its potential for growth through irrigation development is high, although critical challenges have to be addressed for better land and water management. The project will encourage diversification (</w:t>
      </w:r>
      <w:r w:rsidRPr="00B23923">
        <w:t>millet, sorghum</w:t>
      </w:r>
      <w:r w:rsidRPr="001C7347">
        <w:t>, maize</w:t>
      </w:r>
      <w:r w:rsidRPr="00B23923">
        <w:t>, wheat</w:t>
      </w:r>
      <w:r>
        <w:t xml:space="preserve">, </w:t>
      </w:r>
      <w:r w:rsidRPr="00B23923">
        <w:t>tubers</w:t>
      </w:r>
      <w:r>
        <w:t xml:space="preserve">, </w:t>
      </w:r>
      <w:r w:rsidRPr="00B23923">
        <w:t>yams, sweet potatoes, cassava</w:t>
      </w:r>
      <w:r>
        <w:t xml:space="preserve">…). However rice remains the main staple food in Mali, with rapidly increasing demand on urban markets. There is a strong interest in rice cultivation for import substitution. The project will use </w:t>
      </w:r>
      <w:r w:rsidRPr="001C7347">
        <w:rPr>
          <w:b/>
          <w:bCs/>
        </w:rPr>
        <w:t>rice</w:t>
      </w:r>
      <w:r>
        <w:t xml:space="preserve"> as the reference product for this production system. </w:t>
      </w:r>
    </w:p>
    <w:p w:rsidR="005B6477" w:rsidRDefault="005B6477" w:rsidP="004553A8">
      <w:pPr>
        <w:numPr>
          <w:ilvl w:val="0"/>
          <w:numId w:val="80"/>
        </w:numPr>
        <w:tabs>
          <w:tab w:val="left" w:pos="1680"/>
        </w:tabs>
        <w:spacing w:after="240"/>
        <w:ind w:left="641" w:hanging="357"/>
      </w:pPr>
      <w:r w:rsidRPr="005B6477">
        <w:rPr>
          <w:b/>
          <w:bCs/>
        </w:rPr>
        <w:lastRenderedPageBreak/>
        <w:t>Rain-fed cereals</w:t>
      </w:r>
      <w:r>
        <w:t xml:space="preserve">: this is the most common production system in Mali, on which a large proportion of smallholders rely. It has been neglected for many years, however improved technologies (seed varieties, innovative SLWM techniques, etc.) are readily available to increase productivity. Two sub-systems will be more specifically addressed by the project: cereal/leguminous and cereal/cotton sub-systems, both in strong interaction with animal production. Technology demonstration and transfer mechanism, advisory services, access to rural credit and better linkages between research, extension and the POs are critical to fill the gap between research results and field realities. </w:t>
      </w:r>
      <w:r w:rsidRPr="005B6477">
        <w:rPr>
          <w:b/>
          <w:bCs/>
        </w:rPr>
        <w:t>Cowpea</w:t>
      </w:r>
      <w:r>
        <w:t xml:space="preserve"> will be the reference product based on its productivity increase potential and its high nutritive value, together with its fodder production potential. Cowpeas have present outlets on local markets, but also have opportunities to sell on sub-regional markets. The project will also pay attention to </w:t>
      </w:r>
      <w:r w:rsidRPr="005B6477">
        <w:rPr>
          <w:b/>
        </w:rPr>
        <w:t>cotton</w:t>
      </w:r>
      <w:r>
        <w:t xml:space="preserve"> yields, as it remains the crop rotation pillar of the mixed cereal / cotton production system.</w:t>
      </w:r>
    </w:p>
    <w:p w:rsidR="005B6477" w:rsidRDefault="005B6477" w:rsidP="004553A8">
      <w:pPr>
        <w:numPr>
          <w:ilvl w:val="0"/>
          <w:numId w:val="80"/>
        </w:numPr>
        <w:tabs>
          <w:tab w:val="clear" w:pos="2340"/>
        </w:tabs>
        <w:spacing w:after="240"/>
        <w:ind w:left="641" w:hanging="357"/>
      </w:pPr>
      <w:r w:rsidRPr="005B6477">
        <w:rPr>
          <w:b/>
          <w:bCs/>
        </w:rPr>
        <w:t>Fodder production</w:t>
      </w:r>
      <w:r w:rsidRPr="00CC7D7B">
        <w:t>:</w:t>
      </w:r>
      <w:r>
        <w:t xml:space="preserve"> together with the downturn in cotton production, demand for animal feed </w:t>
      </w:r>
      <w:r w:rsidRPr="005B6477">
        <w:rPr>
          <w:color w:val="000000"/>
        </w:rPr>
        <w:t xml:space="preserve">alternatives to cotton-seed cake is increasing. The fodder production system presents the highest potential for innovation, from the introduction of new crops to the dissemination of harvesting and processing equipment. Enhanced seeds and cropping techniques are already available for quick dissemination. Interest for smallholders is high, as fodder production is a way to increase and diversify crop production, while providing animal feed for animal traction and additional food production. The project selected </w:t>
      </w:r>
      <w:r w:rsidRPr="005B6477">
        <w:rPr>
          <w:b/>
          <w:bCs/>
          <w:color w:val="000000"/>
        </w:rPr>
        <w:t>fodder cowpea</w:t>
      </w:r>
      <w:r w:rsidRPr="005B6477">
        <w:rPr>
          <w:color w:val="000000"/>
        </w:rPr>
        <w:t xml:space="preserve"> as reference product.</w:t>
      </w:r>
      <w:r>
        <w:t xml:space="preserve"> </w:t>
      </w:r>
    </w:p>
    <w:p w:rsidR="005B6477" w:rsidRPr="0059659A" w:rsidRDefault="005B6477" w:rsidP="004553A8">
      <w:pPr>
        <w:numPr>
          <w:ilvl w:val="0"/>
          <w:numId w:val="80"/>
        </w:numPr>
        <w:tabs>
          <w:tab w:val="clear" w:pos="2340"/>
        </w:tabs>
        <w:spacing w:after="240"/>
        <w:ind w:left="641" w:hanging="357"/>
      </w:pPr>
      <w:r w:rsidRPr="005B6477">
        <w:rPr>
          <w:b/>
          <w:bCs/>
        </w:rPr>
        <w:t>Livestock production</w:t>
      </w:r>
      <w:r w:rsidRPr="00CC7D7B">
        <w:t>:</w:t>
      </w:r>
      <w:r w:rsidRPr="004F68B2">
        <w:t xml:space="preserve"> </w:t>
      </w:r>
      <w:r>
        <w:t>Mali is famous for farm animal rearing capacities. Moreover, short cycle animal production is overwhelmingly in the hands of women and young family members. Animal husbandry contributes significantly to the income of the most vulnerable groups. Project support will focus on the following animal production sub-systems: (i) semi-intensive and agro-pastoral dairy production; production of cow m</w:t>
      </w:r>
      <w:r w:rsidRPr="00E26C42">
        <w:t xml:space="preserve">ilk and </w:t>
      </w:r>
      <w:r>
        <w:t xml:space="preserve">other </w:t>
      </w:r>
      <w:r w:rsidRPr="00E26C42">
        <w:t>dairy product</w:t>
      </w:r>
      <w:r>
        <w:t>s</w:t>
      </w:r>
      <w:r w:rsidRPr="00E26C42">
        <w:t xml:space="preserve"> (yoghurt, butter and sour milk) a</w:t>
      </w:r>
      <w:r>
        <w:t xml:space="preserve">re largely below demand in Mali and show very strong seasonal variations; In the project target areas, a recent FAO study estimates that the local milk production covers only 9 to 11 percent of the daily urban demand;. The dairy sub-sector also bears potential to reduce massive imports of milk powder; (ii) semi-commercial and traditional poultry production; it is a broad-base farming sub-system for many households in rural areas, benefitting from high demand for eggs and poultry meat as cheap sources of quality proteins. Import substitution is promising, while export possibilities also exist to neighbor markets and (iii) sheep fattening with promising potential for productivity increase; Mali sheep production is already quite competitive on local and sub-regional markets and benefits from a very high demand for well-shaped rams during religious celebrations. Animal production in Mali shows a high potential for productivity increase and competitiveness, through the </w:t>
      </w:r>
      <w:r w:rsidRPr="00237FC7">
        <w:t xml:space="preserve">adoption of </w:t>
      </w:r>
      <w:r>
        <w:t xml:space="preserve">improved animal husbandry practices (feeding, health care and genetics) that are already developed and ready for dissemination. </w:t>
      </w:r>
      <w:r w:rsidRPr="005B6477">
        <w:rPr>
          <w:b/>
          <w:bCs/>
        </w:rPr>
        <w:t>Cow milk, sheep and poultry meat</w:t>
      </w:r>
      <w:r>
        <w:t xml:space="preserve"> will be the project’s reference products. </w:t>
      </w:r>
    </w:p>
    <w:p w:rsidR="005B6477" w:rsidRPr="005B6477" w:rsidRDefault="005B6477" w:rsidP="005B6477">
      <w:pPr>
        <w:spacing w:after="240"/>
      </w:pPr>
    </w:p>
    <w:p w:rsidR="006F3206" w:rsidRDefault="005B6477" w:rsidP="004553A8">
      <w:pPr>
        <w:numPr>
          <w:ilvl w:val="0"/>
          <w:numId w:val="33"/>
        </w:numPr>
        <w:spacing w:after="240"/>
        <w:ind w:firstLine="0"/>
      </w:pPr>
      <w:r>
        <w:rPr>
          <w:b/>
          <w:bCs/>
        </w:rPr>
        <w:lastRenderedPageBreak/>
        <w:t>Production basins</w:t>
      </w:r>
      <w:r w:rsidR="006F3206">
        <w:rPr>
          <w:b/>
          <w:bCs/>
        </w:rPr>
        <w:t xml:space="preserve"> and geographic coverage.  </w:t>
      </w:r>
      <w:r w:rsidR="006F3206">
        <w:t xml:space="preserve">Table 2 below presents the four </w:t>
      </w:r>
      <w:r w:rsidR="006F3206" w:rsidRPr="00104166">
        <w:t>targeted production</w:t>
      </w:r>
      <w:r w:rsidR="006F3206">
        <w:t xml:space="preserve"> systems, with corresponding</w:t>
      </w:r>
      <w:r w:rsidR="006F3206" w:rsidRPr="00104166">
        <w:t xml:space="preserve"> </w:t>
      </w:r>
      <w:r w:rsidR="006F3206">
        <w:t>production basins</w:t>
      </w:r>
      <w:r w:rsidR="006F3206" w:rsidRPr="00104166">
        <w:t xml:space="preserve"> </w:t>
      </w:r>
      <w:r w:rsidR="006F3206">
        <w:t>to be covered by the project, including the Office du Niger (ON) and other targeted areas.</w:t>
      </w:r>
      <w:r w:rsidR="006F3206" w:rsidRPr="00104166">
        <w:t xml:space="preserve"> </w:t>
      </w:r>
    </w:p>
    <w:p w:rsidR="006F3206" w:rsidRDefault="006F3206" w:rsidP="006F3206">
      <w:pPr>
        <w:spacing w:after="120"/>
        <w:rPr>
          <w:b/>
          <w:bCs/>
        </w:rPr>
      </w:pPr>
      <w:r w:rsidRPr="00574D8F">
        <w:rPr>
          <w:b/>
          <w:bCs/>
        </w:rPr>
        <w:t xml:space="preserve">Table </w:t>
      </w:r>
      <w:r>
        <w:rPr>
          <w:b/>
          <w:bCs/>
        </w:rPr>
        <w:t>2</w:t>
      </w:r>
      <w:r w:rsidRPr="00574D8F">
        <w:rPr>
          <w:b/>
          <w:bCs/>
        </w:rPr>
        <w:t xml:space="preserve"> – Target Production </w:t>
      </w:r>
      <w:r>
        <w:rPr>
          <w:b/>
          <w:bCs/>
        </w:rPr>
        <w:t>Basins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8"/>
        <w:gridCol w:w="1620"/>
        <w:gridCol w:w="4257"/>
        <w:gridCol w:w="3123"/>
      </w:tblGrid>
      <w:tr w:rsidR="006F3206" w:rsidRPr="00FC5429" w:rsidTr="00D3459C">
        <w:trPr>
          <w:trHeight w:val="528"/>
        </w:trPr>
        <w:tc>
          <w:tcPr>
            <w:tcW w:w="2088" w:type="dxa"/>
            <w:gridSpan w:val="2"/>
          </w:tcPr>
          <w:p w:rsidR="006F3206" w:rsidRPr="00FC5429" w:rsidRDefault="006F3206" w:rsidP="00D3459C">
            <w:pPr>
              <w:rPr>
                <w:b/>
              </w:rPr>
            </w:pPr>
            <w:r w:rsidRPr="00FC5429">
              <w:rPr>
                <w:b/>
                <w:bCs/>
                <w:sz w:val="22"/>
                <w:szCs w:val="22"/>
              </w:rPr>
              <w:t>Production Systems</w:t>
            </w:r>
          </w:p>
        </w:tc>
        <w:tc>
          <w:tcPr>
            <w:tcW w:w="4257" w:type="dxa"/>
          </w:tcPr>
          <w:p w:rsidR="006F3206" w:rsidRPr="00FC5429" w:rsidRDefault="006F3206" w:rsidP="00D3459C">
            <w:pPr>
              <w:rPr>
                <w:b/>
              </w:rPr>
            </w:pPr>
            <w:r w:rsidRPr="00FC5429">
              <w:rPr>
                <w:b/>
                <w:bCs/>
                <w:sz w:val="22"/>
                <w:szCs w:val="22"/>
              </w:rPr>
              <w:t>Crops and A</w:t>
            </w:r>
            <w:r w:rsidRPr="002D7EB8">
              <w:rPr>
                <w:b/>
                <w:bCs/>
                <w:sz w:val="22"/>
                <w:szCs w:val="22"/>
              </w:rPr>
              <w:t xml:space="preserve">nimal Productions </w:t>
            </w:r>
          </w:p>
        </w:tc>
        <w:tc>
          <w:tcPr>
            <w:tcW w:w="3123" w:type="dxa"/>
          </w:tcPr>
          <w:p w:rsidR="006F3206" w:rsidRPr="00FC5429" w:rsidRDefault="006F3206" w:rsidP="00D3459C">
            <w:pPr>
              <w:jc w:val="center"/>
              <w:rPr>
                <w:b/>
              </w:rPr>
            </w:pPr>
            <w:r w:rsidRPr="00FC5429">
              <w:rPr>
                <w:b/>
                <w:bCs/>
                <w:sz w:val="22"/>
                <w:szCs w:val="22"/>
              </w:rPr>
              <w:t>Production basins</w:t>
            </w:r>
          </w:p>
        </w:tc>
      </w:tr>
      <w:tr w:rsidR="006F3206" w:rsidRPr="00FC5429" w:rsidTr="00D3459C">
        <w:tc>
          <w:tcPr>
            <w:tcW w:w="468" w:type="dxa"/>
            <w:vMerge w:val="restart"/>
            <w:textDirection w:val="btLr"/>
          </w:tcPr>
          <w:p w:rsidR="006F3206" w:rsidRPr="00FC5429" w:rsidRDefault="006F3206" w:rsidP="00D3459C">
            <w:pPr>
              <w:ind w:left="113" w:right="113"/>
              <w:jc w:val="center"/>
            </w:pPr>
            <w:r w:rsidRPr="00FC5429">
              <w:rPr>
                <w:sz w:val="22"/>
                <w:szCs w:val="22"/>
              </w:rPr>
              <w:t xml:space="preserve">Irrigated </w:t>
            </w:r>
          </w:p>
        </w:tc>
        <w:tc>
          <w:tcPr>
            <w:tcW w:w="1620" w:type="dxa"/>
          </w:tcPr>
          <w:p w:rsidR="006F3206" w:rsidRPr="00FC5429" w:rsidRDefault="006F3206" w:rsidP="00D3459C">
            <w:r w:rsidRPr="00FC5429">
              <w:rPr>
                <w:sz w:val="22"/>
                <w:szCs w:val="22"/>
              </w:rPr>
              <w:t>Large scale irrigation</w:t>
            </w:r>
          </w:p>
        </w:tc>
        <w:tc>
          <w:tcPr>
            <w:tcW w:w="4257" w:type="dxa"/>
          </w:tcPr>
          <w:p w:rsidR="006F3206" w:rsidRPr="00FC5429" w:rsidRDefault="006F3206" w:rsidP="00D3459C">
            <w:r>
              <w:rPr>
                <w:sz w:val="22"/>
                <w:szCs w:val="22"/>
              </w:rPr>
              <w:t xml:space="preserve">Rice, vegetables, </w:t>
            </w:r>
            <w:r w:rsidRPr="00FC5429">
              <w:rPr>
                <w:sz w:val="22"/>
                <w:szCs w:val="22"/>
              </w:rPr>
              <w:t>shallot</w:t>
            </w:r>
            <w:r>
              <w:rPr>
                <w:sz w:val="22"/>
                <w:szCs w:val="22"/>
              </w:rPr>
              <w:t>s and potatoes,</w:t>
            </w:r>
            <w:r w:rsidRPr="00FC5429">
              <w:rPr>
                <w:sz w:val="22"/>
                <w:szCs w:val="22"/>
              </w:rPr>
              <w:t xml:space="preserve"> maize; fodder</w:t>
            </w:r>
            <w:r>
              <w:rPr>
                <w:sz w:val="22"/>
                <w:szCs w:val="22"/>
              </w:rPr>
              <w:t>, livestock</w:t>
            </w:r>
            <w:r w:rsidRPr="00FC5429">
              <w:rPr>
                <w:sz w:val="22"/>
                <w:szCs w:val="22"/>
              </w:rPr>
              <w:t xml:space="preserve"> and fish farming</w:t>
            </w:r>
          </w:p>
          <w:p w:rsidR="006F3206" w:rsidRPr="00D35741" w:rsidRDefault="006F3206" w:rsidP="00D3459C">
            <w:pPr>
              <w:rPr>
                <w:i/>
              </w:rPr>
            </w:pPr>
            <w:r w:rsidRPr="00D35741">
              <w:rPr>
                <w:i/>
                <w:sz w:val="22"/>
                <w:szCs w:val="22"/>
              </w:rPr>
              <w:t>SLWM: SRI, composting</w:t>
            </w:r>
          </w:p>
        </w:tc>
        <w:tc>
          <w:tcPr>
            <w:tcW w:w="3123" w:type="dxa"/>
          </w:tcPr>
          <w:p w:rsidR="006F3206" w:rsidRPr="00FC5429" w:rsidRDefault="006F3206" w:rsidP="00D3459C">
            <w:r w:rsidRPr="002D7EB8">
              <w:rPr>
                <w:sz w:val="22"/>
                <w:szCs w:val="22"/>
              </w:rPr>
              <w:t>Office du Niger</w:t>
            </w:r>
          </w:p>
        </w:tc>
      </w:tr>
      <w:tr w:rsidR="006F3206" w:rsidRPr="00FC5429" w:rsidTr="00D3459C">
        <w:tc>
          <w:tcPr>
            <w:tcW w:w="468" w:type="dxa"/>
            <w:vMerge/>
          </w:tcPr>
          <w:p w:rsidR="006F3206" w:rsidRPr="00FC5429" w:rsidRDefault="006F3206" w:rsidP="00D3459C"/>
        </w:tc>
        <w:tc>
          <w:tcPr>
            <w:tcW w:w="1620" w:type="dxa"/>
          </w:tcPr>
          <w:p w:rsidR="006F3206" w:rsidRPr="00FC5429" w:rsidRDefault="006F3206" w:rsidP="00D3459C">
            <w:r w:rsidRPr="00FC5429">
              <w:rPr>
                <w:sz w:val="22"/>
                <w:szCs w:val="22"/>
              </w:rPr>
              <w:t>Small scale irrigation</w:t>
            </w:r>
          </w:p>
        </w:tc>
        <w:tc>
          <w:tcPr>
            <w:tcW w:w="4257" w:type="dxa"/>
          </w:tcPr>
          <w:p w:rsidR="006F3206" w:rsidRPr="00FC5429" w:rsidRDefault="006F3206" w:rsidP="00D3459C">
            <w:r w:rsidRPr="00FC5429">
              <w:rPr>
                <w:sz w:val="22"/>
                <w:szCs w:val="22"/>
              </w:rPr>
              <w:t>Rice, fruits and vegetable</w:t>
            </w:r>
            <w:r>
              <w:rPr>
                <w:sz w:val="22"/>
                <w:szCs w:val="22"/>
              </w:rPr>
              <w:t>s</w:t>
            </w:r>
            <w:r w:rsidRPr="00FC5429">
              <w:rPr>
                <w:sz w:val="22"/>
                <w:szCs w:val="22"/>
              </w:rPr>
              <w:t>, agro-forestry,</w:t>
            </w:r>
            <w:r>
              <w:rPr>
                <w:sz w:val="22"/>
                <w:szCs w:val="22"/>
              </w:rPr>
              <w:t xml:space="preserve"> wheat, </w:t>
            </w:r>
            <w:r w:rsidRPr="00FC5429">
              <w:rPr>
                <w:sz w:val="22"/>
                <w:szCs w:val="22"/>
              </w:rPr>
              <w:t xml:space="preserve"> livestock</w:t>
            </w:r>
            <w:r>
              <w:rPr>
                <w:sz w:val="22"/>
                <w:szCs w:val="22"/>
              </w:rPr>
              <w:t xml:space="preserve">; phoeniciculture </w:t>
            </w:r>
          </w:p>
          <w:p w:rsidR="006F3206" w:rsidRPr="00D35741" w:rsidRDefault="006F3206" w:rsidP="00D3459C">
            <w:pPr>
              <w:rPr>
                <w:i/>
              </w:rPr>
            </w:pPr>
            <w:r w:rsidRPr="00D35741">
              <w:rPr>
                <w:i/>
                <w:sz w:val="22"/>
                <w:szCs w:val="22"/>
              </w:rPr>
              <w:t>SLWM: SRI, composting</w:t>
            </w:r>
          </w:p>
        </w:tc>
        <w:tc>
          <w:tcPr>
            <w:tcW w:w="3123" w:type="dxa"/>
          </w:tcPr>
          <w:p w:rsidR="006F3206" w:rsidRDefault="006F3206" w:rsidP="00D3459C">
            <w:pPr>
              <w:rPr>
                <w:sz w:val="22"/>
                <w:szCs w:val="22"/>
              </w:rPr>
            </w:pPr>
            <w:r w:rsidRPr="002D7EB8">
              <w:rPr>
                <w:sz w:val="22"/>
                <w:szCs w:val="22"/>
              </w:rPr>
              <w:t xml:space="preserve">Sikasso/Kayes for lowland irrigation </w:t>
            </w:r>
            <w:r w:rsidRPr="002D7EB8">
              <w:rPr>
                <w:sz w:val="22"/>
                <w:szCs w:val="22"/>
              </w:rPr>
              <w:br/>
            </w:r>
            <w:r w:rsidR="004F7C95">
              <w:rPr>
                <w:sz w:val="22"/>
                <w:szCs w:val="22"/>
              </w:rPr>
              <w:t>A</w:t>
            </w:r>
            <w:r w:rsidRPr="002D7EB8">
              <w:rPr>
                <w:sz w:val="22"/>
                <w:szCs w:val="22"/>
              </w:rPr>
              <w:t>long the Niger River for village irrigation perimeters</w:t>
            </w:r>
          </w:p>
          <w:p w:rsidR="006F3206" w:rsidRPr="00FC5429" w:rsidRDefault="006F3206" w:rsidP="00D3459C">
            <w:r>
              <w:rPr>
                <w:sz w:val="22"/>
                <w:szCs w:val="22"/>
              </w:rPr>
              <w:t xml:space="preserve">Diré/Tombouctou + Kidal </w:t>
            </w:r>
          </w:p>
        </w:tc>
      </w:tr>
      <w:tr w:rsidR="006F3206" w:rsidRPr="00FC5429" w:rsidTr="00D3459C">
        <w:tc>
          <w:tcPr>
            <w:tcW w:w="468" w:type="dxa"/>
            <w:vMerge w:val="restart"/>
            <w:textDirection w:val="btLr"/>
          </w:tcPr>
          <w:p w:rsidR="006F3206" w:rsidRPr="00FC5429" w:rsidRDefault="006F3206" w:rsidP="00D3459C">
            <w:pPr>
              <w:ind w:left="113" w:right="113"/>
              <w:jc w:val="center"/>
            </w:pPr>
            <w:r w:rsidRPr="00FC5429">
              <w:rPr>
                <w:sz w:val="22"/>
                <w:szCs w:val="22"/>
              </w:rPr>
              <w:t>Cereals</w:t>
            </w:r>
          </w:p>
        </w:tc>
        <w:tc>
          <w:tcPr>
            <w:tcW w:w="1620" w:type="dxa"/>
            <w:vMerge w:val="restart"/>
          </w:tcPr>
          <w:p w:rsidR="006F3206" w:rsidRPr="00FC5429" w:rsidRDefault="006F3206" w:rsidP="00D3459C">
            <w:r w:rsidRPr="00FC5429">
              <w:rPr>
                <w:sz w:val="22"/>
                <w:szCs w:val="22"/>
              </w:rPr>
              <w:t xml:space="preserve">Rain-fed </w:t>
            </w:r>
            <w:r>
              <w:rPr>
                <w:sz w:val="22"/>
                <w:szCs w:val="22"/>
              </w:rPr>
              <w:t>c</w:t>
            </w:r>
            <w:r w:rsidRPr="002D7EB8">
              <w:rPr>
                <w:sz w:val="22"/>
                <w:szCs w:val="22"/>
              </w:rPr>
              <w:t>ereals</w:t>
            </w:r>
          </w:p>
        </w:tc>
        <w:tc>
          <w:tcPr>
            <w:tcW w:w="4257" w:type="dxa"/>
          </w:tcPr>
          <w:p w:rsidR="006F3206" w:rsidRPr="00FC5429" w:rsidRDefault="006F3206" w:rsidP="00D3459C">
            <w:r w:rsidRPr="00FC5429">
              <w:rPr>
                <w:sz w:val="22"/>
                <w:szCs w:val="22"/>
              </w:rPr>
              <w:t>Cereals, legumes and livestock</w:t>
            </w:r>
          </w:p>
          <w:p w:rsidR="006F3206" w:rsidRPr="008B606F" w:rsidRDefault="006F3206" w:rsidP="00D3459C">
            <w:pPr>
              <w:rPr>
                <w:i/>
              </w:rPr>
            </w:pPr>
            <w:r w:rsidRPr="007750B6">
              <w:rPr>
                <w:i/>
                <w:sz w:val="22"/>
                <w:szCs w:val="22"/>
              </w:rPr>
              <w:t>SLWM: Live fences, assisted natural regeneration</w:t>
            </w:r>
          </w:p>
        </w:tc>
        <w:tc>
          <w:tcPr>
            <w:tcW w:w="3123" w:type="dxa"/>
          </w:tcPr>
          <w:p w:rsidR="006F3206" w:rsidRPr="00FC5429" w:rsidRDefault="006F3206" w:rsidP="00D3459C">
            <w:pPr>
              <w:keepNext/>
              <w:keepLines/>
              <w:spacing w:after="120"/>
            </w:pPr>
            <w:r w:rsidRPr="002D7EB8">
              <w:rPr>
                <w:sz w:val="22"/>
                <w:szCs w:val="22"/>
              </w:rPr>
              <w:t xml:space="preserve">Douentza/Bankass/Koro </w:t>
            </w:r>
            <w:r w:rsidRPr="002D7EB8">
              <w:rPr>
                <w:sz w:val="22"/>
                <w:szCs w:val="22"/>
              </w:rPr>
              <w:br/>
              <w:t>+ Bla/Macina/Tominian</w:t>
            </w:r>
          </w:p>
        </w:tc>
      </w:tr>
      <w:tr w:rsidR="006F3206" w:rsidRPr="00FC5429" w:rsidTr="00D3459C">
        <w:tc>
          <w:tcPr>
            <w:tcW w:w="468" w:type="dxa"/>
            <w:vMerge/>
            <w:textDirection w:val="btLr"/>
          </w:tcPr>
          <w:p w:rsidR="006F3206" w:rsidRPr="00FC5429" w:rsidRDefault="006F3206" w:rsidP="00D3459C">
            <w:pPr>
              <w:ind w:left="113" w:right="113"/>
              <w:jc w:val="center"/>
            </w:pPr>
          </w:p>
        </w:tc>
        <w:tc>
          <w:tcPr>
            <w:tcW w:w="1620" w:type="dxa"/>
            <w:vMerge/>
          </w:tcPr>
          <w:p w:rsidR="006F3206" w:rsidRPr="00FC5429" w:rsidRDefault="006F3206" w:rsidP="00D3459C"/>
        </w:tc>
        <w:tc>
          <w:tcPr>
            <w:tcW w:w="4257" w:type="dxa"/>
          </w:tcPr>
          <w:p w:rsidR="006F3206" w:rsidRPr="00FC5429" w:rsidRDefault="006F3206" w:rsidP="00D3459C">
            <w:r w:rsidRPr="00FC5429">
              <w:rPr>
                <w:sz w:val="22"/>
                <w:szCs w:val="22"/>
              </w:rPr>
              <w:t>Cereals, cotton and livestock</w:t>
            </w:r>
          </w:p>
          <w:p w:rsidR="006F3206" w:rsidRPr="00D35741" w:rsidRDefault="006F3206" w:rsidP="00D3459C">
            <w:pPr>
              <w:rPr>
                <w:i/>
              </w:rPr>
            </w:pPr>
            <w:r w:rsidRPr="00D35741">
              <w:rPr>
                <w:i/>
                <w:sz w:val="22"/>
                <w:szCs w:val="22"/>
              </w:rPr>
              <w:t>SLWM: Live fences, assisted natural regeneration</w:t>
            </w:r>
          </w:p>
        </w:tc>
        <w:tc>
          <w:tcPr>
            <w:tcW w:w="3123" w:type="dxa"/>
            <w:shd w:val="clear" w:color="auto" w:fill="FFFFFF" w:themeFill="background1"/>
          </w:tcPr>
          <w:p w:rsidR="006F3206" w:rsidRPr="00FC5429" w:rsidRDefault="006F3206" w:rsidP="00D3459C">
            <w:r w:rsidRPr="002D7EB8">
              <w:rPr>
                <w:sz w:val="22"/>
                <w:szCs w:val="22"/>
              </w:rPr>
              <w:t>Kati/Dioïla + Kita/Bafoulabé</w:t>
            </w:r>
            <w:r w:rsidRPr="002D7EB8">
              <w:rPr>
                <w:sz w:val="22"/>
                <w:szCs w:val="22"/>
              </w:rPr>
              <w:br/>
              <w:t>+ Sikasso/Koutiala/Bougouni</w:t>
            </w:r>
          </w:p>
        </w:tc>
      </w:tr>
      <w:tr w:rsidR="006F3206" w:rsidRPr="000C2A4E" w:rsidTr="00D3459C">
        <w:tc>
          <w:tcPr>
            <w:tcW w:w="468" w:type="dxa"/>
            <w:vMerge w:val="restart"/>
            <w:textDirection w:val="btLr"/>
          </w:tcPr>
          <w:p w:rsidR="006F3206" w:rsidRPr="00FC5429" w:rsidRDefault="006F3206" w:rsidP="00D3459C">
            <w:pPr>
              <w:ind w:left="113" w:right="113"/>
              <w:jc w:val="center"/>
            </w:pPr>
            <w:r w:rsidRPr="00FC5429">
              <w:rPr>
                <w:sz w:val="22"/>
                <w:szCs w:val="22"/>
              </w:rPr>
              <w:t>Fodder</w:t>
            </w:r>
          </w:p>
        </w:tc>
        <w:tc>
          <w:tcPr>
            <w:tcW w:w="1620" w:type="dxa"/>
            <w:vMerge w:val="restart"/>
          </w:tcPr>
          <w:p w:rsidR="006F3206" w:rsidRPr="00FC5429" w:rsidRDefault="006F3206" w:rsidP="00D3459C">
            <w:r w:rsidRPr="00FC5429">
              <w:rPr>
                <w:sz w:val="22"/>
                <w:szCs w:val="22"/>
              </w:rPr>
              <w:t xml:space="preserve">Fodder </w:t>
            </w:r>
            <w:r>
              <w:rPr>
                <w:sz w:val="22"/>
                <w:szCs w:val="22"/>
              </w:rPr>
              <w:t>p</w:t>
            </w:r>
            <w:r w:rsidRPr="00FC5429">
              <w:rPr>
                <w:sz w:val="22"/>
                <w:szCs w:val="22"/>
              </w:rPr>
              <w:t xml:space="preserve">roduction </w:t>
            </w:r>
          </w:p>
        </w:tc>
        <w:tc>
          <w:tcPr>
            <w:tcW w:w="4257" w:type="dxa"/>
          </w:tcPr>
          <w:p w:rsidR="006F3206" w:rsidRPr="00FC5429" w:rsidRDefault="006F3206" w:rsidP="00D3459C">
            <w:r w:rsidRPr="00FC5429">
              <w:rPr>
                <w:sz w:val="22"/>
                <w:szCs w:val="22"/>
              </w:rPr>
              <w:t xml:space="preserve">Fodder crops </w:t>
            </w:r>
            <w:r w:rsidRPr="002D7EB8">
              <w:rPr>
                <w:sz w:val="22"/>
                <w:szCs w:val="22"/>
              </w:rPr>
              <w:t>(</w:t>
            </w:r>
            <w:r>
              <w:rPr>
                <w:sz w:val="22"/>
                <w:szCs w:val="22"/>
              </w:rPr>
              <w:t>for mixed dairy</w:t>
            </w:r>
            <w:r w:rsidRPr="002D7EB8">
              <w:rPr>
                <w:sz w:val="22"/>
                <w:szCs w:val="22"/>
              </w:rPr>
              <w:t xml:space="preserve"> / meat </w:t>
            </w:r>
            <w:r>
              <w:rPr>
                <w:sz w:val="22"/>
                <w:szCs w:val="22"/>
              </w:rPr>
              <w:t xml:space="preserve">semi-intensive and  </w:t>
            </w:r>
            <w:r w:rsidRPr="002D7EB8">
              <w:rPr>
                <w:sz w:val="22"/>
                <w:szCs w:val="22"/>
              </w:rPr>
              <w:t>pastoral p</w:t>
            </w:r>
            <w:r>
              <w:rPr>
                <w:sz w:val="22"/>
                <w:szCs w:val="22"/>
              </w:rPr>
              <w:t>roduction</w:t>
            </w:r>
            <w:r w:rsidRPr="002D7EB8">
              <w:rPr>
                <w:sz w:val="22"/>
                <w:szCs w:val="22"/>
              </w:rPr>
              <w:t>)</w:t>
            </w:r>
            <w:r w:rsidRPr="00FC5429">
              <w:rPr>
                <w:sz w:val="22"/>
                <w:szCs w:val="22"/>
              </w:rPr>
              <w:t xml:space="preserve"> </w:t>
            </w:r>
          </w:p>
          <w:p w:rsidR="006F3206" w:rsidRPr="00D35741" w:rsidRDefault="006F3206" w:rsidP="00D3459C">
            <w:pPr>
              <w:rPr>
                <w:i/>
              </w:rPr>
            </w:pPr>
            <w:r w:rsidRPr="00D35741">
              <w:rPr>
                <w:i/>
                <w:sz w:val="22"/>
                <w:szCs w:val="22"/>
              </w:rPr>
              <w:t>SLWM: Pastoral conventions, bourgou and leguminous fodder crop</w:t>
            </w:r>
          </w:p>
        </w:tc>
        <w:tc>
          <w:tcPr>
            <w:tcW w:w="3123" w:type="dxa"/>
          </w:tcPr>
          <w:p w:rsidR="006F3206" w:rsidRPr="00FC5429" w:rsidRDefault="006F3206" w:rsidP="00D3459C">
            <w:pPr>
              <w:keepNext/>
              <w:keepLines/>
              <w:spacing w:after="120"/>
              <w:rPr>
                <w:lang w:val="fr-FR"/>
              </w:rPr>
            </w:pPr>
            <w:r w:rsidRPr="002D7EB8">
              <w:rPr>
                <w:sz w:val="22"/>
                <w:szCs w:val="22"/>
                <w:lang w:val="fr-FR"/>
              </w:rPr>
              <w:t>Office du Niger (Sokolo/M’Béwani)</w:t>
            </w:r>
            <w:r w:rsidRPr="002D7EB8">
              <w:rPr>
                <w:sz w:val="22"/>
                <w:szCs w:val="22"/>
                <w:lang w:val="fr-FR"/>
              </w:rPr>
              <w:br/>
              <w:t>+ Dilly/Nara</w:t>
            </w:r>
            <w:r w:rsidRPr="002D7EB8">
              <w:rPr>
                <w:sz w:val="22"/>
                <w:szCs w:val="22"/>
                <w:lang w:val="fr-FR"/>
              </w:rPr>
              <w:br/>
              <w:t>+ Diéma/Nara</w:t>
            </w:r>
          </w:p>
        </w:tc>
      </w:tr>
      <w:tr w:rsidR="006F3206" w:rsidRPr="00FC5429" w:rsidTr="00D3459C">
        <w:tc>
          <w:tcPr>
            <w:tcW w:w="468" w:type="dxa"/>
            <w:vMerge/>
            <w:textDirection w:val="btLr"/>
          </w:tcPr>
          <w:p w:rsidR="006F3206" w:rsidRPr="00FC5429" w:rsidRDefault="006F3206" w:rsidP="00D3459C">
            <w:pPr>
              <w:ind w:left="113" w:right="113"/>
              <w:jc w:val="center"/>
              <w:rPr>
                <w:lang w:val="fr-FR"/>
              </w:rPr>
            </w:pPr>
          </w:p>
        </w:tc>
        <w:tc>
          <w:tcPr>
            <w:tcW w:w="1620" w:type="dxa"/>
            <w:vMerge/>
          </w:tcPr>
          <w:p w:rsidR="006F3206" w:rsidRPr="00FC5429" w:rsidRDefault="006F3206" w:rsidP="00D3459C">
            <w:pPr>
              <w:rPr>
                <w:lang w:val="fr-FR"/>
              </w:rPr>
            </w:pPr>
          </w:p>
        </w:tc>
        <w:tc>
          <w:tcPr>
            <w:tcW w:w="4257" w:type="dxa"/>
          </w:tcPr>
          <w:p w:rsidR="006F3206" w:rsidRPr="00FC5429" w:rsidRDefault="006F3206" w:rsidP="00D3459C">
            <w:r w:rsidRPr="00FC5429">
              <w:rPr>
                <w:sz w:val="22"/>
                <w:szCs w:val="22"/>
              </w:rPr>
              <w:t>Fodder</w:t>
            </w:r>
            <w:r>
              <w:rPr>
                <w:sz w:val="22"/>
                <w:szCs w:val="22"/>
              </w:rPr>
              <w:t xml:space="preserve"> </w:t>
            </w:r>
            <w:r w:rsidRPr="00FC5429">
              <w:rPr>
                <w:sz w:val="22"/>
                <w:szCs w:val="22"/>
              </w:rPr>
              <w:t>(around urban areas)</w:t>
            </w:r>
            <w:r>
              <w:rPr>
                <w:sz w:val="22"/>
                <w:szCs w:val="22"/>
              </w:rPr>
              <w:t xml:space="preserve"> for intensive and semi-intensive </w:t>
            </w:r>
            <w:r w:rsidRPr="002D7EB8">
              <w:rPr>
                <w:sz w:val="22"/>
                <w:szCs w:val="22"/>
              </w:rPr>
              <w:t>dairy /</w:t>
            </w:r>
            <w:r>
              <w:rPr>
                <w:sz w:val="22"/>
                <w:szCs w:val="22"/>
              </w:rPr>
              <w:t xml:space="preserve"> </w:t>
            </w:r>
            <w:r w:rsidRPr="002D7EB8">
              <w:rPr>
                <w:sz w:val="22"/>
                <w:szCs w:val="22"/>
              </w:rPr>
              <w:t xml:space="preserve">meat </w:t>
            </w:r>
            <w:r>
              <w:rPr>
                <w:sz w:val="22"/>
                <w:szCs w:val="22"/>
              </w:rPr>
              <w:t>production</w:t>
            </w:r>
          </w:p>
          <w:p w:rsidR="006F3206" w:rsidRPr="00D35741" w:rsidRDefault="006F3206" w:rsidP="00D3459C">
            <w:pPr>
              <w:rPr>
                <w:i/>
              </w:rPr>
            </w:pPr>
            <w:r w:rsidRPr="00D35741">
              <w:rPr>
                <w:i/>
                <w:sz w:val="22"/>
                <w:szCs w:val="22"/>
              </w:rPr>
              <w:t>SLWM: Pastoral conventions, bourgou and leguminous fodder crop</w:t>
            </w:r>
          </w:p>
        </w:tc>
        <w:tc>
          <w:tcPr>
            <w:tcW w:w="3123" w:type="dxa"/>
            <w:vMerge w:val="restart"/>
          </w:tcPr>
          <w:p w:rsidR="006F3206" w:rsidRPr="00FC5429" w:rsidRDefault="006F3206" w:rsidP="00D3459C">
            <w:r w:rsidRPr="002D7EB8">
              <w:rPr>
                <w:sz w:val="22"/>
                <w:szCs w:val="22"/>
              </w:rPr>
              <w:t>Peri</w:t>
            </w:r>
            <w:r>
              <w:rPr>
                <w:sz w:val="22"/>
                <w:szCs w:val="22"/>
              </w:rPr>
              <w:t>-</w:t>
            </w:r>
            <w:r w:rsidRPr="002D7EB8">
              <w:rPr>
                <w:sz w:val="22"/>
                <w:szCs w:val="22"/>
              </w:rPr>
              <w:t>urban areas around Bamako/Koulikoro, Ségou, Mopti, Kayes</w:t>
            </w:r>
            <w:r>
              <w:rPr>
                <w:sz w:val="22"/>
                <w:szCs w:val="22"/>
              </w:rPr>
              <w:t xml:space="preserve"> </w:t>
            </w:r>
            <w:r w:rsidRPr="002D7EB8">
              <w:rPr>
                <w:sz w:val="22"/>
                <w:szCs w:val="22"/>
              </w:rPr>
              <w:t>and Sikasso</w:t>
            </w:r>
          </w:p>
        </w:tc>
      </w:tr>
      <w:tr w:rsidR="006F3206" w:rsidRPr="00FC5429" w:rsidTr="00D3459C">
        <w:tc>
          <w:tcPr>
            <w:tcW w:w="468" w:type="dxa"/>
            <w:vMerge w:val="restart"/>
            <w:textDirection w:val="btLr"/>
          </w:tcPr>
          <w:p w:rsidR="006F3206" w:rsidRPr="00FC5429" w:rsidRDefault="006F3206" w:rsidP="00D3459C">
            <w:pPr>
              <w:ind w:left="113" w:right="113"/>
              <w:jc w:val="center"/>
            </w:pPr>
            <w:r w:rsidRPr="00FC5429">
              <w:rPr>
                <w:sz w:val="22"/>
                <w:szCs w:val="22"/>
              </w:rPr>
              <w:t>Livestock</w:t>
            </w:r>
          </w:p>
        </w:tc>
        <w:tc>
          <w:tcPr>
            <w:tcW w:w="1620" w:type="dxa"/>
          </w:tcPr>
          <w:p w:rsidR="006F3206" w:rsidRPr="00FC5429" w:rsidRDefault="006F3206" w:rsidP="00D3459C">
            <w:r w:rsidRPr="00FC5429">
              <w:rPr>
                <w:sz w:val="22"/>
                <w:szCs w:val="22"/>
              </w:rPr>
              <w:t xml:space="preserve">Dairy </w:t>
            </w:r>
            <w:r>
              <w:rPr>
                <w:sz w:val="22"/>
                <w:szCs w:val="22"/>
              </w:rPr>
              <w:t>p</w:t>
            </w:r>
            <w:r w:rsidRPr="00FC5429">
              <w:rPr>
                <w:sz w:val="22"/>
                <w:szCs w:val="22"/>
              </w:rPr>
              <w:t xml:space="preserve">roduction </w:t>
            </w:r>
          </w:p>
        </w:tc>
        <w:tc>
          <w:tcPr>
            <w:tcW w:w="4257" w:type="dxa"/>
          </w:tcPr>
          <w:p w:rsidR="006F3206" w:rsidRPr="00FC5429" w:rsidRDefault="006F3206" w:rsidP="00D3459C">
            <w:r w:rsidRPr="00FC5429">
              <w:rPr>
                <w:sz w:val="22"/>
                <w:szCs w:val="22"/>
              </w:rPr>
              <w:t>Dairy (</w:t>
            </w:r>
            <w:r>
              <w:rPr>
                <w:sz w:val="22"/>
                <w:szCs w:val="22"/>
              </w:rPr>
              <w:t>s</w:t>
            </w:r>
            <w:r w:rsidRPr="00FC5429">
              <w:rPr>
                <w:sz w:val="22"/>
                <w:szCs w:val="22"/>
              </w:rPr>
              <w:t>emi-intensive and peri-</w:t>
            </w:r>
            <w:r w:rsidRPr="002D7EB8">
              <w:rPr>
                <w:sz w:val="22"/>
                <w:szCs w:val="22"/>
              </w:rPr>
              <w:t xml:space="preserve">urban; </w:t>
            </w:r>
            <w:r>
              <w:rPr>
                <w:sz w:val="22"/>
                <w:szCs w:val="22"/>
              </w:rPr>
              <w:t>s</w:t>
            </w:r>
            <w:r w:rsidRPr="002D7EB8">
              <w:rPr>
                <w:sz w:val="22"/>
                <w:szCs w:val="22"/>
              </w:rPr>
              <w:t>edentary agro-pastoral)</w:t>
            </w:r>
          </w:p>
          <w:p w:rsidR="006F3206" w:rsidRPr="00D35741" w:rsidRDefault="006F3206" w:rsidP="00D3459C">
            <w:pPr>
              <w:rPr>
                <w:i/>
              </w:rPr>
            </w:pPr>
            <w:r w:rsidRPr="00D35741">
              <w:rPr>
                <w:i/>
                <w:sz w:val="22"/>
                <w:szCs w:val="22"/>
              </w:rPr>
              <w:t>SLWM: Impr</w:t>
            </w:r>
            <w:r>
              <w:rPr>
                <w:i/>
                <w:sz w:val="22"/>
                <w:szCs w:val="22"/>
              </w:rPr>
              <w:t xml:space="preserve">oved stables/compost production, </w:t>
            </w:r>
            <w:r w:rsidRPr="00D35741">
              <w:rPr>
                <w:i/>
                <w:sz w:val="22"/>
                <w:szCs w:val="22"/>
              </w:rPr>
              <w:t xml:space="preserve"> leguminous fodder crop </w:t>
            </w:r>
          </w:p>
        </w:tc>
        <w:tc>
          <w:tcPr>
            <w:tcW w:w="3123" w:type="dxa"/>
            <w:vMerge/>
          </w:tcPr>
          <w:p w:rsidR="006F3206" w:rsidRPr="00FC5429" w:rsidRDefault="006F3206" w:rsidP="00D3459C">
            <w:pPr>
              <w:jc w:val="both"/>
            </w:pPr>
          </w:p>
        </w:tc>
      </w:tr>
      <w:tr w:rsidR="006F3206" w:rsidRPr="00FC5429" w:rsidTr="00D3459C">
        <w:tc>
          <w:tcPr>
            <w:tcW w:w="468" w:type="dxa"/>
            <w:vMerge/>
          </w:tcPr>
          <w:p w:rsidR="006F3206" w:rsidRPr="00FC5429" w:rsidRDefault="006F3206" w:rsidP="00D3459C"/>
        </w:tc>
        <w:tc>
          <w:tcPr>
            <w:tcW w:w="1620" w:type="dxa"/>
          </w:tcPr>
          <w:p w:rsidR="006F3206" w:rsidRPr="00FC5429" w:rsidRDefault="006F3206" w:rsidP="00D3459C">
            <w:r w:rsidRPr="00FC5429">
              <w:rPr>
                <w:sz w:val="22"/>
                <w:szCs w:val="22"/>
              </w:rPr>
              <w:t xml:space="preserve">Sheep fattening </w:t>
            </w:r>
          </w:p>
        </w:tc>
        <w:tc>
          <w:tcPr>
            <w:tcW w:w="4257" w:type="dxa"/>
          </w:tcPr>
          <w:p w:rsidR="006F3206" w:rsidRPr="00FC5429" w:rsidRDefault="006F3206" w:rsidP="00D3459C">
            <w:r w:rsidRPr="00FC5429">
              <w:rPr>
                <w:sz w:val="22"/>
                <w:szCs w:val="22"/>
              </w:rPr>
              <w:t>Sheep</w:t>
            </w:r>
            <w:r>
              <w:rPr>
                <w:sz w:val="22"/>
                <w:szCs w:val="22"/>
              </w:rPr>
              <w:t xml:space="preserve"> </w:t>
            </w:r>
            <w:r w:rsidRPr="00FC5429">
              <w:rPr>
                <w:sz w:val="22"/>
                <w:szCs w:val="22"/>
              </w:rPr>
              <w:t>/</w:t>
            </w:r>
            <w:r>
              <w:rPr>
                <w:sz w:val="22"/>
                <w:szCs w:val="22"/>
              </w:rPr>
              <w:t xml:space="preserve"> goats</w:t>
            </w:r>
            <w:r w:rsidRPr="00FC5429">
              <w:rPr>
                <w:sz w:val="22"/>
                <w:szCs w:val="22"/>
              </w:rPr>
              <w:t xml:space="preserve"> (</w:t>
            </w:r>
            <w:r>
              <w:rPr>
                <w:sz w:val="22"/>
                <w:szCs w:val="22"/>
              </w:rPr>
              <w:t>a</w:t>
            </w:r>
            <w:r w:rsidRPr="00FC5429">
              <w:rPr>
                <w:sz w:val="22"/>
                <w:szCs w:val="22"/>
              </w:rPr>
              <w:t xml:space="preserve">gro-pastoral) </w:t>
            </w:r>
          </w:p>
          <w:p w:rsidR="006F3206" w:rsidRPr="00D35741" w:rsidRDefault="006F3206" w:rsidP="00D3459C">
            <w:pPr>
              <w:rPr>
                <w:i/>
              </w:rPr>
            </w:pPr>
            <w:r w:rsidRPr="00D35741">
              <w:rPr>
                <w:i/>
                <w:sz w:val="22"/>
                <w:szCs w:val="22"/>
              </w:rPr>
              <w:t>SLWM: Impr</w:t>
            </w:r>
            <w:r>
              <w:rPr>
                <w:i/>
                <w:sz w:val="22"/>
                <w:szCs w:val="22"/>
              </w:rPr>
              <w:t xml:space="preserve">oved stables/compost production, </w:t>
            </w:r>
            <w:r w:rsidRPr="00D35741">
              <w:rPr>
                <w:i/>
                <w:sz w:val="22"/>
                <w:szCs w:val="22"/>
              </w:rPr>
              <w:t xml:space="preserve"> leguminous fodder crop</w:t>
            </w:r>
          </w:p>
        </w:tc>
        <w:tc>
          <w:tcPr>
            <w:tcW w:w="3123" w:type="dxa"/>
          </w:tcPr>
          <w:p w:rsidR="006F3206" w:rsidRPr="00FC5429" w:rsidRDefault="006F3206" w:rsidP="00D3459C">
            <w:r w:rsidRPr="002D7EB8">
              <w:rPr>
                <w:sz w:val="22"/>
                <w:szCs w:val="22"/>
              </w:rPr>
              <w:t xml:space="preserve">Ségou / Mopti </w:t>
            </w:r>
          </w:p>
        </w:tc>
      </w:tr>
      <w:tr w:rsidR="006F3206" w:rsidRPr="00FC5429" w:rsidTr="00D3459C">
        <w:tc>
          <w:tcPr>
            <w:tcW w:w="468" w:type="dxa"/>
            <w:vMerge/>
          </w:tcPr>
          <w:p w:rsidR="006F3206" w:rsidRPr="00FC5429" w:rsidRDefault="006F3206" w:rsidP="00D3459C"/>
        </w:tc>
        <w:tc>
          <w:tcPr>
            <w:tcW w:w="1620" w:type="dxa"/>
          </w:tcPr>
          <w:p w:rsidR="006F3206" w:rsidRPr="00FC5429" w:rsidRDefault="006F3206" w:rsidP="00D3459C">
            <w:r w:rsidRPr="00FC5429">
              <w:rPr>
                <w:sz w:val="22"/>
                <w:szCs w:val="22"/>
              </w:rPr>
              <w:t>Poultry</w:t>
            </w:r>
          </w:p>
        </w:tc>
        <w:tc>
          <w:tcPr>
            <w:tcW w:w="4257" w:type="dxa"/>
          </w:tcPr>
          <w:p w:rsidR="006F3206" w:rsidRPr="00FC5429" w:rsidRDefault="006F3206" w:rsidP="00D3459C">
            <w:r w:rsidRPr="00FC5429">
              <w:rPr>
                <w:sz w:val="22"/>
                <w:szCs w:val="22"/>
              </w:rPr>
              <w:t>Poultry (</w:t>
            </w:r>
            <w:r>
              <w:rPr>
                <w:sz w:val="22"/>
                <w:szCs w:val="22"/>
              </w:rPr>
              <w:t>s</w:t>
            </w:r>
            <w:r w:rsidRPr="00FC5429">
              <w:rPr>
                <w:sz w:val="22"/>
                <w:szCs w:val="22"/>
              </w:rPr>
              <w:t>emi-</w:t>
            </w:r>
            <w:r>
              <w:rPr>
                <w:sz w:val="22"/>
                <w:szCs w:val="22"/>
              </w:rPr>
              <w:t xml:space="preserve">commercial / </w:t>
            </w:r>
            <w:r w:rsidRPr="00FC5429">
              <w:rPr>
                <w:sz w:val="22"/>
                <w:szCs w:val="22"/>
              </w:rPr>
              <w:t>village)</w:t>
            </w:r>
          </w:p>
          <w:p w:rsidR="006F3206" w:rsidRPr="00D35741" w:rsidRDefault="006F3206" w:rsidP="00D3459C">
            <w:pPr>
              <w:rPr>
                <w:i/>
              </w:rPr>
            </w:pPr>
            <w:r w:rsidRPr="00D35741">
              <w:rPr>
                <w:i/>
                <w:sz w:val="22"/>
                <w:szCs w:val="22"/>
              </w:rPr>
              <w:t>SLWM: Improved stables/compost production; leguminous fodder crop</w:t>
            </w:r>
          </w:p>
        </w:tc>
        <w:tc>
          <w:tcPr>
            <w:tcW w:w="3123" w:type="dxa"/>
          </w:tcPr>
          <w:p w:rsidR="006F3206" w:rsidRPr="00FC5429" w:rsidRDefault="006F3206" w:rsidP="00D3459C">
            <w:r w:rsidRPr="002D7EB8">
              <w:rPr>
                <w:sz w:val="22"/>
                <w:szCs w:val="22"/>
              </w:rPr>
              <w:t>Around urban consumption markets</w:t>
            </w:r>
          </w:p>
        </w:tc>
      </w:tr>
    </w:tbl>
    <w:p w:rsidR="006F3206" w:rsidRDefault="006F3206" w:rsidP="006F3206">
      <w:pPr>
        <w:jc w:val="both"/>
      </w:pPr>
    </w:p>
    <w:p w:rsidR="006F3206" w:rsidRDefault="006F3206" w:rsidP="004553A8">
      <w:pPr>
        <w:numPr>
          <w:ilvl w:val="0"/>
          <w:numId w:val="33"/>
        </w:numPr>
        <w:ind w:firstLine="0"/>
      </w:pPr>
      <w:r w:rsidRPr="00E73B45">
        <w:rPr>
          <w:b/>
          <w:bCs/>
        </w:rPr>
        <w:t>Project components</w:t>
      </w:r>
      <w:r>
        <w:t>.</w:t>
      </w:r>
      <w:r w:rsidRPr="00C12F30">
        <w:t xml:space="preserve"> </w:t>
      </w:r>
      <w:r>
        <w:t xml:space="preserve"> T</w:t>
      </w:r>
      <w:r w:rsidRPr="00C12F30">
        <w:t>h</w:t>
      </w:r>
      <w:r>
        <w:t>e</w:t>
      </w:r>
      <w:r w:rsidRPr="00C12F30">
        <w:t xml:space="preserve"> </w:t>
      </w:r>
      <w:r>
        <w:t xml:space="preserve">proposed project </w:t>
      </w:r>
      <w:r w:rsidRPr="00C12F30">
        <w:t xml:space="preserve">will </w:t>
      </w:r>
      <w:r>
        <w:t xml:space="preserve">have a three-pronged focus aimed at </w:t>
      </w:r>
      <w:r w:rsidRPr="00C12F30">
        <w:t>address</w:t>
      </w:r>
      <w:r>
        <w:t>ing</w:t>
      </w:r>
      <w:r w:rsidRPr="00C12F30">
        <w:t xml:space="preserve"> the</w:t>
      </w:r>
      <w:r>
        <w:t xml:space="preserve"> main </w:t>
      </w:r>
      <w:r w:rsidRPr="00C12F30">
        <w:t>bottlenecks to agriculture modernization</w:t>
      </w:r>
      <w:r>
        <w:t>, i.e.,</w:t>
      </w:r>
      <w:r w:rsidRPr="00C12F30">
        <w:t xml:space="preserve"> low </w:t>
      </w:r>
      <w:r>
        <w:t xml:space="preserve">agriculture </w:t>
      </w:r>
      <w:r w:rsidRPr="00C12F30">
        <w:t>productivity</w:t>
      </w:r>
      <w:r>
        <w:t>, insufficient</w:t>
      </w:r>
      <w:r w:rsidRPr="00C12F30">
        <w:t xml:space="preserve"> productive infrastructure and </w:t>
      </w:r>
      <w:r>
        <w:t>weak</w:t>
      </w:r>
      <w:r w:rsidRPr="00C12F30">
        <w:t xml:space="preserve"> sector coordination</w:t>
      </w:r>
      <w:r>
        <w:t xml:space="preserve">. </w:t>
      </w:r>
      <w:r w:rsidRPr="00C12F30">
        <w:t xml:space="preserve"> </w:t>
      </w:r>
      <w:r>
        <w:t xml:space="preserve">The </w:t>
      </w:r>
      <w:r w:rsidRPr="00C12F30">
        <w:t xml:space="preserve">project will </w:t>
      </w:r>
      <w:r>
        <w:t>include the</w:t>
      </w:r>
      <w:r w:rsidRPr="00C12F30">
        <w:t xml:space="preserve"> f</w:t>
      </w:r>
      <w:r w:rsidRPr="007F2FB2">
        <w:t>ollowing components aligned with the above focus: (i) Technology transfer and service provision to producers, such as research, training, advisory services, financing, input supply, equipments, etc.; (ii) Irrigation infrastructure: investments in small and large-scale irrigation</w:t>
      </w:r>
      <w:r>
        <w:t>; and, (iii</w:t>
      </w:r>
      <w:r w:rsidRPr="007F2FB2">
        <w:t xml:space="preserve">) Comprehensive programmatic approach and sector monitoring, with view to creating the required enabling </w:t>
      </w:r>
      <w:r w:rsidRPr="007F2FB2">
        <w:rPr>
          <w:bCs/>
        </w:rPr>
        <w:t>policy and institutional</w:t>
      </w:r>
      <w:r w:rsidRPr="007F2FB2">
        <w:t xml:space="preserve"> environment for productivity increase.  T</w:t>
      </w:r>
      <w:r>
        <w:t xml:space="preserve">his </w:t>
      </w:r>
      <w:r>
        <w:lastRenderedPageBreak/>
        <w:t>component will also</w:t>
      </w:r>
      <w:r w:rsidRPr="00C12F30">
        <w:t xml:space="preserve"> ensur</w:t>
      </w:r>
      <w:r>
        <w:t>e</w:t>
      </w:r>
      <w:r w:rsidRPr="00C12F30">
        <w:t xml:space="preserve"> </w:t>
      </w:r>
      <w:r>
        <w:rPr>
          <w:bCs/>
        </w:rPr>
        <w:t xml:space="preserve">close </w:t>
      </w:r>
      <w:r w:rsidRPr="00660ECE">
        <w:rPr>
          <w:bCs/>
        </w:rPr>
        <w:t>monitoring</w:t>
      </w:r>
      <w:r>
        <w:rPr>
          <w:bCs/>
        </w:rPr>
        <w:t xml:space="preserve"> of sector progress</w:t>
      </w:r>
      <w:r w:rsidRPr="00C12F30">
        <w:t xml:space="preserve"> </w:t>
      </w:r>
      <w:r>
        <w:t>to</w:t>
      </w:r>
      <w:r w:rsidRPr="00C12F30">
        <w:t xml:space="preserve"> </w:t>
      </w:r>
      <w:r>
        <w:t>improve</w:t>
      </w:r>
      <w:r w:rsidRPr="00C12F30">
        <w:t xml:space="preserve"> policy decision</w:t>
      </w:r>
      <w:r>
        <w:t>-</w:t>
      </w:r>
      <w:r w:rsidRPr="00C12F30">
        <w:t xml:space="preserve">making. </w:t>
      </w:r>
    </w:p>
    <w:p w:rsidR="006F3206" w:rsidRDefault="006F3206" w:rsidP="006F3206"/>
    <w:p w:rsidR="006F3206" w:rsidRDefault="006F3206" w:rsidP="006F3206">
      <w:pPr>
        <w:spacing w:after="120"/>
        <w:rPr>
          <w:i/>
          <w:smallCaps/>
          <w:sz w:val="28"/>
          <w:szCs w:val="28"/>
        </w:rPr>
      </w:pPr>
      <w:r w:rsidRPr="00A14FFB">
        <w:rPr>
          <w:b/>
          <w:bCs/>
          <w:smallCaps/>
          <w:sz w:val="28"/>
          <w:szCs w:val="28"/>
        </w:rPr>
        <w:t xml:space="preserve">Component 1 </w:t>
      </w:r>
      <w:r>
        <w:rPr>
          <w:b/>
          <w:bCs/>
          <w:smallCaps/>
          <w:sz w:val="28"/>
          <w:szCs w:val="28"/>
        </w:rPr>
        <w:t xml:space="preserve">–technology transfer </w:t>
      </w:r>
      <w:smartTag w:uri="urn:schemas-microsoft-com:office:smarttags" w:element="stockticker">
        <w:r>
          <w:rPr>
            <w:b/>
            <w:bCs/>
            <w:smallCaps/>
            <w:sz w:val="28"/>
            <w:szCs w:val="28"/>
          </w:rPr>
          <w:t>and</w:t>
        </w:r>
      </w:smartTag>
      <w:r>
        <w:rPr>
          <w:b/>
          <w:bCs/>
          <w:smallCaps/>
          <w:sz w:val="28"/>
          <w:szCs w:val="28"/>
        </w:rPr>
        <w:t xml:space="preserve"> service provision to </w:t>
      </w:r>
      <w:r w:rsidR="003B79CB">
        <w:rPr>
          <w:b/>
          <w:bCs/>
          <w:smallCaps/>
          <w:sz w:val="28"/>
          <w:szCs w:val="28"/>
        </w:rPr>
        <w:t xml:space="preserve">agricultural </w:t>
      </w:r>
      <w:r>
        <w:rPr>
          <w:b/>
          <w:bCs/>
          <w:smallCaps/>
          <w:sz w:val="28"/>
          <w:szCs w:val="28"/>
        </w:rPr>
        <w:t xml:space="preserve">producers </w:t>
      </w:r>
      <w:r w:rsidR="00863298" w:rsidRPr="00AE2100">
        <w:rPr>
          <w:i/>
          <w:iCs/>
        </w:rPr>
        <w:t>(US$</w:t>
      </w:r>
      <w:r w:rsidR="00845807">
        <w:rPr>
          <w:i/>
          <w:iCs/>
        </w:rPr>
        <w:t>59.1</w:t>
      </w:r>
      <w:r w:rsidR="00863298" w:rsidRPr="00AE2100">
        <w:rPr>
          <w:i/>
          <w:iCs/>
        </w:rPr>
        <w:t xml:space="preserve"> million</w:t>
      </w:r>
      <w:r w:rsidR="00863298">
        <w:rPr>
          <w:i/>
          <w:iCs/>
        </w:rPr>
        <w:t>: IDA: US$</w:t>
      </w:r>
      <w:r w:rsidR="00845807">
        <w:rPr>
          <w:i/>
          <w:iCs/>
        </w:rPr>
        <w:t>27.8</w:t>
      </w:r>
      <w:r w:rsidR="00863298">
        <w:rPr>
          <w:i/>
          <w:iCs/>
        </w:rPr>
        <w:t xml:space="preserve"> million; IFAD US$13.8 million, </w:t>
      </w:r>
      <w:r w:rsidR="003F6DFB">
        <w:rPr>
          <w:i/>
          <w:iCs/>
        </w:rPr>
        <w:t>GEF-IDA</w:t>
      </w:r>
      <w:r w:rsidR="00863298">
        <w:rPr>
          <w:i/>
          <w:iCs/>
        </w:rPr>
        <w:t>: US$3.8 million, Beneficiaries: US$</w:t>
      </w:r>
      <w:r w:rsidR="00936D1E">
        <w:rPr>
          <w:i/>
          <w:iCs/>
        </w:rPr>
        <w:t>3.7</w:t>
      </w:r>
      <w:r w:rsidR="00863298">
        <w:rPr>
          <w:i/>
          <w:iCs/>
        </w:rPr>
        <w:t xml:space="preserve"> million, GoM: US$10.0 million</w:t>
      </w:r>
      <w:r w:rsidR="00863298" w:rsidRPr="00AE2100">
        <w:rPr>
          <w:i/>
          <w:iCs/>
        </w:rPr>
        <w:t>)</w:t>
      </w:r>
    </w:p>
    <w:p w:rsidR="006F3206" w:rsidRDefault="006F3206" w:rsidP="004553A8">
      <w:pPr>
        <w:numPr>
          <w:ilvl w:val="0"/>
          <w:numId w:val="33"/>
        </w:numPr>
        <w:spacing w:after="120"/>
        <w:ind w:firstLine="0"/>
        <w:rPr>
          <w:b/>
          <w:bCs/>
        </w:rPr>
      </w:pPr>
      <w:r w:rsidRPr="00F9123F">
        <w:t xml:space="preserve">The </w:t>
      </w:r>
      <w:r>
        <w:t xml:space="preserve">component’s </w:t>
      </w:r>
      <w:r w:rsidRPr="00F9123F">
        <w:t xml:space="preserve">objective is to </w:t>
      </w:r>
      <w:r>
        <w:t>foster</w:t>
      </w:r>
      <w:r w:rsidRPr="00F9123F">
        <w:t xml:space="preserve"> the modernization of smallholder farming systems and supply chains through dissemination of </w:t>
      </w:r>
      <w:r>
        <w:t xml:space="preserve">improved </w:t>
      </w:r>
      <w:r w:rsidRPr="00F9123F">
        <w:t>technologies and practices</w:t>
      </w:r>
      <w:r>
        <w:t>,</w:t>
      </w:r>
      <w:r w:rsidRPr="00F9123F">
        <w:t xml:space="preserve"> and through</w:t>
      </w:r>
      <w:r>
        <w:t xml:space="preserve"> the </w:t>
      </w:r>
      <w:r w:rsidRPr="00F9123F">
        <w:t xml:space="preserve">professionalization of agricultural </w:t>
      </w:r>
      <w:r>
        <w:t xml:space="preserve">support </w:t>
      </w:r>
      <w:r w:rsidRPr="00F9123F">
        <w:t>services.</w:t>
      </w:r>
      <w:r>
        <w:t xml:space="preserve">  Project beneficiaries</w:t>
      </w:r>
      <w:r w:rsidRPr="00F9123F">
        <w:t xml:space="preserve"> will </w:t>
      </w:r>
      <w:r>
        <w:t xml:space="preserve">(i) </w:t>
      </w:r>
      <w:r w:rsidRPr="00F9123F">
        <w:t>implement a range of innovative techniques and technologies to increase productivity</w:t>
      </w:r>
      <w:r>
        <w:t>, including</w:t>
      </w:r>
      <w:r w:rsidRPr="00F9123F">
        <w:t xml:space="preserve"> </w:t>
      </w:r>
      <w:r>
        <w:t>SLWM techniques and technologies;</w:t>
      </w:r>
      <w:r w:rsidRPr="00F9123F">
        <w:t xml:space="preserve"> </w:t>
      </w:r>
      <w:r>
        <w:t>(ii) gain</w:t>
      </w:r>
      <w:r w:rsidRPr="00F9123F">
        <w:t xml:space="preserve"> access to critical </w:t>
      </w:r>
      <w:r>
        <w:t xml:space="preserve">financial investment </w:t>
      </w:r>
      <w:r w:rsidRPr="00F9123F">
        <w:t>services</w:t>
      </w:r>
      <w:r>
        <w:t>;</w:t>
      </w:r>
      <w:r w:rsidRPr="00F9123F">
        <w:t xml:space="preserve"> </w:t>
      </w:r>
      <w:r>
        <w:t xml:space="preserve">and (iii) </w:t>
      </w:r>
      <w:r w:rsidRPr="00F9123F">
        <w:t>manage</w:t>
      </w:r>
      <w:r>
        <w:t xml:space="preserve"> their </w:t>
      </w:r>
      <w:r w:rsidRPr="00F9123F">
        <w:t>new</w:t>
      </w:r>
      <w:r>
        <w:t>ly-acquired</w:t>
      </w:r>
      <w:r w:rsidRPr="00F9123F">
        <w:t xml:space="preserve"> productive assets</w:t>
      </w:r>
      <w:r>
        <w:t xml:space="preserve"> (</w:t>
      </w:r>
      <w:r w:rsidRPr="00F9123F">
        <w:t>infrastructure and other investments</w:t>
      </w:r>
      <w:r>
        <w:t>)</w:t>
      </w:r>
      <w:r w:rsidRPr="00F9123F">
        <w:t xml:space="preserve"> </w:t>
      </w:r>
      <w:r>
        <w:t>efficiently, to increase their competitiveness</w:t>
      </w:r>
      <w:r w:rsidRPr="00F9123F">
        <w:t>.</w:t>
      </w:r>
      <w:r>
        <w:t xml:space="preserve"> </w:t>
      </w:r>
      <w:r w:rsidRPr="00F9123F">
        <w:t xml:space="preserve"> The project will </w:t>
      </w:r>
      <w:r>
        <w:t xml:space="preserve">help </w:t>
      </w:r>
      <w:r w:rsidRPr="00F9123F">
        <w:t>strengthen and expand the range of services delivered to producers and address the</w:t>
      </w:r>
      <w:r>
        <w:t xml:space="preserve"> weak capacities for</w:t>
      </w:r>
      <w:r w:rsidRPr="00F9123F">
        <w:t xml:space="preserve"> service provision.</w:t>
      </w:r>
      <w:r>
        <w:t xml:space="preserve">  The </w:t>
      </w:r>
      <w:r w:rsidRPr="00F9123F">
        <w:t xml:space="preserve">GEF </w:t>
      </w:r>
      <w:r>
        <w:t xml:space="preserve">dimension of the project will </w:t>
      </w:r>
      <w:r w:rsidRPr="00F9123F">
        <w:t>support technology generation</w:t>
      </w:r>
      <w:r>
        <w:t xml:space="preserve"> and </w:t>
      </w:r>
      <w:r w:rsidRPr="00F9123F">
        <w:t>dissemination</w:t>
      </w:r>
      <w:r>
        <w:t xml:space="preserve">, as well as strengthening of the </w:t>
      </w:r>
      <w:r w:rsidRPr="00F9123F">
        <w:t>capacity of service providers and end-users</w:t>
      </w:r>
      <w:r>
        <w:t>,</w:t>
      </w:r>
      <w:r w:rsidRPr="00F9123F">
        <w:t xml:space="preserve"> </w:t>
      </w:r>
      <w:r>
        <w:t xml:space="preserve">to mainstream </w:t>
      </w:r>
      <w:r w:rsidRPr="00F9123F">
        <w:t xml:space="preserve">SLWM practices </w:t>
      </w:r>
      <w:r>
        <w:t>in crop</w:t>
      </w:r>
      <w:r w:rsidRPr="00F9123F">
        <w:t xml:space="preserve"> </w:t>
      </w:r>
      <w:r>
        <w:t xml:space="preserve">and </w:t>
      </w:r>
      <w:r w:rsidRPr="00F9123F">
        <w:t>livestock production, rangeland management and agro</w:t>
      </w:r>
      <w:r>
        <w:t>-</w:t>
      </w:r>
      <w:r w:rsidRPr="00F9123F">
        <w:t xml:space="preserve">forestry. </w:t>
      </w:r>
    </w:p>
    <w:p w:rsidR="006F3206" w:rsidRPr="007F2FB2" w:rsidRDefault="006F3206" w:rsidP="004553A8">
      <w:pPr>
        <w:numPr>
          <w:ilvl w:val="0"/>
          <w:numId w:val="33"/>
        </w:numPr>
        <w:spacing w:after="120"/>
        <w:ind w:firstLine="0"/>
        <w:rPr>
          <w:b/>
          <w:bCs/>
        </w:rPr>
      </w:pPr>
      <w:r w:rsidRPr="00F9123F">
        <w:t xml:space="preserve">The project will build upon financing mechanisms </w:t>
      </w:r>
      <w:r>
        <w:t>established</w:t>
      </w:r>
      <w:r w:rsidRPr="00F9123F">
        <w:t xml:space="preserve"> by predecessor projects</w:t>
      </w:r>
      <w:r>
        <w:t xml:space="preserve"> that</w:t>
      </w:r>
      <w:r w:rsidRPr="00F9123F">
        <w:t xml:space="preserve"> have proved to be effici</w:t>
      </w:r>
      <w:r>
        <w:t xml:space="preserve">ent in delivering </w:t>
      </w:r>
      <w:r w:rsidRPr="00F9123F">
        <w:t>services</w:t>
      </w:r>
      <w:r>
        <w:t xml:space="preserve"> serving small fa</w:t>
      </w:r>
      <w:r w:rsidR="00ED1F95">
        <w:t>r</w:t>
      </w:r>
      <w:r>
        <w:t>mers needs</w:t>
      </w:r>
      <w:r w:rsidRPr="00F9123F">
        <w:t>.</w:t>
      </w:r>
      <w:r>
        <w:t xml:space="preserve"> </w:t>
      </w:r>
      <w:r w:rsidRPr="00F9123F">
        <w:t xml:space="preserve"> It will </w:t>
      </w:r>
      <w:r>
        <w:t>enable</w:t>
      </w:r>
      <w:r w:rsidRPr="00F9123F">
        <w:t xml:space="preserve"> servi</w:t>
      </w:r>
      <w:r>
        <w:t>ce providers to assist smallholder farmers</w:t>
      </w:r>
      <w:r w:rsidRPr="00F9123F">
        <w:t xml:space="preserve"> and </w:t>
      </w:r>
      <w:r>
        <w:t>POs</w:t>
      </w:r>
      <w:r w:rsidRPr="00F9123F">
        <w:t xml:space="preserve"> in selecting</w:t>
      </w:r>
      <w:r>
        <w:t xml:space="preserve"> and implementing modernization investmen</w:t>
      </w:r>
      <w:r w:rsidRPr="00F9123F">
        <w:t xml:space="preserve">ts. </w:t>
      </w:r>
      <w:r>
        <w:t xml:space="preserve"> </w:t>
      </w:r>
      <w:r w:rsidRPr="00F9123F">
        <w:t>Empowerment, awareness of responsibilities</w:t>
      </w:r>
      <w:r>
        <w:t>, accountability</w:t>
      </w:r>
      <w:r w:rsidRPr="00F9123F">
        <w:t xml:space="preserve"> and capacity building will be critical to promote entrepreneu</w:t>
      </w:r>
      <w:r>
        <w:t>rship and private initiative.  This is expected to</w:t>
      </w:r>
      <w:r w:rsidRPr="00F9123F">
        <w:t xml:space="preserve"> contribute to the emergence of an agribusiness</w:t>
      </w:r>
      <w:r>
        <w:t xml:space="preserve">-centered </w:t>
      </w:r>
      <w:r w:rsidRPr="00F9123F">
        <w:t xml:space="preserve">sector. </w:t>
      </w:r>
      <w:r>
        <w:rPr>
          <w:b/>
          <w:bCs/>
        </w:rPr>
        <w:t xml:space="preserve"> </w:t>
      </w:r>
      <w:r>
        <w:t>Based on the above premises, t</w:t>
      </w:r>
      <w:r w:rsidRPr="00F9123F">
        <w:t xml:space="preserve">he project will </w:t>
      </w:r>
      <w:r>
        <w:t xml:space="preserve">adhere to a </w:t>
      </w:r>
      <w:r w:rsidRPr="00F9123F">
        <w:t>two</w:t>
      </w:r>
      <w:r>
        <w:t>-pronged</w:t>
      </w:r>
      <w:r w:rsidRPr="00F9123F">
        <w:t xml:space="preserve"> strategic </w:t>
      </w:r>
      <w:r>
        <w:t>approach</w:t>
      </w:r>
      <w:r w:rsidRPr="00F9123F">
        <w:t>:</w:t>
      </w:r>
      <w:r w:rsidRPr="007F2FB2">
        <w:rPr>
          <w:b/>
          <w:bCs/>
        </w:rPr>
        <w:t xml:space="preserve"> </w:t>
      </w:r>
    </w:p>
    <w:p w:rsidR="006F3206" w:rsidRPr="003E00C6" w:rsidRDefault="006F3206" w:rsidP="004553A8">
      <w:pPr>
        <w:pStyle w:val="ListParagraph"/>
        <w:numPr>
          <w:ilvl w:val="0"/>
          <w:numId w:val="48"/>
        </w:numPr>
        <w:spacing w:after="120" w:line="240" w:lineRule="auto"/>
        <w:contextualSpacing w:val="0"/>
        <w:rPr>
          <w:rFonts w:ascii="Times New Roman" w:hAnsi="Times New Roman" w:cs="Times New Roman"/>
          <w:b/>
          <w:bCs/>
          <w:sz w:val="24"/>
          <w:szCs w:val="24"/>
        </w:rPr>
      </w:pPr>
      <w:r w:rsidRPr="00077C21">
        <w:rPr>
          <w:rFonts w:ascii="Times New Roman" w:hAnsi="Times New Roman" w:cs="Times New Roman"/>
          <w:b/>
          <w:bCs/>
          <w:sz w:val="24"/>
          <w:szCs w:val="24"/>
        </w:rPr>
        <w:t>Se</w:t>
      </w:r>
      <w:r>
        <w:rPr>
          <w:rFonts w:ascii="Times New Roman" w:hAnsi="Times New Roman" w:cs="Times New Roman"/>
          <w:b/>
          <w:bCs/>
          <w:sz w:val="24"/>
          <w:szCs w:val="24"/>
        </w:rPr>
        <w:t xml:space="preserve">tting-up an efficient matching grant mechanism </w:t>
      </w:r>
      <w:r w:rsidRPr="00077C21">
        <w:rPr>
          <w:rFonts w:ascii="Times New Roman" w:hAnsi="Times New Roman" w:cs="Times New Roman"/>
          <w:b/>
          <w:bCs/>
          <w:sz w:val="24"/>
          <w:szCs w:val="24"/>
        </w:rPr>
        <w:t xml:space="preserve">for technology dissemination and adoption. </w:t>
      </w:r>
      <w:r>
        <w:rPr>
          <w:rFonts w:ascii="Times New Roman" w:hAnsi="Times New Roman" w:cs="Times New Roman"/>
          <w:b/>
          <w:bCs/>
          <w:sz w:val="24"/>
          <w:szCs w:val="24"/>
        </w:rPr>
        <w:t xml:space="preserve"> </w:t>
      </w:r>
      <w:r w:rsidRPr="00077C21">
        <w:rPr>
          <w:rFonts w:ascii="Times New Roman" w:hAnsi="Times New Roman" w:cs="Times New Roman"/>
          <w:bCs/>
          <w:sz w:val="24"/>
          <w:szCs w:val="24"/>
        </w:rPr>
        <w:t>T</w:t>
      </w:r>
      <w:r w:rsidRPr="00077C21">
        <w:rPr>
          <w:rFonts w:ascii="Times New Roman" w:hAnsi="Times New Roman" w:cs="Times New Roman"/>
          <w:sz w:val="24"/>
          <w:szCs w:val="24"/>
        </w:rPr>
        <w:t xml:space="preserve">he project will </w:t>
      </w:r>
      <w:r>
        <w:rPr>
          <w:rFonts w:ascii="Times New Roman" w:hAnsi="Times New Roman" w:cs="Times New Roman"/>
          <w:sz w:val="24"/>
          <w:szCs w:val="24"/>
        </w:rPr>
        <w:t>include</w:t>
      </w:r>
      <w:r w:rsidRPr="00077C21">
        <w:rPr>
          <w:rFonts w:ascii="Times New Roman" w:hAnsi="Times New Roman" w:cs="Times New Roman"/>
          <w:sz w:val="24"/>
          <w:szCs w:val="24"/>
        </w:rPr>
        <w:t xml:space="preserve"> </w:t>
      </w:r>
      <w:r>
        <w:rPr>
          <w:rFonts w:ascii="Times New Roman" w:hAnsi="Times New Roman" w:cs="Times New Roman"/>
          <w:sz w:val="24"/>
          <w:szCs w:val="24"/>
        </w:rPr>
        <w:t>funding</w:t>
      </w:r>
      <w:r w:rsidRPr="00077C21">
        <w:rPr>
          <w:rFonts w:ascii="Times New Roman" w:hAnsi="Times New Roman" w:cs="Times New Roman"/>
          <w:sz w:val="24"/>
          <w:szCs w:val="24"/>
        </w:rPr>
        <w:t xml:space="preserve"> for the modernization of f</w:t>
      </w:r>
      <w:r>
        <w:rPr>
          <w:rFonts w:ascii="Times New Roman" w:hAnsi="Times New Roman" w:cs="Times New Roman"/>
          <w:sz w:val="24"/>
          <w:szCs w:val="24"/>
        </w:rPr>
        <w:t xml:space="preserve">arming systems and supply, in the form of an agriculture modernization funding mechanism.  This </w:t>
      </w:r>
      <w:r w:rsidR="00770F7C">
        <w:rPr>
          <w:rFonts w:ascii="Times New Roman" w:hAnsi="Times New Roman" w:cs="Times New Roman"/>
          <w:sz w:val="24"/>
          <w:szCs w:val="24"/>
        </w:rPr>
        <w:t xml:space="preserve">mechanism </w:t>
      </w:r>
      <w:r>
        <w:rPr>
          <w:rFonts w:ascii="Times New Roman" w:hAnsi="Times New Roman" w:cs="Times New Roman"/>
          <w:sz w:val="24"/>
          <w:szCs w:val="24"/>
        </w:rPr>
        <w:t>is meant as a temporary mechanism operating for the project duration only.  It should lay the groundwork for the</w:t>
      </w:r>
      <w:r w:rsidRPr="00077C21">
        <w:rPr>
          <w:rFonts w:ascii="Times New Roman" w:hAnsi="Times New Roman" w:cs="Times New Roman"/>
          <w:sz w:val="24"/>
          <w:szCs w:val="24"/>
        </w:rPr>
        <w:t xml:space="preserve"> </w:t>
      </w:r>
      <w:r>
        <w:rPr>
          <w:rFonts w:ascii="Times New Roman" w:hAnsi="Times New Roman" w:cs="Times New Roman"/>
          <w:sz w:val="24"/>
          <w:szCs w:val="24"/>
        </w:rPr>
        <w:t>establishment</w:t>
      </w:r>
      <w:r w:rsidRPr="00077C21">
        <w:rPr>
          <w:rFonts w:ascii="Times New Roman" w:hAnsi="Times New Roman" w:cs="Times New Roman"/>
          <w:sz w:val="24"/>
          <w:szCs w:val="24"/>
        </w:rPr>
        <w:t xml:space="preserve"> of the </w:t>
      </w:r>
      <w:r>
        <w:rPr>
          <w:rFonts w:ascii="Times New Roman" w:hAnsi="Times New Roman" w:cs="Times New Roman"/>
          <w:sz w:val="24"/>
          <w:szCs w:val="24"/>
        </w:rPr>
        <w:t xml:space="preserve">future </w:t>
      </w:r>
      <w:r w:rsidRPr="00077C21">
        <w:rPr>
          <w:rFonts w:ascii="Times New Roman" w:hAnsi="Times New Roman" w:cs="Times New Roman"/>
          <w:sz w:val="24"/>
          <w:szCs w:val="24"/>
        </w:rPr>
        <w:t xml:space="preserve">National Agricultural </w:t>
      </w:r>
      <w:r w:rsidR="0059710C">
        <w:rPr>
          <w:rFonts w:ascii="Times New Roman" w:hAnsi="Times New Roman" w:cs="Times New Roman"/>
          <w:sz w:val="24"/>
          <w:szCs w:val="24"/>
        </w:rPr>
        <w:t xml:space="preserve">Support </w:t>
      </w:r>
      <w:r w:rsidRPr="00077C21">
        <w:rPr>
          <w:rFonts w:ascii="Times New Roman" w:hAnsi="Times New Roman" w:cs="Times New Roman"/>
          <w:sz w:val="24"/>
          <w:szCs w:val="24"/>
        </w:rPr>
        <w:t xml:space="preserve">Fund </w:t>
      </w:r>
      <w:r>
        <w:rPr>
          <w:rFonts w:ascii="Times New Roman" w:hAnsi="Times New Roman" w:cs="Times New Roman"/>
          <w:sz w:val="24"/>
          <w:szCs w:val="24"/>
        </w:rPr>
        <w:t>(</w:t>
      </w:r>
      <w:r w:rsidR="0059710C">
        <w:rPr>
          <w:rFonts w:ascii="Times New Roman" w:hAnsi="Times New Roman" w:cs="Times New Roman"/>
          <w:sz w:val="24"/>
          <w:szCs w:val="24"/>
        </w:rPr>
        <w:t>FNAA</w:t>
      </w:r>
      <w:r>
        <w:rPr>
          <w:rFonts w:ascii="Times New Roman" w:hAnsi="Times New Roman" w:cs="Times New Roman"/>
          <w:sz w:val="24"/>
          <w:szCs w:val="24"/>
        </w:rPr>
        <w:t>) envisioned in Mali’s</w:t>
      </w:r>
      <w:r w:rsidRPr="00077C21">
        <w:rPr>
          <w:rFonts w:ascii="Times New Roman" w:hAnsi="Times New Roman" w:cs="Times New Roman"/>
          <w:sz w:val="24"/>
          <w:szCs w:val="24"/>
        </w:rPr>
        <w:t xml:space="preserve"> </w:t>
      </w:r>
      <w:r>
        <w:rPr>
          <w:rFonts w:ascii="Times New Roman" w:hAnsi="Times New Roman" w:cs="Times New Roman"/>
          <w:sz w:val="24"/>
          <w:szCs w:val="24"/>
        </w:rPr>
        <w:t>Agriculture Orientation Law (</w:t>
      </w:r>
      <w:r w:rsidRPr="00077C21">
        <w:rPr>
          <w:rFonts w:ascii="Times New Roman" w:hAnsi="Times New Roman" w:cs="Times New Roman"/>
          <w:sz w:val="24"/>
          <w:szCs w:val="24"/>
        </w:rPr>
        <w:t>LOA</w:t>
      </w:r>
      <w:r>
        <w:rPr>
          <w:rFonts w:ascii="Times New Roman" w:hAnsi="Times New Roman" w:cs="Times New Roman"/>
          <w:sz w:val="24"/>
          <w:szCs w:val="24"/>
        </w:rPr>
        <w:t>, 2006)</w:t>
      </w:r>
      <w:r w:rsidRPr="00077C21">
        <w:rPr>
          <w:rFonts w:ascii="Times New Roman" w:hAnsi="Times New Roman" w:cs="Times New Roman"/>
          <w:sz w:val="24"/>
          <w:szCs w:val="24"/>
        </w:rPr>
        <w:t xml:space="preserve">. </w:t>
      </w:r>
      <w:r>
        <w:rPr>
          <w:rFonts w:ascii="Times New Roman" w:hAnsi="Times New Roman" w:cs="Times New Roman"/>
          <w:sz w:val="24"/>
          <w:szCs w:val="24"/>
        </w:rPr>
        <w:t xml:space="preserve"> It </w:t>
      </w:r>
      <w:r w:rsidRPr="00077C21">
        <w:rPr>
          <w:rFonts w:ascii="Times New Roman" w:hAnsi="Times New Roman" w:cs="Times New Roman"/>
          <w:sz w:val="24"/>
          <w:szCs w:val="24"/>
        </w:rPr>
        <w:t>will support sustainable access to</w:t>
      </w:r>
      <w:r>
        <w:rPr>
          <w:rFonts w:ascii="Times New Roman" w:hAnsi="Times New Roman" w:cs="Times New Roman"/>
          <w:sz w:val="24"/>
          <w:szCs w:val="24"/>
        </w:rPr>
        <w:t xml:space="preserve"> key technologies and attendant</w:t>
      </w:r>
      <w:r w:rsidRPr="00077C21">
        <w:rPr>
          <w:rFonts w:ascii="Times New Roman" w:hAnsi="Times New Roman" w:cs="Times New Roman"/>
          <w:sz w:val="24"/>
          <w:szCs w:val="24"/>
        </w:rPr>
        <w:t xml:space="preserve"> advisory services</w:t>
      </w:r>
      <w:r>
        <w:rPr>
          <w:rFonts w:ascii="Times New Roman" w:hAnsi="Times New Roman" w:cs="Times New Roman"/>
          <w:sz w:val="24"/>
          <w:szCs w:val="24"/>
        </w:rPr>
        <w:t>.  It will also</w:t>
      </w:r>
      <w:r w:rsidRPr="00077C21">
        <w:rPr>
          <w:rFonts w:ascii="Times New Roman" w:hAnsi="Times New Roman" w:cs="Times New Roman"/>
          <w:sz w:val="24"/>
          <w:szCs w:val="24"/>
        </w:rPr>
        <w:t xml:space="preserve"> foster linkages with rural credit. </w:t>
      </w:r>
      <w:r>
        <w:rPr>
          <w:rFonts w:ascii="Times New Roman" w:hAnsi="Times New Roman" w:cs="Times New Roman"/>
          <w:sz w:val="24"/>
          <w:szCs w:val="24"/>
        </w:rPr>
        <w:t xml:space="preserve"> Technologies targeted will include </w:t>
      </w:r>
      <w:r w:rsidRPr="00077C21">
        <w:rPr>
          <w:rFonts w:ascii="Times New Roman" w:hAnsi="Times New Roman" w:cs="Times New Roman"/>
          <w:sz w:val="24"/>
          <w:szCs w:val="24"/>
        </w:rPr>
        <w:t>SLWM technologies.</w:t>
      </w:r>
    </w:p>
    <w:p w:rsidR="006F3206" w:rsidRPr="00077C21" w:rsidRDefault="006F3206" w:rsidP="004553A8">
      <w:pPr>
        <w:pStyle w:val="ListParagraph"/>
        <w:numPr>
          <w:ilvl w:val="0"/>
          <w:numId w:val="48"/>
        </w:numPr>
        <w:spacing w:after="240" w:line="240" w:lineRule="auto"/>
        <w:contextualSpacing w:val="0"/>
        <w:rPr>
          <w:rFonts w:ascii="Times New Roman" w:hAnsi="Times New Roman" w:cs="Times New Roman"/>
          <w:b/>
          <w:bCs/>
          <w:sz w:val="24"/>
          <w:szCs w:val="24"/>
        </w:rPr>
      </w:pPr>
      <w:r w:rsidRPr="00077C21">
        <w:rPr>
          <w:rFonts w:ascii="Times New Roman" w:hAnsi="Times New Roman" w:cs="Times New Roman"/>
          <w:b/>
          <w:bCs/>
          <w:sz w:val="24"/>
          <w:szCs w:val="24"/>
        </w:rPr>
        <w:t>Enabling the policy, institutional and financing environment for technology dissemination.</w:t>
      </w:r>
      <w:r>
        <w:rPr>
          <w:rFonts w:ascii="Times New Roman" w:hAnsi="Times New Roman" w:cs="Times New Roman"/>
          <w:b/>
          <w:bCs/>
          <w:sz w:val="24"/>
          <w:szCs w:val="24"/>
        </w:rPr>
        <w:t xml:space="preserve"> </w:t>
      </w:r>
      <w:r w:rsidRPr="00077C21">
        <w:rPr>
          <w:rFonts w:ascii="Times New Roman" w:hAnsi="Times New Roman" w:cs="Times New Roman"/>
          <w:b/>
          <w:bCs/>
          <w:sz w:val="24"/>
          <w:szCs w:val="24"/>
        </w:rPr>
        <w:t xml:space="preserve"> </w:t>
      </w:r>
      <w:r w:rsidRPr="00077C21">
        <w:rPr>
          <w:rFonts w:ascii="Times New Roman" w:hAnsi="Times New Roman" w:cs="Times New Roman"/>
          <w:bCs/>
          <w:sz w:val="24"/>
          <w:szCs w:val="24"/>
        </w:rPr>
        <w:t>This requires</w:t>
      </w:r>
      <w:r w:rsidRPr="00077C21">
        <w:rPr>
          <w:rFonts w:ascii="Times New Roman" w:hAnsi="Times New Roman" w:cs="Times New Roman"/>
          <w:sz w:val="24"/>
          <w:szCs w:val="24"/>
        </w:rPr>
        <w:t xml:space="preserve"> </w:t>
      </w:r>
      <w:r>
        <w:rPr>
          <w:rFonts w:ascii="Times New Roman" w:hAnsi="Times New Roman" w:cs="Times New Roman"/>
          <w:sz w:val="24"/>
          <w:szCs w:val="24"/>
        </w:rPr>
        <w:t xml:space="preserve">project support for </w:t>
      </w:r>
      <w:r w:rsidRPr="00077C21">
        <w:rPr>
          <w:rFonts w:ascii="Times New Roman" w:hAnsi="Times New Roman" w:cs="Times New Roman"/>
          <w:sz w:val="24"/>
          <w:szCs w:val="24"/>
        </w:rPr>
        <w:t xml:space="preserve">(i) a decentralized decision-making mechanism </w:t>
      </w:r>
      <w:r>
        <w:rPr>
          <w:rFonts w:ascii="Times New Roman" w:hAnsi="Times New Roman" w:cs="Times New Roman"/>
          <w:sz w:val="24"/>
          <w:szCs w:val="24"/>
        </w:rPr>
        <w:t>to</w:t>
      </w:r>
      <w:r w:rsidRPr="00077C21">
        <w:rPr>
          <w:rFonts w:ascii="Times New Roman" w:hAnsi="Times New Roman" w:cs="Times New Roman"/>
          <w:sz w:val="24"/>
          <w:szCs w:val="24"/>
        </w:rPr>
        <w:t xml:space="preserve"> enhance financing and service delivery</w:t>
      </w:r>
      <w:r>
        <w:rPr>
          <w:rFonts w:ascii="Times New Roman" w:hAnsi="Times New Roman" w:cs="Times New Roman"/>
          <w:sz w:val="24"/>
          <w:szCs w:val="24"/>
        </w:rPr>
        <w:t>,</w:t>
      </w:r>
      <w:r w:rsidRPr="00077C21">
        <w:rPr>
          <w:rFonts w:ascii="Times New Roman" w:hAnsi="Times New Roman" w:cs="Times New Roman"/>
          <w:sz w:val="24"/>
          <w:szCs w:val="24"/>
        </w:rPr>
        <w:t xml:space="preserve"> and </w:t>
      </w:r>
      <w:r>
        <w:rPr>
          <w:rFonts w:ascii="Times New Roman" w:hAnsi="Times New Roman" w:cs="Times New Roman"/>
          <w:sz w:val="24"/>
          <w:szCs w:val="24"/>
        </w:rPr>
        <w:t>bring service providers closer to clients</w:t>
      </w:r>
      <w:r w:rsidRPr="00077C21">
        <w:rPr>
          <w:rFonts w:ascii="Times New Roman" w:hAnsi="Times New Roman" w:cs="Times New Roman"/>
          <w:sz w:val="24"/>
          <w:szCs w:val="24"/>
        </w:rPr>
        <w:t>; (ii) the development of a pluralistic networ</w:t>
      </w:r>
      <w:r>
        <w:rPr>
          <w:rFonts w:ascii="Times New Roman" w:hAnsi="Times New Roman" w:cs="Times New Roman"/>
          <w:sz w:val="24"/>
          <w:szCs w:val="24"/>
        </w:rPr>
        <w:t xml:space="preserve">k of public and private service </w:t>
      </w:r>
      <w:r w:rsidRPr="00077C21">
        <w:rPr>
          <w:rFonts w:ascii="Times New Roman" w:hAnsi="Times New Roman" w:cs="Times New Roman"/>
          <w:sz w:val="24"/>
          <w:szCs w:val="24"/>
        </w:rPr>
        <w:t>providers;</w:t>
      </w:r>
      <w:r>
        <w:rPr>
          <w:rFonts w:ascii="Times New Roman" w:hAnsi="Times New Roman" w:cs="Times New Roman"/>
          <w:sz w:val="24"/>
          <w:szCs w:val="24"/>
        </w:rPr>
        <w:t xml:space="preserve"> (iii) better credit access</w:t>
      </w:r>
      <w:r w:rsidRPr="00077C21">
        <w:rPr>
          <w:rFonts w:ascii="Times New Roman" w:hAnsi="Times New Roman" w:cs="Times New Roman"/>
          <w:sz w:val="24"/>
          <w:szCs w:val="24"/>
        </w:rPr>
        <w:t xml:space="preserve"> for technology adoption; and (iv) stronger linkages between research and end</w:t>
      </w:r>
      <w:r>
        <w:rPr>
          <w:rFonts w:ascii="Times New Roman" w:hAnsi="Times New Roman" w:cs="Times New Roman"/>
          <w:sz w:val="24"/>
          <w:szCs w:val="24"/>
        </w:rPr>
        <w:t>-</w:t>
      </w:r>
      <w:r w:rsidRPr="00077C21">
        <w:rPr>
          <w:rFonts w:ascii="Times New Roman" w:hAnsi="Times New Roman" w:cs="Times New Roman"/>
          <w:sz w:val="24"/>
          <w:szCs w:val="24"/>
        </w:rPr>
        <w:t xml:space="preserve">users, to stimulate technology generation and dissemination, including on-farm research where SLWM practices are integrated and adapted to local conditions. </w:t>
      </w:r>
      <w:r>
        <w:rPr>
          <w:rFonts w:ascii="Times New Roman" w:hAnsi="Times New Roman" w:cs="Times New Roman"/>
          <w:sz w:val="24"/>
          <w:szCs w:val="24"/>
        </w:rPr>
        <w:t xml:space="preserve"> </w:t>
      </w:r>
      <w:r w:rsidRPr="00077C21">
        <w:rPr>
          <w:rFonts w:ascii="Times New Roman" w:hAnsi="Times New Roman" w:cs="Times New Roman"/>
          <w:sz w:val="24"/>
          <w:szCs w:val="24"/>
        </w:rPr>
        <w:t>In parallel, the project</w:t>
      </w:r>
      <w:r>
        <w:rPr>
          <w:rFonts w:ascii="Times New Roman" w:hAnsi="Times New Roman" w:cs="Times New Roman"/>
          <w:sz w:val="24"/>
          <w:szCs w:val="24"/>
        </w:rPr>
        <w:t xml:space="preserve"> (</w:t>
      </w:r>
      <w:r w:rsidRPr="00077C21">
        <w:rPr>
          <w:rFonts w:ascii="Times New Roman" w:hAnsi="Times New Roman" w:cs="Times New Roman"/>
          <w:sz w:val="24"/>
          <w:szCs w:val="24"/>
        </w:rPr>
        <w:t>component 3</w:t>
      </w:r>
      <w:r>
        <w:rPr>
          <w:rFonts w:ascii="Times New Roman" w:hAnsi="Times New Roman" w:cs="Times New Roman"/>
          <w:sz w:val="24"/>
          <w:szCs w:val="24"/>
        </w:rPr>
        <w:t>)</w:t>
      </w:r>
      <w:r w:rsidRPr="00077C21">
        <w:rPr>
          <w:rFonts w:ascii="Times New Roman" w:hAnsi="Times New Roman" w:cs="Times New Roman"/>
          <w:sz w:val="24"/>
          <w:szCs w:val="24"/>
        </w:rPr>
        <w:t xml:space="preserve"> will help </w:t>
      </w:r>
      <w:r>
        <w:rPr>
          <w:rFonts w:ascii="Times New Roman" w:hAnsi="Times New Roman" w:cs="Times New Roman"/>
          <w:sz w:val="24"/>
          <w:szCs w:val="24"/>
        </w:rPr>
        <w:t xml:space="preserve">the </w:t>
      </w:r>
      <w:r w:rsidRPr="00077C21">
        <w:rPr>
          <w:rFonts w:ascii="Times New Roman" w:hAnsi="Times New Roman" w:cs="Times New Roman"/>
          <w:sz w:val="24"/>
          <w:szCs w:val="24"/>
        </w:rPr>
        <w:t xml:space="preserve">Government </w:t>
      </w:r>
      <w:r>
        <w:rPr>
          <w:rFonts w:ascii="Times New Roman" w:hAnsi="Times New Roman" w:cs="Times New Roman"/>
          <w:sz w:val="24"/>
          <w:szCs w:val="24"/>
        </w:rPr>
        <w:t xml:space="preserve">to </w:t>
      </w:r>
      <w:r w:rsidRPr="00077C21">
        <w:rPr>
          <w:rFonts w:ascii="Times New Roman" w:hAnsi="Times New Roman" w:cs="Times New Roman"/>
          <w:sz w:val="24"/>
          <w:szCs w:val="24"/>
        </w:rPr>
        <w:t xml:space="preserve">deliver </w:t>
      </w:r>
      <w:r>
        <w:rPr>
          <w:rFonts w:ascii="Times New Roman" w:hAnsi="Times New Roman" w:cs="Times New Roman"/>
          <w:sz w:val="24"/>
          <w:szCs w:val="24"/>
        </w:rPr>
        <w:t xml:space="preserve">the </w:t>
      </w:r>
      <w:r w:rsidRPr="00077C21">
        <w:rPr>
          <w:rFonts w:ascii="Times New Roman" w:hAnsi="Times New Roman" w:cs="Times New Roman"/>
          <w:sz w:val="24"/>
          <w:szCs w:val="24"/>
        </w:rPr>
        <w:t>key public services critical to productivity increase</w:t>
      </w:r>
      <w:r>
        <w:rPr>
          <w:rFonts w:ascii="Times New Roman" w:hAnsi="Times New Roman" w:cs="Times New Roman"/>
          <w:sz w:val="24"/>
          <w:szCs w:val="24"/>
        </w:rPr>
        <w:t xml:space="preserve">, </w:t>
      </w:r>
      <w:r w:rsidRPr="00077C21">
        <w:rPr>
          <w:rFonts w:ascii="Times New Roman" w:hAnsi="Times New Roman" w:cs="Times New Roman"/>
          <w:sz w:val="24"/>
          <w:szCs w:val="24"/>
        </w:rPr>
        <w:t>consistent with its core mandate.</w:t>
      </w:r>
    </w:p>
    <w:p w:rsidR="00770F7C" w:rsidRDefault="00770F7C">
      <w:pPr>
        <w:rPr>
          <w:b/>
          <w:smallCaps/>
        </w:rPr>
      </w:pPr>
      <w:r>
        <w:rPr>
          <w:b/>
          <w:smallCaps/>
        </w:rPr>
        <w:br w:type="page"/>
      </w:r>
    </w:p>
    <w:p w:rsidR="006F3206" w:rsidRPr="00FE697F" w:rsidRDefault="006F3206" w:rsidP="006F3206">
      <w:pPr>
        <w:spacing w:after="120"/>
        <w:rPr>
          <w:b/>
        </w:rPr>
      </w:pPr>
      <w:r w:rsidRPr="00FE697F">
        <w:rPr>
          <w:b/>
          <w:smallCaps/>
        </w:rPr>
        <w:lastRenderedPageBreak/>
        <w:t xml:space="preserve">Sub-component 1.1 – Farming systems </w:t>
      </w:r>
      <w:smartTag w:uri="urn:schemas-microsoft-com:office:smarttags" w:element="stockticker">
        <w:r w:rsidRPr="00FE697F">
          <w:rPr>
            <w:b/>
            <w:smallCaps/>
          </w:rPr>
          <w:t>and</w:t>
        </w:r>
      </w:smartTag>
      <w:r w:rsidRPr="00FE697F">
        <w:rPr>
          <w:b/>
          <w:smallCaps/>
        </w:rPr>
        <w:t xml:space="preserve"> </w:t>
      </w:r>
      <w:r>
        <w:rPr>
          <w:b/>
          <w:smallCaps/>
        </w:rPr>
        <w:t>S</w:t>
      </w:r>
      <w:r w:rsidRPr="00FE697F">
        <w:rPr>
          <w:b/>
          <w:smallCaps/>
        </w:rPr>
        <w:t xml:space="preserve">upply </w:t>
      </w:r>
      <w:r>
        <w:rPr>
          <w:b/>
          <w:smallCaps/>
        </w:rPr>
        <w:t xml:space="preserve">Chains Modernization </w:t>
      </w:r>
      <w:r w:rsidR="00863298" w:rsidRPr="00AE2100">
        <w:rPr>
          <w:i/>
          <w:iCs/>
        </w:rPr>
        <w:t>(US$</w:t>
      </w:r>
      <w:r w:rsidR="00936D1E">
        <w:rPr>
          <w:i/>
          <w:iCs/>
        </w:rPr>
        <w:t>37</w:t>
      </w:r>
      <w:r w:rsidR="00863298" w:rsidRPr="00AE2100">
        <w:rPr>
          <w:i/>
          <w:iCs/>
        </w:rPr>
        <w:t xml:space="preserve"> million</w:t>
      </w:r>
      <w:r w:rsidR="00863298">
        <w:rPr>
          <w:i/>
          <w:iCs/>
        </w:rPr>
        <w:t>: IDA: US$1</w:t>
      </w:r>
      <w:r w:rsidR="00936D1E">
        <w:rPr>
          <w:i/>
          <w:iCs/>
        </w:rPr>
        <w:t>5.4</w:t>
      </w:r>
      <w:r w:rsidR="00863298">
        <w:rPr>
          <w:i/>
          <w:iCs/>
        </w:rPr>
        <w:t xml:space="preserve"> million; IFAD US$8.6 million, </w:t>
      </w:r>
      <w:r w:rsidR="003F6DFB">
        <w:rPr>
          <w:i/>
          <w:iCs/>
        </w:rPr>
        <w:t>GEF-IDA</w:t>
      </w:r>
      <w:r w:rsidR="00863298">
        <w:rPr>
          <w:i/>
          <w:iCs/>
        </w:rPr>
        <w:t>: US$3.8 million, Beneficiaries: US$</w:t>
      </w:r>
      <w:r w:rsidR="00936D1E">
        <w:rPr>
          <w:i/>
          <w:iCs/>
        </w:rPr>
        <w:t>3</w:t>
      </w:r>
      <w:r w:rsidR="00863298">
        <w:rPr>
          <w:i/>
          <w:iCs/>
        </w:rPr>
        <w:t xml:space="preserve"> million, GoM: US$6.2 million)</w:t>
      </w:r>
    </w:p>
    <w:p w:rsidR="006F3206" w:rsidRPr="00077C21" w:rsidRDefault="006F3206" w:rsidP="004553A8">
      <w:pPr>
        <w:numPr>
          <w:ilvl w:val="0"/>
          <w:numId w:val="33"/>
        </w:numPr>
        <w:spacing w:after="120"/>
        <w:ind w:firstLine="0"/>
      </w:pPr>
      <w:r w:rsidRPr="00077C21">
        <w:t xml:space="preserve">Innovative </w:t>
      </w:r>
      <w:r>
        <w:t xml:space="preserve">practices </w:t>
      </w:r>
      <w:r w:rsidRPr="00077C21">
        <w:t xml:space="preserve">and equipment are required to </w:t>
      </w:r>
      <w:r>
        <w:t xml:space="preserve">both (i) </w:t>
      </w:r>
      <w:r w:rsidRPr="00077C21">
        <w:t xml:space="preserve">increase </w:t>
      </w:r>
      <w:r>
        <w:t xml:space="preserve">the </w:t>
      </w:r>
      <w:r w:rsidRPr="00077C21">
        <w:t xml:space="preserve">productivity of </w:t>
      </w:r>
      <w:r>
        <w:t xml:space="preserve">targeted </w:t>
      </w:r>
      <w:r w:rsidRPr="00077C21">
        <w:t xml:space="preserve">production systems, </w:t>
      </w:r>
      <w:r>
        <w:t xml:space="preserve">and (ii) </w:t>
      </w:r>
      <w:r w:rsidRPr="00077C21">
        <w:t>add value</w:t>
      </w:r>
      <w:r>
        <w:t xml:space="preserve"> at local level</w:t>
      </w:r>
      <w:r w:rsidRPr="00077C21">
        <w:t xml:space="preserve"> </w:t>
      </w:r>
      <w:r>
        <w:t>through post-harvest operations,</w:t>
      </w:r>
      <w:r w:rsidRPr="00077C21">
        <w:t xml:space="preserve"> agro-processing</w:t>
      </w:r>
      <w:r>
        <w:t xml:space="preserve"> and marketing</w:t>
      </w:r>
      <w:r w:rsidRPr="00077C21">
        <w:t>.</w:t>
      </w:r>
      <w:r>
        <w:t xml:space="preserve"> </w:t>
      </w:r>
      <w:r w:rsidRPr="00077C21">
        <w:t xml:space="preserve"> This will be achieved by implementing a range of already proven</w:t>
      </w:r>
      <w:r>
        <w:t xml:space="preserve"> technologies, including specific</w:t>
      </w:r>
      <w:r w:rsidRPr="00077C21">
        <w:t xml:space="preserve"> SLWM technologies</w:t>
      </w:r>
      <w:r>
        <w:t>,</w:t>
      </w:r>
      <w:r w:rsidRPr="00077C21">
        <w:t xml:space="preserve"> for agriculture, rangeland management and agro-forestry in each of the </w:t>
      </w:r>
      <w:r>
        <w:t>targeted</w:t>
      </w:r>
      <w:r w:rsidRPr="00077C21">
        <w:t xml:space="preserve"> production systems. </w:t>
      </w:r>
      <w:r>
        <w:t xml:space="preserve"> As part of SLWM technologies, t</w:t>
      </w:r>
      <w:r w:rsidRPr="00077C21">
        <w:t xml:space="preserve">he project will </w:t>
      </w:r>
      <w:r>
        <w:t xml:space="preserve">seek to </w:t>
      </w:r>
      <w:r w:rsidRPr="00077C21">
        <w:t>introduce</w:t>
      </w:r>
      <w:r>
        <w:t>, inter alia,</w:t>
      </w:r>
      <w:r w:rsidRPr="00077C21">
        <w:t xml:space="preserve"> alternative</w:t>
      </w:r>
      <w:r>
        <w:t xml:space="preserve"> </w:t>
      </w:r>
      <w:r w:rsidRPr="00077C21">
        <w:t>SLWM technologies t</w:t>
      </w:r>
      <w:r>
        <w:t>o improve ecosystem resilience</w:t>
      </w:r>
      <w:r w:rsidRPr="00077C21">
        <w:t xml:space="preserve"> through increased c</w:t>
      </w:r>
      <w:r>
        <w:t>arbon sequestration</w:t>
      </w:r>
      <w:r w:rsidRPr="00077C21">
        <w:t xml:space="preserve"> (above and below ground); a technology that enriches soils with organic carbon and improves biomass production and vegetation cover. As a consequence of these interventions, production systems will show increased resistance to external shocks, such as climate change (droughts, flooding, etc.)</w:t>
      </w:r>
      <w:r>
        <w:t>, hence</w:t>
      </w:r>
      <w:r w:rsidRPr="00077C21">
        <w:t xml:space="preserve"> reduc</w:t>
      </w:r>
      <w:r>
        <w:t>ing</w:t>
      </w:r>
      <w:r w:rsidRPr="00077C21">
        <w:t xml:space="preserve"> </w:t>
      </w:r>
      <w:r>
        <w:t xml:space="preserve">the </w:t>
      </w:r>
      <w:r w:rsidRPr="00077C21">
        <w:t>risks and improv</w:t>
      </w:r>
      <w:r>
        <w:t>ing</w:t>
      </w:r>
      <w:r w:rsidRPr="00077C21">
        <w:t xml:space="preserve"> </w:t>
      </w:r>
      <w:r>
        <w:t xml:space="preserve">the </w:t>
      </w:r>
      <w:r w:rsidRPr="00077C21">
        <w:t xml:space="preserve">stability </w:t>
      </w:r>
      <w:r>
        <w:t>of</w:t>
      </w:r>
      <w:r w:rsidRPr="00077C21">
        <w:t xml:space="preserve"> smallholder </w:t>
      </w:r>
      <w:r>
        <w:t>farming systems and corresponding incomes</w:t>
      </w:r>
      <w:r w:rsidRPr="00077C21">
        <w:t>.</w:t>
      </w:r>
    </w:p>
    <w:p w:rsidR="006F3206" w:rsidRDefault="006F3206" w:rsidP="004553A8">
      <w:pPr>
        <w:numPr>
          <w:ilvl w:val="0"/>
          <w:numId w:val="33"/>
        </w:numPr>
        <w:spacing w:after="120"/>
        <w:ind w:firstLine="0"/>
      </w:pPr>
      <w:r>
        <w:t>T</w:t>
      </w:r>
      <w:r w:rsidRPr="00F9123F">
        <w:t xml:space="preserve">he </w:t>
      </w:r>
      <w:r>
        <w:t xml:space="preserve">objective of this </w:t>
      </w:r>
      <w:r w:rsidRPr="00F9123F">
        <w:t xml:space="preserve">sub-component is to promote and disseminate productive </w:t>
      </w:r>
      <w:r>
        <w:t>technologies and techniques (</w:t>
      </w:r>
      <w:r w:rsidRPr="00F9123F">
        <w:t>individual or collective</w:t>
      </w:r>
      <w:r>
        <w:t>)</w:t>
      </w:r>
      <w:r w:rsidRPr="00F9123F">
        <w:t xml:space="preserve"> in order to increase smallholders’ farm </w:t>
      </w:r>
      <w:r>
        <w:t xml:space="preserve">productivity and </w:t>
      </w:r>
      <w:r w:rsidRPr="00F9123F">
        <w:t xml:space="preserve">enhance competitiveness of supply chains. </w:t>
      </w:r>
      <w:r>
        <w:t>T</w:t>
      </w:r>
      <w:r w:rsidRPr="00F9123F">
        <w:t xml:space="preserve">he project will support the financing of profitable modernization packages, including production and processing technologies, related inputs, equipment and infrastructure, as well as critical </w:t>
      </w:r>
      <w:r>
        <w:t xml:space="preserve">support </w:t>
      </w:r>
      <w:r w:rsidRPr="00F9123F">
        <w:t>services such as technical assi</w:t>
      </w:r>
      <w:r>
        <w:t>stance for investment design,</w:t>
      </w:r>
      <w:r w:rsidRPr="00F9123F">
        <w:t xml:space="preserve"> implementation</w:t>
      </w:r>
      <w:r>
        <w:t xml:space="preserve"> and follow-up, </w:t>
      </w:r>
      <w:r w:rsidRPr="00F9123F">
        <w:t xml:space="preserve">training and business management advice. </w:t>
      </w:r>
    </w:p>
    <w:p w:rsidR="006F3206" w:rsidRPr="00077C21" w:rsidRDefault="006F3206" w:rsidP="004553A8">
      <w:pPr>
        <w:numPr>
          <w:ilvl w:val="0"/>
          <w:numId w:val="33"/>
        </w:numPr>
        <w:spacing w:after="240"/>
        <w:ind w:firstLine="0"/>
      </w:pPr>
      <w:r w:rsidRPr="00CB79C0">
        <w:t xml:space="preserve">For each selected production system, improved technologies exist </w:t>
      </w:r>
      <w:r>
        <w:t xml:space="preserve">and are </w:t>
      </w:r>
      <w:r w:rsidRPr="00665F44">
        <w:t>readily</w:t>
      </w:r>
      <w:r w:rsidRPr="00CB79C0">
        <w:t xml:space="preserve"> available for dissemination. </w:t>
      </w:r>
      <w:r>
        <w:t xml:space="preserve"> The project will support the dissemination of these technologies through the funding of farmer-implemented investment ‘sub-</w:t>
      </w:r>
      <w:r w:rsidRPr="00CB79C0">
        <w:t>projects</w:t>
      </w:r>
      <w:r>
        <w:t>’.  The most important part of the project funding will be earmarked for sub-projects selected through a competitive demand driven process. A lesser fraction of the funding will be earmarked for purposely selected sub-projects designed to (i) demonstrate specific innovative technologies, and (ii) proactively develop key activities and services serving the larger producer community, such as seed multiplication or development of broader support services.</w:t>
      </w:r>
    </w:p>
    <w:p w:rsidR="006F3206" w:rsidRPr="008D50D3" w:rsidRDefault="006F3206" w:rsidP="004553A8">
      <w:pPr>
        <w:numPr>
          <w:ilvl w:val="0"/>
          <w:numId w:val="33"/>
        </w:numPr>
        <w:spacing w:after="240"/>
        <w:ind w:firstLine="0"/>
        <w:rPr>
          <w:b/>
        </w:rPr>
      </w:pPr>
      <w:r>
        <w:t xml:space="preserve">The </w:t>
      </w:r>
      <w:r w:rsidR="004B40AF">
        <w:t>Project</w:t>
      </w:r>
      <w:r>
        <w:t xml:space="preserve"> </w:t>
      </w:r>
      <w:r w:rsidRPr="000B0AE8">
        <w:t xml:space="preserve">will </w:t>
      </w:r>
      <w:r>
        <w:t xml:space="preserve">operate through the provision of matching grants to producers, covering both </w:t>
      </w:r>
      <w:r w:rsidR="00690E63">
        <w:t xml:space="preserve">improved technology package </w:t>
      </w:r>
      <w:r>
        <w:t xml:space="preserve">and equipments, and technical assistance.  The matching grants will cover half the cost of </w:t>
      </w:r>
      <w:r w:rsidR="00690E63">
        <w:t xml:space="preserve">improved technology package </w:t>
      </w:r>
      <w:r>
        <w:t xml:space="preserve">and equipments, and all the technical assistance costs.  The eligible inputs and equipment will only be those associated with the adoption of the new technologies.  Project funding </w:t>
      </w:r>
      <w:r w:rsidRPr="000B0AE8">
        <w:t xml:space="preserve">will </w:t>
      </w:r>
      <w:r>
        <w:t xml:space="preserve">cover (i) neither </w:t>
      </w:r>
      <w:r w:rsidRPr="000B0AE8">
        <w:t>consumable inputs</w:t>
      </w:r>
      <w:r>
        <w:t xml:space="preserve"> regularly used by producers, such as </w:t>
      </w:r>
      <w:r w:rsidRPr="000B0AE8">
        <w:t>seeds, fertilizers, agrochemicals, vaccines, etc.</w:t>
      </w:r>
      <w:r>
        <w:t xml:space="preserve">, as these are </w:t>
      </w:r>
      <w:r w:rsidRPr="000B0AE8">
        <w:t xml:space="preserve">normally procured using annual credit, nor working capital </w:t>
      </w:r>
      <w:r>
        <w:t>requirements.</w:t>
      </w:r>
      <w:r w:rsidRPr="000B0AE8">
        <w:t xml:space="preserve"> </w:t>
      </w:r>
      <w:r>
        <w:t xml:space="preserve">In contrast, the project will </w:t>
      </w:r>
      <w:r w:rsidRPr="000B0AE8">
        <w:t xml:space="preserve">cover </w:t>
      </w:r>
      <w:r>
        <w:t xml:space="preserve">all technical assistance expenditures related to sub-project </w:t>
      </w:r>
      <w:r w:rsidRPr="000B0AE8">
        <w:t>preparation</w:t>
      </w:r>
      <w:r>
        <w:t>,</w:t>
      </w:r>
      <w:r w:rsidRPr="000B0AE8">
        <w:t xml:space="preserve"> </w:t>
      </w:r>
      <w:r>
        <w:t xml:space="preserve">as well as sub-project </w:t>
      </w:r>
      <w:r w:rsidRPr="000B0AE8">
        <w:t>implementation and follow-up over a three</w:t>
      </w:r>
      <w:r>
        <w:t>-</w:t>
      </w:r>
      <w:r w:rsidRPr="000B0AE8">
        <w:t xml:space="preserve">year period, including training expenses and business management advice. </w:t>
      </w:r>
      <w:r>
        <w:t xml:space="preserve"> Project funding will also cover TA expenditure related to credit access</w:t>
      </w:r>
      <w:r w:rsidRPr="000B0AE8">
        <w:t xml:space="preserve"> </w:t>
      </w:r>
      <w:r>
        <w:t xml:space="preserve">to </w:t>
      </w:r>
      <w:r w:rsidRPr="000B0AE8">
        <w:t>facilitate</w:t>
      </w:r>
      <w:r>
        <w:t xml:space="preserve"> access to credit particularly in areas </w:t>
      </w:r>
      <w:r w:rsidRPr="000B0AE8">
        <w:t xml:space="preserve">where financial institutions are not </w:t>
      </w:r>
      <w:r>
        <w:t>present currently.</w:t>
      </w:r>
    </w:p>
    <w:p w:rsidR="006F3206" w:rsidRPr="0039104E" w:rsidRDefault="006F3206" w:rsidP="004553A8">
      <w:pPr>
        <w:numPr>
          <w:ilvl w:val="0"/>
          <w:numId w:val="33"/>
        </w:numPr>
        <w:spacing w:after="240"/>
        <w:ind w:firstLine="0"/>
        <w:rPr>
          <w:b/>
          <w:bCs/>
        </w:rPr>
      </w:pPr>
      <w:r w:rsidRPr="0018718F">
        <w:rPr>
          <w:b/>
          <w:bCs/>
        </w:rPr>
        <w:t>Implementation of productive</w:t>
      </w:r>
      <w:r>
        <w:rPr>
          <w:b/>
          <w:bCs/>
        </w:rPr>
        <w:t xml:space="preserve"> sub-</w:t>
      </w:r>
      <w:r w:rsidRPr="0018718F">
        <w:rPr>
          <w:b/>
          <w:bCs/>
        </w:rPr>
        <w:t>projects</w:t>
      </w:r>
      <w:r>
        <w:t>.  T</w:t>
      </w:r>
      <w:r w:rsidRPr="00F9123F">
        <w:t>he type</w:t>
      </w:r>
      <w:r>
        <w:t>s</w:t>
      </w:r>
      <w:r w:rsidRPr="00F9123F">
        <w:t xml:space="preserve"> of investment</w:t>
      </w:r>
      <w:r>
        <w:t>s</w:t>
      </w:r>
      <w:r w:rsidRPr="00F9123F">
        <w:t xml:space="preserve"> will vary according to production systems, </w:t>
      </w:r>
      <w:r>
        <w:t>sub</w:t>
      </w:r>
      <w:r w:rsidRPr="00F9123F">
        <w:t>-project location</w:t>
      </w:r>
      <w:r>
        <w:t>s</w:t>
      </w:r>
      <w:r w:rsidRPr="00F9123F">
        <w:t xml:space="preserve">, </w:t>
      </w:r>
      <w:r>
        <w:t xml:space="preserve">and </w:t>
      </w:r>
      <w:r w:rsidRPr="00F9123F">
        <w:t xml:space="preserve">position </w:t>
      </w:r>
      <w:r>
        <w:t xml:space="preserve">of producers and actors </w:t>
      </w:r>
      <w:r w:rsidRPr="00F9123F">
        <w:lastRenderedPageBreak/>
        <w:t>within the supply chain.</w:t>
      </w:r>
      <w:r>
        <w:t xml:space="preserve"> </w:t>
      </w:r>
      <w:r w:rsidRPr="00F9123F">
        <w:t xml:space="preserve"> For example, investments could be linked to</w:t>
      </w:r>
      <w:r>
        <w:t xml:space="preserve"> </w:t>
      </w:r>
      <w:r w:rsidRPr="00F9123F">
        <w:t>irrigation development (pump and other irrigation equipment), farm intensification inputs and equipment (enhanced seeds, fertilizers, breeding</w:t>
      </w:r>
      <w:r>
        <w:t xml:space="preserve"> stock, vaccines, animal traction equipment), or storage, </w:t>
      </w:r>
      <w:r w:rsidRPr="00F9123F">
        <w:t xml:space="preserve">agro-processing </w:t>
      </w:r>
      <w:r>
        <w:t xml:space="preserve">and marketing </w:t>
      </w:r>
      <w:r w:rsidRPr="00F9123F">
        <w:t>infrastructure and equipment</w:t>
      </w:r>
      <w:r>
        <w:t>.</w:t>
      </w:r>
    </w:p>
    <w:p w:rsidR="006F3206" w:rsidRDefault="006F3206" w:rsidP="004553A8">
      <w:pPr>
        <w:numPr>
          <w:ilvl w:val="0"/>
          <w:numId w:val="33"/>
        </w:numPr>
        <w:spacing w:after="240"/>
        <w:ind w:firstLine="0"/>
        <w:rPr>
          <w:b/>
          <w:bCs/>
        </w:rPr>
      </w:pPr>
      <w:r>
        <w:t>I</w:t>
      </w:r>
      <w:r w:rsidRPr="00F9123F">
        <w:t xml:space="preserve">ndividual farmers, </w:t>
      </w:r>
      <w:r>
        <w:t xml:space="preserve">POs </w:t>
      </w:r>
      <w:r w:rsidRPr="00F9123F">
        <w:t>such as agricultural or livestock co</w:t>
      </w:r>
      <w:r>
        <w:t>operatives, associations or organizations with economic interests (GIEs)</w:t>
      </w:r>
      <w:r w:rsidRPr="00F9123F">
        <w:t xml:space="preserve">, </w:t>
      </w:r>
      <w:r>
        <w:t xml:space="preserve">and </w:t>
      </w:r>
      <w:r w:rsidRPr="00F9123F">
        <w:t>agribusiness entrepreneurs or supply chain inter-professional organizations</w:t>
      </w:r>
      <w:r>
        <w:t xml:space="preserve"> will be eligible to apply for project-funded matching grants</w:t>
      </w:r>
      <w:r w:rsidRPr="00F9123F">
        <w:t xml:space="preserve">. </w:t>
      </w:r>
      <w:r>
        <w:t xml:space="preserve"> </w:t>
      </w:r>
      <w:r w:rsidRPr="00F9123F">
        <w:t xml:space="preserve">To </w:t>
      </w:r>
      <w:r>
        <w:t xml:space="preserve">qualify for </w:t>
      </w:r>
      <w:r w:rsidRPr="00F9123F">
        <w:t>financ</w:t>
      </w:r>
      <w:r>
        <w:t>ing,</w:t>
      </w:r>
      <w:r w:rsidRPr="00F9123F">
        <w:t xml:space="preserve"> </w:t>
      </w:r>
      <w:r>
        <w:t>sub</w:t>
      </w:r>
      <w:r w:rsidRPr="00F9123F">
        <w:t>-projects</w:t>
      </w:r>
      <w:r>
        <w:t xml:space="preserve"> will have to comply with both (i) basic conditions, such as the requirement that they </w:t>
      </w:r>
      <w:r w:rsidRPr="00F9123F">
        <w:t xml:space="preserve">be </w:t>
      </w:r>
      <w:r>
        <w:t>aligned</w:t>
      </w:r>
      <w:r w:rsidRPr="00F9123F">
        <w:t xml:space="preserve"> with project’s intervention</w:t>
      </w:r>
      <w:r>
        <w:t>s and priority farming systems</w:t>
      </w:r>
      <w:r w:rsidRPr="00F9123F">
        <w:t xml:space="preserve"> </w:t>
      </w:r>
      <w:r>
        <w:t xml:space="preserve">in target production areas, and (ii) specific </w:t>
      </w:r>
      <w:r w:rsidRPr="00F9123F">
        <w:t>criteria</w:t>
      </w:r>
      <w:r>
        <w:t xml:space="preserve">, such as </w:t>
      </w:r>
      <w:r w:rsidRPr="00F9123F">
        <w:t xml:space="preserve">size, </w:t>
      </w:r>
      <w:r>
        <w:t xml:space="preserve">type of investment, financing ceilings, individual contributions, etc.  These conditions and criteria will be </w:t>
      </w:r>
      <w:r w:rsidRPr="00F9123F">
        <w:t xml:space="preserve">detailed in the </w:t>
      </w:r>
      <w:r>
        <w:t>project’s implementation manual</w:t>
      </w:r>
      <w:r w:rsidRPr="00F9123F">
        <w:t xml:space="preserve">. </w:t>
      </w:r>
    </w:p>
    <w:p w:rsidR="006F3206" w:rsidRDefault="006F3206" w:rsidP="00770F7C">
      <w:pPr>
        <w:numPr>
          <w:ilvl w:val="0"/>
          <w:numId w:val="33"/>
        </w:numPr>
        <w:spacing w:after="120"/>
        <w:ind w:firstLine="0"/>
      </w:pPr>
      <w:r>
        <w:t>The three categories of sub-projects (see para 8 above) will have to comply with differing sets of conditions and criteria.  As a general rule, the funding for demand-driven sub-projects will apply only to specific expenditure items with mandatory individual contributions to given levels.  D</w:t>
      </w:r>
      <w:r w:rsidRPr="00F9123F">
        <w:t xml:space="preserve">emonstration </w:t>
      </w:r>
      <w:r>
        <w:t>sub</w:t>
      </w:r>
      <w:r w:rsidRPr="00F9123F">
        <w:t>-projects</w:t>
      </w:r>
      <w:r>
        <w:t xml:space="preserve"> and proactive sub-project for key collective investments will enjoy a higher level of funding or possibly be entire funded</w:t>
      </w:r>
      <w:r w:rsidRPr="00F9123F">
        <w:t xml:space="preserve"> </w:t>
      </w:r>
      <w:r>
        <w:t xml:space="preserve">(including funding of all </w:t>
      </w:r>
      <w:r w:rsidRPr="00F9123F">
        <w:t xml:space="preserve">input and equipment costs depending on the innovative </w:t>
      </w:r>
      <w:r>
        <w:t xml:space="preserve">technique(s) being demonstrated and/or developed).  The PIM will list of eligible </w:t>
      </w:r>
      <w:r w:rsidRPr="00F9123F">
        <w:t>inputs, equipment, infrastructure and other assets</w:t>
      </w:r>
      <w:r>
        <w:t xml:space="preserve">, </w:t>
      </w:r>
      <w:r w:rsidRPr="00F9123F">
        <w:t>both positive and negative</w:t>
      </w:r>
      <w:r>
        <w:t>,</w:t>
      </w:r>
      <w:r w:rsidRPr="00F9123F">
        <w:t xml:space="preserve"> for the different value chains in the </w:t>
      </w:r>
      <w:r>
        <w:t>target project areas</w:t>
      </w:r>
      <w:r w:rsidRPr="00F9123F">
        <w:t xml:space="preserve">. </w:t>
      </w:r>
      <w:r>
        <w:t xml:space="preserve"> </w:t>
      </w:r>
      <w:r w:rsidRPr="00F9123F">
        <w:t xml:space="preserve">These lists will be </w:t>
      </w:r>
      <w:r>
        <w:t>updated</w:t>
      </w:r>
      <w:r w:rsidRPr="00F9123F">
        <w:t xml:space="preserve"> over time.</w:t>
      </w:r>
    </w:p>
    <w:p w:rsidR="006F3206" w:rsidRDefault="006F3206" w:rsidP="004553A8">
      <w:pPr>
        <w:numPr>
          <w:ilvl w:val="0"/>
          <w:numId w:val="33"/>
        </w:numPr>
        <w:spacing w:after="120"/>
        <w:ind w:firstLine="0"/>
      </w:pPr>
      <w:r w:rsidRPr="00F9123F">
        <w:t>Fund</w:t>
      </w:r>
      <w:r>
        <w:t xml:space="preserve">ing thresholds for micro-projects will be established, distinguishing between </w:t>
      </w:r>
      <w:r w:rsidRPr="00F9123F">
        <w:t xml:space="preserve">collective </w:t>
      </w:r>
      <w:r>
        <w:t xml:space="preserve">and </w:t>
      </w:r>
      <w:r w:rsidRPr="00F9123F">
        <w:t xml:space="preserve">individual </w:t>
      </w:r>
      <w:r>
        <w:t>applications</w:t>
      </w:r>
      <w:r w:rsidRPr="00F9123F">
        <w:t xml:space="preserve">, </w:t>
      </w:r>
      <w:r>
        <w:t xml:space="preserve">as well as </w:t>
      </w:r>
      <w:r w:rsidRPr="00F9123F">
        <w:t xml:space="preserve">demand-driven, proactive or demonstration investments. </w:t>
      </w:r>
      <w:r>
        <w:t xml:space="preserve"> </w:t>
      </w:r>
      <w:r w:rsidRPr="00F9123F">
        <w:t>There will also be a</w:t>
      </w:r>
      <w:r w:rsidRPr="007E3D3F">
        <w:t xml:space="preserve"> th</w:t>
      </w:r>
      <w:r w:rsidRPr="007E3D3F">
        <w:rPr>
          <w:bCs/>
        </w:rPr>
        <w:t>reshold under which small individual micro-projec</w:t>
      </w:r>
      <w:r w:rsidRPr="006270CE">
        <w:rPr>
          <w:bCs/>
        </w:rPr>
        <w:t>ts will have to be consolid</w:t>
      </w:r>
      <w:r>
        <w:t>ated under a larger legally-established</w:t>
      </w:r>
      <w:r w:rsidRPr="00F9123F">
        <w:t xml:space="preserve"> entity as one single collective micro-project. </w:t>
      </w:r>
      <w:r>
        <w:t xml:space="preserve"> Certain sub-projects will be</w:t>
      </w:r>
      <w:r w:rsidRPr="00F9123F">
        <w:t xml:space="preserve"> </w:t>
      </w:r>
      <w:r>
        <w:t xml:space="preserve">given priority and possibly </w:t>
      </w:r>
      <w:r w:rsidRPr="00F9123F">
        <w:t>considered through a simplified procedure.</w:t>
      </w:r>
      <w:r>
        <w:t xml:space="preserve">  This is the case in particular of collective sub</w:t>
      </w:r>
      <w:r w:rsidRPr="00F9123F">
        <w:t xml:space="preserve">-projects geared </w:t>
      </w:r>
      <w:r>
        <w:t>to</w:t>
      </w:r>
      <w:r w:rsidRPr="00F9123F">
        <w:t xml:space="preserve"> </w:t>
      </w:r>
      <w:r>
        <w:t xml:space="preserve">key activities, such as </w:t>
      </w:r>
      <w:r w:rsidRPr="00F9123F">
        <w:t>input provision</w:t>
      </w:r>
      <w:r>
        <w:t>, or sub-projects involving productive alliances and partnerships along different stages of the target value chains.</w:t>
      </w:r>
    </w:p>
    <w:p w:rsidR="006F3206" w:rsidRPr="004E5A42" w:rsidRDefault="00770F7C" w:rsidP="004553A8">
      <w:pPr>
        <w:numPr>
          <w:ilvl w:val="0"/>
          <w:numId w:val="33"/>
        </w:numPr>
        <w:spacing w:after="120"/>
        <w:ind w:firstLine="0"/>
      </w:pPr>
      <w:r>
        <w:rPr>
          <w:b/>
        </w:rPr>
        <w:t>Modernization sub-projects f</w:t>
      </w:r>
      <w:r w:rsidR="006F3206">
        <w:rPr>
          <w:b/>
        </w:rPr>
        <w:t xml:space="preserve">unding </w:t>
      </w:r>
      <w:r>
        <w:rPr>
          <w:b/>
        </w:rPr>
        <w:t>m</w:t>
      </w:r>
      <w:r w:rsidR="006F3206">
        <w:rPr>
          <w:b/>
        </w:rPr>
        <w:t>echanism</w:t>
      </w:r>
      <w:r>
        <w:rPr>
          <w:b/>
        </w:rPr>
        <w:t>:</w:t>
      </w:r>
      <w:r w:rsidR="006F3206" w:rsidRPr="00F9123F">
        <w:t xml:space="preserve"> </w:t>
      </w:r>
      <w:r w:rsidR="006F3206">
        <w:t xml:space="preserve"> T</w:t>
      </w:r>
      <w:r w:rsidR="006F3206" w:rsidRPr="00F9123F">
        <w:t>he</w:t>
      </w:r>
      <w:r w:rsidR="006F3206">
        <w:t xml:space="preserve"> </w:t>
      </w:r>
      <w:r>
        <w:t xml:space="preserve">Project </w:t>
      </w:r>
      <w:r w:rsidR="006F3206" w:rsidRPr="00F9123F">
        <w:t xml:space="preserve">will operate </w:t>
      </w:r>
      <w:r w:rsidR="006F3206">
        <w:t>at the regional level</w:t>
      </w:r>
      <w:r w:rsidR="006F3206" w:rsidRPr="00F9123F">
        <w:t>.</w:t>
      </w:r>
      <w:r w:rsidR="006F3206">
        <w:t xml:space="preserve"> </w:t>
      </w:r>
      <w:r w:rsidR="006F3206" w:rsidRPr="00F9123F">
        <w:t xml:space="preserve"> </w:t>
      </w:r>
      <w:r w:rsidR="006F3206">
        <w:t>E</w:t>
      </w:r>
      <w:r w:rsidR="006F3206" w:rsidRPr="00F9123F">
        <w:t xml:space="preserve">ach region will manage its </w:t>
      </w:r>
      <w:r w:rsidR="006F3206">
        <w:t xml:space="preserve">own portfolio of sub-projects </w:t>
      </w:r>
      <w:r w:rsidR="006F3206" w:rsidRPr="00F9123F">
        <w:t>separately</w:t>
      </w:r>
      <w:r w:rsidR="006F3206">
        <w:t xml:space="preserve"> using a regional envelope entrusted to</w:t>
      </w:r>
      <w:r w:rsidR="006F3206" w:rsidRPr="00F9123F">
        <w:t xml:space="preserve"> </w:t>
      </w:r>
      <w:smartTag w:uri="urn:schemas-microsoft-com:office:smarttags" w:element="stockticker">
        <w:r w:rsidR="006F3206" w:rsidRPr="00F9123F">
          <w:t>CRA</w:t>
        </w:r>
      </w:smartTag>
      <w:r w:rsidR="006F3206" w:rsidRPr="00F9123F">
        <w:t>.</w:t>
      </w:r>
      <w:r w:rsidR="006F3206">
        <w:t xml:space="preserve"> </w:t>
      </w:r>
      <w:r w:rsidR="006F3206" w:rsidRPr="00F9123F">
        <w:t xml:space="preserve"> Funds will be </w:t>
      </w:r>
      <w:r w:rsidR="006F3206">
        <w:t xml:space="preserve">deposited </w:t>
      </w:r>
      <w:r w:rsidR="006F3206" w:rsidRPr="00F9123F">
        <w:t>in a local</w:t>
      </w:r>
      <w:r w:rsidR="006F3206">
        <w:t>ly-reputable</w:t>
      </w:r>
      <w:r w:rsidR="006F3206" w:rsidRPr="00F9123F">
        <w:t xml:space="preserve"> bank. </w:t>
      </w:r>
      <w:r w:rsidR="006F3206">
        <w:t xml:space="preserve"> </w:t>
      </w:r>
      <w:r w:rsidR="006F3206" w:rsidRPr="00F9123F">
        <w:t>Procedure</w:t>
      </w:r>
      <w:r w:rsidR="006F3206" w:rsidRPr="006270CE">
        <w:rPr>
          <w:b/>
        </w:rPr>
        <w:t>s</w:t>
      </w:r>
      <w:r w:rsidR="006F3206" w:rsidRPr="00F9123F">
        <w:t xml:space="preserve"> and disbursement modalities will </w:t>
      </w:r>
      <w:r w:rsidR="00CD6232">
        <w:t xml:space="preserve">reflect </w:t>
      </w:r>
      <w:r w:rsidR="006F3206" w:rsidRPr="00F9123F">
        <w:t>decentralization principles</w:t>
      </w:r>
      <w:r w:rsidR="006F3206">
        <w:t xml:space="preserve">.  </w:t>
      </w:r>
      <w:r w:rsidR="006F3206" w:rsidRPr="004E5A42">
        <w:rPr>
          <w:bCs/>
        </w:rPr>
        <w:t xml:space="preserve">Within each </w:t>
      </w:r>
      <w:smartTag w:uri="urn:schemas-microsoft-com:office:smarttags" w:element="stockticker">
        <w:r w:rsidR="006F3206" w:rsidRPr="004E5A42">
          <w:rPr>
            <w:bCs/>
          </w:rPr>
          <w:t>CRA</w:t>
        </w:r>
      </w:smartTag>
      <w:r w:rsidR="006F3206" w:rsidRPr="004E5A42">
        <w:rPr>
          <w:bCs/>
        </w:rPr>
        <w:t xml:space="preserve">, a dedicated unit will administer </w:t>
      </w:r>
      <w:r w:rsidR="006F3206">
        <w:rPr>
          <w:bCs/>
        </w:rPr>
        <w:t>the funding</w:t>
      </w:r>
      <w:r>
        <w:rPr>
          <w:bCs/>
        </w:rPr>
        <w:t xml:space="preserve"> mechanism</w:t>
      </w:r>
      <w:r w:rsidR="006F3206" w:rsidRPr="004E5A42">
        <w:rPr>
          <w:bCs/>
        </w:rPr>
        <w:t xml:space="preserve">. </w:t>
      </w:r>
      <w:r w:rsidR="006F3206">
        <w:rPr>
          <w:bCs/>
        </w:rPr>
        <w:t xml:space="preserve"> </w:t>
      </w:r>
      <w:r w:rsidR="006F3206" w:rsidRPr="004E5A42">
        <w:rPr>
          <w:bCs/>
        </w:rPr>
        <w:t>The project will recruit three local</w:t>
      </w:r>
      <w:r w:rsidR="006F3206">
        <w:rPr>
          <w:bCs/>
        </w:rPr>
        <w:t xml:space="preserve"> experts whose responsibilities </w:t>
      </w:r>
      <w:r w:rsidR="006F3206" w:rsidRPr="004E5A42">
        <w:rPr>
          <w:bCs/>
        </w:rPr>
        <w:t>will include</w:t>
      </w:r>
      <w:r w:rsidR="006F3206">
        <w:rPr>
          <w:bCs/>
        </w:rPr>
        <w:t xml:space="preserve"> inter alia advertizing,</w:t>
      </w:r>
      <w:r w:rsidR="006F3206" w:rsidRPr="004E5A42">
        <w:rPr>
          <w:bCs/>
        </w:rPr>
        <w:t xml:space="preserve"> management of </w:t>
      </w:r>
      <w:r w:rsidR="006F3206">
        <w:rPr>
          <w:bCs/>
        </w:rPr>
        <w:t>the sub-</w:t>
      </w:r>
      <w:r w:rsidR="006F3206" w:rsidRPr="004E5A42">
        <w:rPr>
          <w:bCs/>
        </w:rPr>
        <w:t>project</w:t>
      </w:r>
      <w:r w:rsidR="006F3206">
        <w:rPr>
          <w:bCs/>
        </w:rPr>
        <w:t xml:space="preserve"> selection process, assistance to link sub</w:t>
      </w:r>
      <w:r w:rsidR="006F3206" w:rsidRPr="004E5A42">
        <w:rPr>
          <w:bCs/>
        </w:rPr>
        <w:t xml:space="preserve">-project </w:t>
      </w:r>
      <w:r w:rsidR="006F3206">
        <w:rPr>
          <w:bCs/>
        </w:rPr>
        <w:t>applicants with service providers, funds disbursement, and monitoring of</w:t>
      </w:r>
      <w:r w:rsidR="006F3206" w:rsidRPr="004E5A42">
        <w:rPr>
          <w:bCs/>
        </w:rPr>
        <w:t xml:space="preserve"> service providers’ work (including credit acc</w:t>
      </w:r>
      <w:r w:rsidR="006F3206">
        <w:rPr>
          <w:bCs/>
        </w:rPr>
        <w:t>ess facilitation, support to investment</w:t>
      </w:r>
      <w:r w:rsidR="006F3206" w:rsidRPr="004E5A42">
        <w:rPr>
          <w:bCs/>
        </w:rPr>
        <w:t xml:space="preserve"> implementation and multi-year follow-up). </w:t>
      </w:r>
      <w:r w:rsidR="006F3206">
        <w:rPr>
          <w:bCs/>
        </w:rPr>
        <w:t xml:space="preserve"> </w:t>
      </w:r>
      <w:r w:rsidR="006F3206" w:rsidRPr="004E5A42">
        <w:rPr>
          <w:bCs/>
        </w:rPr>
        <w:t xml:space="preserve">A </w:t>
      </w:r>
      <w:r w:rsidR="006F3206">
        <w:rPr>
          <w:bCs/>
        </w:rPr>
        <w:t xml:space="preserve">regional </w:t>
      </w:r>
      <w:r w:rsidR="006F3206" w:rsidRPr="004E5A42">
        <w:rPr>
          <w:bCs/>
        </w:rPr>
        <w:t>selectio</w:t>
      </w:r>
      <w:r w:rsidR="006F3206">
        <w:rPr>
          <w:bCs/>
        </w:rPr>
        <w:t>n committee with adequate representation of stakeholders, including</w:t>
      </w:r>
      <w:r w:rsidR="006F3206" w:rsidRPr="004E5A42">
        <w:rPr>
          <w:bCs/>
        </w:rPr>
        <w:t xml:space="preserve"> decentralized public services, producer organizations and local governments</w:t>
      </w:r>
      <w:r w:rsidR="006F3206">
        <w:rPr>
          <w:bCs/>
        </w:rPr>
        <w:t>,</w:t>
      </w:r>
      <w:r w:rsidR="006F3206" w:rsidRPr="004E5A42">
        <w:rPr>
          <w:bCs/>
        </w:rPr>
        <w:t xml:space="preserve"> will be established </w:t>
      </w:r>
      <w:r w:rsidR="006F3206">
        <w:rPr>
          <w:bCs/>
        </w:rPr>
        <w:t>to oversee the sub-project</w:t>
      </w:r>
      <w:r w:rsidR="006F3206" w:rsidRPr="004E5A42">
        <w:rPr>
          <w:bCs/>
        </w:rPr>
        <w:t xml:space="preserve"> selection </w:t>
      </w:r>
      <w:r w:rsidR="006F3206">
        <w:rPr>
          <w:bCs/>
        </w:rPr>
        <w:t>process.</w:t>
      </w:r>
    </w:p>
    <w:p w:rsidR="003B3B0E" w:rsidRDefault="003B3B0E">
      <w:pPr>
        <w:spacing w:after="120"/>
        <w:ind w:left="360"/>
        <w:rPr>
          <w:bCs/>
        </w:rPr>
      </w:pPr>
    </w:p>
    <w:p w:rsidR="00FF217A" w:rsidRDefault="00FF217A" w:rsidP="00FF217A">
      <w:pPr>
        <w:spacing w:after="120"/>
        <w:rPr>
          <w:bCs/>
          <w:i/>
          <w:smallCaps/>
        </w:rPr>
      </w:pPr>
      <w:smartTag w:uri="urn:schemas-microsoft-com:office:smarttags" w:element="stockticker">
        <w:r w:rsidRPr="00FC0091">
          <w:rPr>
            <w:b/>
            <w:bCs/>
            <w:smallCaps/>
          </w:rPr>
          <w:lastRenderedPageBreak/>
          <w:t>Sub</w:t>
        </w:r>
      </w:smartTag>
      <w:r w:rsidRPr="00FC0091">
        <w:rPr>
          <w:b/>
          <w:bCs/>
          <w:smallCaps/>
        </w:rPr>
        <w:t xml:space="preserve">-component </w:t>
      </w:r>
      <w:r>
        <w:rPr>
          <w:b/>
          <w:bCs/>
          <w:smallCaps/>
        </w:rPr>
        <w:t>1</w:t>
      </w:r>
      <w:r w:rsidRPr="00FC0091">
        <w:rPr>
          <w:b/>
          <w:bCs/>
          <w:smallCaps/>
        </w:rPr>
        <w:t>.2 – C</w:t>
      </w:r>
      <w:r>
        <w:rPr>
          <w:b/>
          <w:bCs/>
          <w:smallCaps/>
        </w:rPr>
        <w:t xml:space="preserve">apacity building for </w:t>
      </w:r>
      <w:smartTag w:uri="urn:schemas-microsoft-com:office:smarttags" w:element="stockticker">
        <w:r>
          <w:rPr>
            <w:b/>
            <w:bCs/>
            <w:smallCaps/>
          </w:rPr>
          <w:t>POs</w:t>
        </w:r>
      </w:smartTag>
      <w:r>
        <w:rPr>
          <w:b/>
          <w:bCs/>
          <w:smallCaps/>
        </w:rPr>
        <w:t xml:space="preserve"> </w:t>
      </w:r>
      <w:smartTag w:uri="urn:schemas-microsoft-com:office:smarttags" w:element="stockticker">
        <w:r>
          <w:rPr>
            <w:b/>
            <w:bCs/>
            <w:smallCaps/>
          </w:rPr>
          <w:t>and</w:t>
        </w:r>
      </w:smartTag>
      <w:r>
        <w:rPr>
          <w:b/>
          <w:bCs/>
          <w:smallCaps/>
        </w:rPr>
        <w:t xml:space="preserve"> service providers</w:t>
      </w:r>
      <w:r w:rsidR="00863298">
        <w:rPr>
          <w:b/>
          <w:bCs/>
          <w:smallCaps/>
        </w:rPr>
        <w:br/>
      </w:r>
      <w:r w:rsidR="00863298" w:rsidRPr="00AE2100">
        <w:rPr>
          <w:i/>
          <w:iCs/>
        </w:rPr>
        <w:t>(US$</w:t>
      </w:r>
      <w:r w:rsidR="00936D1E">
        <w:rPr>
          <w:i/>
          <w:iCs/>
        </w:rPr>
        <w:t>12.3</w:t>
      </w:r>
      <w:r w:rsidR="00863298" w:rsidRPr="00AE2100">
        <w:rPr>
          <w:i/>
          <w:iCs/>
        </w:rPr>
        <w:t xml:space="preserve"> million</w:t>
      </w:r>
      <w:r w:rsidR="00863298">
        <w:rPr>
          <w:i/>
          <w:iCs/>
        </w:rPr>
        <w:t>: IDA: US$</w:t>
      </w:r>
      <w:r w:rsidR="00936D1E">
        <w:rPr>
          <w:i/>
          <w:iCs/>
        </w:rPr>
        <w:t>6.9</w:t>
      </w:r>
      <w:r w:rsidR="00863298">
        <w:rPr>
          <w:i/>
          <w:iCs/>
        </w:rPr>
        <w:t xml:space="preserve"> million; IFAD US$2.6 million, </w:t>
      </w:r>
      <w:r w:rsidR="00936D1E">
        <w:rPr>
          <w:i/>
          <w:iCs/>
        </w:rPr>
        <w:t xml:space="preserve">Beneficiaries: US$0.7 million, </w:t>
      </w:r>
      <w:r w:rsidR="00863298">
        <w:rPr>
          <w:i/>
          <w:iCs/>
        </w:rPr>
        <w:t>GoM: US$2.</w:t>
      </w:r>
      <w:r w:rsidR="00936D1E">
        <w:rPr>
          <w:i/>
          <w:iCs/>
        </w:rPr>
        <w:t>1</w:t>
      </w:r>
      <w:r w:rsidR="00863298">
        <w:rPr>
          <w:i/>
          <w:iCs/>
        </w:rPr>
        <w:t xml:space="preserve"> million)</w:t>
      </w:r>
    </w:p>
    <w:p w:rsidR="00770F7C" w:rsidRPr="00096257" w:rsidRDefault="00770F7C" w:rsidP="00770F7C">
      <w:pPr>
        <w:numPr>
          <w:ilvl w:val="0"/>
          <w:numId w:val="33"/>
        </w:numPr>
        <w:spacing w:after="120"/>
        <w:ind w:firstLine="0"/>
        <w:rPr>
          <w:bCs/>
        </w:rPr>
      </w:pPr>
      <w:r w:rsidRPr="00096257">
        <w:rPr>
          <w:b/>
          <w:bCs/>
        </w:rPr>
        <w:t>Capacity building of APCAM, CRAs and POs</w:t>
      </w:r>
      <w:r w:rsidRPr="00096257">
        <w:rPr>
          <w:bCs/>
        </w:rPr>
        <w:t xml:space="preserve">: </w:t>
      </w:r>
      <w:r w:rsidR="00096257" w:rsidRPr="00096257">
        <w:rPr>
          <w:bCs/>
        </w:rPr>
        <w:t>T</w:t>
      </w:r>
      <w:r w:rsidRPr="00096257">
        <w:rPr>
          <w:bCs/>
        </w:rPr>
        <w:t xml:space="preserve">he Project will support the hiring or training of PO staff for selected internal functions so that they can deliver services to their members. The project will provide technical and managerial training programs that are targeted to production systems, producer leaders within advocacy organizations, and technical assistance to POs, including water users’ associations.  It will provide support to refurbish, equip and improve management and functioning of the existing network of CRAs so they can become professional service providers, where POs and others stakeholders will be able to find critical services, such as technical advice and market information. </w:t>
      </w:r>
      <w:r w:rsidR="00096257">
        <w:t>As a complement to this project on its special investment budget (BSI), the GoM will finance the construction of a new headquarter for APCAM and some CRAs.</w:t>
      </w:r>
    </w:p>
    <w:p w:rsidR="00FF217A" w:rsidRDefault="00FF217A" w:rsidP="004553A8">
      <w:pPr>
        <w:numPr>
          <w:ilvl w:val="0"/>
          <w:numId w:val="33"/>
        </w:numPr>
        <w:spacing w:after="240"/>
        <w:ind w:firstLine="0"/>
        <w:rPr>
          <w:b/>
          <w:bCs/>
        </w:rPr>
      </w:pPr>
      <w:r w:rsidRPr="000E63CF">
        <w:rPr>
          <w:b/>
          <w:bCs/>
        </w:rPr>
        <w:t>Producer organizations</w:t>
      </w:r>
      <w:r w:rsidRPr="00767E72">
        <w:rPr>
          <w:b/>
        </w:rPr>
        <w:t>:</w:t>
      </w:r>
      <w:r>
        <w:t xml:space="preserve"> It is important </w:t>
      </w:r>
      <w:r w:rsidRPr="000E63CF">
        <w:t>to st</w:t>
      </w:r>
      <w:r>
        <w:t xml:space="preserve">rengthen the capacity of farm </w:t>
      </w:r>
      <w:r w:rsidRPr="000E63CF">
        <w:t xml:space="preserve">leaders and </w:t>
      </w:r>
      <w:r w:rsidR="002F4DB4">
        <w:t>POs</w:t>
      </w:r>
      <w:r>
        <w:t xml:space="preserve"> </w:t>
      </w:r>
      <w:r w:rsidR="002F4DB4">
        <w:t xml:space="preserve">to help address the issues facing </w:t>
      </w:r>
      <w:r w:rsidRPr="000E63CF">
        <w:t xml:space="preserve">smallholder producers. </w:t>
      </w:r>
      <w:r>
        <w:t xml:space="preserve">Although </w:t>
      </w:r>
      <w:r w:rsidR="002F4DB4">
        <w:t>POs</w:t>
      </w:r>
      <w:r>
        <w:t xml:space="preserve"> are progressively</w:t>
      </w:r>
      <w:r w:rsidRPr="000E63CF">
        <w:t xml:space="preserve"> </w:t>
      </w:r>
      <w:r w:rsidR="002F4DB4">
        <w:t xml:space="preserve">becoming better </w:t>
      </w:r>
      <w:r w:rsidRPr="000E63CF">
        <w:t>organized</w:t>
      </w:r>
      <w:r w:rsidR="002F4DB4">
        <w:t>,</w:t>
      </w:r>
      <w:r w:rsidRPr="000E63CF">
        <w:t xml:space="preserve"> </w:t>
      </w:r>
      <w:r w:rsidR="002F4DB4">
        <w:t xml:space="preserve">they </w:t>
      </w:r>
      <w:r w:rsidRPr="000E63CF">
        <w:t xml:space="preserve">remain </w:t>
      </w:r>
      <w:r>
        <w:t xml:space="preserve">generally </w:t>
      </w:r>
      <w:r w:rsidRPr="000E63CF">
        <w:t xml:space="preserve">weak in </w:t>
      </w:r>
      <w:r>
        <w:t>policy formulation</w:t>
      </w:r>
      <w:r w:rsidR="002F4DB4">
        <w:t xml:space="preserve">, providing </w:t>
      </w:r>
      <w:r w:rsidRPr="000E63CF">
        <w:t>advisory services</w:t>
      </w:r>
      <w:r w:rsidR="00F07898">
        <w:t>,</w:t>
      </w:r>
      <w:r>
        <w:t xml:space="preserve"> </w:t>
      </w:r>
      <w:r w:rsidR="00F42A72">
        <w:t xml:space="preserve">and </w:t>
      </w:r>
      <w:r w:rsidR="00F42A72" w:rsidRPr="000E63CF">
        <w:t>interact</w:t>
      </w:r>
      <w:r w:rsidR="00F42A72">
        <w:t>ing</w:t>
      </w:r>
      <w:r w:rsidR="00F42A72" w:rsidRPr="000E63CF">
        <w:t xml:space="preserve"> with other stakeholders in supply chain development</w:t>
      </w:r>
      <w:r w:rsidR="00F42A72">
        <w:t>.  In addition, they</w:t>
      </w:r>
      <w:r w:rsidR="002F4DB4">
        <w:t xml:space="preserve"> are </w:t>
      </w:r>
      <w:r>
        <w:t>often deficien</w:t>
      </w:r>
      <w:r w:rsidR="002F4DB4">
        <w:t>t in the areas of internal</w:t>
      </w:r>
      <w:r w:rsidRPr="000E63CF">
        <w:t xml:space="preserve"> management and governance. </w:t>
      </w:r>
      <w:r>
        <w:t>Providing</w:t>
      </w:r>
      <w:r w:rsidRPr="000E63CF">
        <w:t xml:space="preserve"> POs with specific and well targeted capacity building support</w:t>
      </w:r>
      <w:r>
        <w:t xml:space="preserve"> is critical to achieving the project</w:t>
      </w:r>
      <w:r w:rsidR="00F42A72">
        <w:t>’s</w:t>
      </w:r>
      <w:r>
        <w:t xml:space="preserve"> objectives</w:t>
      </w:r>
      <w:r w:rsidR="00EA2C55">
        <w:t xml:space="preserve"> </w:t>
      </w:r>
      <w:r w:rsidR="00F42A72">
        <w:t xml:space="preserve">of </w:t>
      </w:r>
      <w:r w:rsidRPr="000E63CF">
        <w:t xml:space="preserve">sustainability and </w:t>
      </w:r>
      <w:r>
        <w:t>replica</w:t>
      </w:r>
      <w:r w:rsidR="00F42A72">
        <w:t>bility</w:t>
      </w:r>
      <w:r w:rsidRPr="000E63CF">
        <w:t xml:space="preserve">. Strengthening </w:t>
      </w:r>
      <w:r w:rsidR="00F07898">
        <w:t>P</w:t>
      </w:r>
      <w:r w:rsidR="004E5A42">
        <w:t>O</w:t>
      </w:r>
      <w:r w:rsidR="00F07898">
        <w:t>s’</w:t>
      </w:r>
      <w:r w:rsidRPr="000E63CF">
        <w:t xml:space="preserve">capacities will include hiring or training staff for some specific internal functions </w:t>
      </w:r>
      <w:r w:rsidR="00F07898">
        <w:t>to enable them to</w:t>
      </w:r>
      <w:r w:rsidRPr="000E63CF">
        <w:t xml:space="preserve"> deliver </w:t>
      </w:r>
      <w:r w:rsidR="00EA2C55">
        <w:t xml:space="preserve">quality </w:t>
      </w:r>
      <w:r w:rsidRPr="000E63CF">
        <w:t xml:space="preserve">services to their members. </w:t>
      </w:r>
      <w:r>
        <w:t xml:space="preserve">The development of marketing and commercialization strategies is also a key area in which capacities should be built within POs to increase the added-value of their products. </w:t>
      </w:r>
      <w:r w:rsidR="00F07898">
        <w:t>A case in point is</w:t>
      </w:r>
      <w:r>
        <w:t xml:space="preserve"> </w:t>
      </w:r>
      <w:r w:rsidR="00F07898">
        <w:t xml:space="preserve">in </w:t>
      </w:r>
      <w:r>
        <w:t xml:space="preserve">the dairy sector where local milk is insufficiently promoted and </w:t>
      </w:r>
      <w:r w:rsidR="00F07898">
        <w:t>is therefore considered</w:t>
      </w:r>
      <w:r>
        <w:t xml:space="preserve"> </w:t>
      </w:r>
      <w:r w:rsidR="00EA2C55">
        <w:t>un</w:t>
      </w:r>
      <w:r>
        <w:t>attractive compared to imported powder milk.</w:t>
      </w:r>
    </w:p>
    <w:p w:rsidR="00FF217A" w:rsidRPr="00C77629" w:rsidRDefault="00FF217A" w:rsidP="004553A8">
      <w:pPr>
        <w:numPr>
          <w:ilvl w:val="0"/>
          <w:numId w:val="33"/>
        </w:numPr>
        <w:spacing w:after="240"/>
        <w:ind w:firstLine="0"/>
        <w:rPr>
          <w:b/>
          <w:bCs/>
        </w:rPr>
      </w:pPr>
      <w:r w:rsidRPr="000E63CF">
        <w:t xml:space="preserve">The project will provide three kinds of </w:t>
      </w:r>
      <w:r w:rsidR="0044422C">
        <w:t xml:space="preserve">capacity-building </w:t>
      </w:r>
      <w:r w:rsidRPr="000E63CF">
        <w:t>support to P</w:t>
      </w:r>
      <w:r w:rsidR="000F6BEB">
        <w:t>Os</w:t>
      </w:r>
      <w:r w:rsidRPr="000E63CF">
        <w:t xml:space="preserve">: (i) demand-driven </w:t>
      </w:r>
      <w:r>
        <w:t xml:space="preserve">technical and managerial </w:t>
      </w:r>
      <w:r w:rsidRPr="000E63CF">
        <w:t xml:space="preserve">training programs at the regional level </w:t>
      </w:r>
      <w:r w:rsidR="0044422C">
        <w:t xml:space="preserve">linked to </w:t>
      </w:r>
      <w:r w:rsidRPr="000E63CF">
        <w:t>target</w:t>
      </w:r>
      <w:r w:rsidR="00F07898">
        <w:t>ed</w:t>
      </w:r>
      <w:r w:rsidR="000F6BEB">
        <w:t xml:space="preserve"> </w:t>
      </w:r>
      <w:r w:rsidRPr="000E63CF">
        <w:t>production systems; (ii) t</w:t>
      </w:r>
      <w:r>
        <w:t>raining initiatives for farm</w:t>
      </w:r>
      <w:r w:rsidRPr="000E63CF">
        <w:t xml:space="preserve"> </w:t>
      </w:r>
      <w:r>
        <w:t>leaders within</w:t>
      </w:r>
      <w:r w:rsidRPr="000E63CF">
        <w:t xml:space="preserve"> large-scale, national and</w:t>
      </w:r>
      <w:r>
        <w:t>/or</w:t>
      </w:r>
      <w:r w:rsidRPr="000E63CF">
        <w:t xml:space="preserve"> regional advocating organizations; (iii) technical assistance in the form of international expertise or national staff to support PO activities. </w:t>
      </w:r>
      <w:r w:rsidRPr="00C77629">
        <w:rPr>
          <w:bCs/>
        </w:rPr>
        <w:t>T</w:t>
      </w:r>
      <w:r w:rsidRPr="006202B7">
        <w:t>h</w:t>
      </w:r>
      <w:r w:rsidRPr="000E63CF">
        <w:t xml:space="preserve">e project will </w:t>
      </w:r>
      <w:r>
        <w:t>also take stock of PASAOP experience by assisting</w:t>
      </w:r>
      <w:r w:rsidRPr="000E63CF">
        <w:t xml:space="preserve"> </w:t>
      </w:r>
      <w:r>
        <w:t xml:space="preserve">major </w:t>
      </w:r>
      <w:r w:rsidRPr="000E63CF">
        <w:t>PO</w:t>
      </w:r>
      <w:r>
        <w:t>s</w:t>
      </w:r>
      <w:r>
        <w:rPr>
          <w:rStyle w:val="FootnoteReference"/>
        </w:rPr>
        <w:footnoteReference w:id="28"/>
      </w:r>
      <w:r>
        <w:t xml:space="preserve"> develop advocacy activities and </w:t>
      </w:r>
      <w:r w:rsidRPr="000E63CF">
        <w:t>services to members</w:t>
      </w:r>
      <w:r>
        <w:t>, with a view to enlarging their base</w:t>
      </w:r>
      <w:r w:rsidRPr="000E63CF">
        <w:t xml:space="preserve"> and becom</w:t>
      </w:r>
      <w:r w:rsidR="0044422C">
        <w:t>ing</w:t>
      </w:r>
      <w:r w:rsidRPr="000E63CF">
        <w:t xml:space="preserve"> more inclusive</w:t>
      </w:r>
      <w:r>
        <w:t xml:space="preserve">. </w:t>
      </w:r>
    </w:p>
    <w:p w:rsidR="00FF217A" w:rsidRDefault="00FF217A" w:rsidP="004553A8">
      <w:pPr>
        <w:numPr>
          <w:ilvl w:val="0"/>
          <w:numId w:val="33"/>
        </w:numPr>
        <w:spacing w:after="240"/>
        <w:ind w:firstLine="0"/>
        <w:rPr>
          <w:b/>
          <w:bCs/>
        </w:rPr>
      </w:pPr>
      <w:r w:rsidRPr="00FC0590">
        <w:rPr>
          <w:b/>
          <w:bCs/>
        </w:rPr>
        <w:t>Irrigation associations:</w:t>
      </w:r>
      <w:r>
        <w:t xml:space="preserve"> S</w:t>
      </w:r>
      <w:r w:rsidRPr="000E63CF">
        <w:t>upport to irrigation organizations</w:t>
      </w:r>
      <w:r w:rsidRPr="000E63CF">
        <w:rPr>
          <w:rStyle w:val="FootnoteReference"/>
        </w:rPr>
        <w:footnoteReference w:id="29"/>
      </w:r>
      <w:r w:rsidRPr="000E63CF">
        <w:t xml:space="preserve"> is critical to ens</w:t>
      </w:r>
      <w:r>
        <w:t>ure</w:t>
      </w:r>
      <w:r w:rsidRPr="000E63CF">
        <w:t xml:space="preserve"> proper management</w:t>
      </w:r>
      <w:r>
        <w:t xml:space="preserve"> of irrigation investments and</w:t>
      </w:r>
      <w:r w:rsidRPr="000E63CF">
        <w:t xml:space="preserve"> sustainable land and water use. Beyond the core PO management functions, irrig</w:t>
      </w:r>
      <w:r>
        <w:t>ation organizations will benefit</w:t>
      </w:r>
      <w:r w:rsidRPr="000E63CF">
        <w:t xml:space="preserve"> </w:t>
      </w:r>
      <w:r w:rsidR="00544970">
        <w:t xml:space="preserve">from </w:t>
      </w:r>
      <w:r w:rsidRPr="000E63CF">
        <w:t>pre-defined training and advisory service package</w:t>
      </w:r>
      <w:r>
        <w:t>s cover</w:t>
      </w:r>
      <w:r w:rsidR="00544970">
        <w:t>ing</w:t>
      </w:r>
      <w:r>
        <w:t xml:space="preserve"> a wide range of</w:t>
      </w:r>
      <w:r w:rsidRPr="000E63CF">
        <w:t xml:space="preserve"> topics: governance and management of irrigation organizations</w:t>
      </w:r>
      <w:r w:rsidR="00544970">
        <w:t>;</w:t>
      </w:r>
      <w:r w:rsidRPr="000E63CF">
        <w:t xml:space="preserve"> irrigation scheme operation and maintenance (work program and procedures, implementation and supervision of works, establishment of maintenance contracts)</w:t>
      </w:r>
      <w:r w:rsidR="00544970">
        <w:t>;</w:t>
      </w:r>
      <w:r w:rsidRPr="000E63CF">
        <w:t xml:space="preserve"> water management (water distribution scheduling, water consumption monitoring)</w:t>
      </w:r>
      <w:r w:rsidR="00544970">
        <w:t>;</w:t>
      </w:r>
      <w:r w:rsidRPr="000E63CF">
        <w:t xml:space="preserve"> financia</w:t>
      </w:r>
      <w:r>
        <w:t>l provisions for maintenance</w:t>
      </w:r>
      <w:r w:rsidR="00544970">
        <w:t>;</w:t>
      </w:r>
      <w:r w:rsidRPr="000E63CF">
        <w:t xml:space="preserve"> renewal of works and related savings</w:t>
      </w:r>
      <w:r w:rsidR="00544970">
        <w:t>;</w:t>
      </w:r>
      <w:r w:rsidRPr="000E63CF">
        <w:t xml:space="preserve"> investment and seasonal </w:t>
      </w:r>
      <w:r w:rsidRPr="000E63CF">
        <w:lastRenderedPageBreak/>
        <w:t>cr</w:t>
      </w:r>
      <w:r>
        <w:t>edit</w:t>
      </w:r>
      <w:r w:rsidR="00544970">
        <w:t>; and</w:t>
      </w:r>
      <w:r>
        <w:t xml:space="preserve"> mutual insurance system</w:t>
      </w:r>
      <w:r w:rsidR="00544970">
        <w:t>s</w:t>
      </w:r>
      <w:r>
        <w:t xml:space="preserve">. </w:t>
      </w:r>
      <w:r w:rsidR="00544970">
        <w:t>In addition, an</w:t>
      </w:r>
      <w:r>
        <w:t xml:space="preserve"> </w:t>
      </w:r>
      <w:r w:rsidR="00544970">
        <w:t xml:space="preserve">advisory </w:t>
      </w:r>
      <w:r>
        <w:t xml:space="preserve">package </w:t>
      </w:r>
      <w:r w:rsidR="00544970">
        <w:t xml:space="preserve">specific </w:t>
      </w:r>
      <w:r>
        <w:t>to</w:t>
      </w:r>
      <w:r w:rsidRPr="000E63CF">
        <w:t xml:space="preserve"> pump maintenance</w:t>
      </w:r>
      <w:r w:rsidR="00544970">
        <w:t>,</w:t>
      </w:r>
      <w:r>
        <w:t xml:space="preserve"> will </w:t>
      </w:r>
      <w:r w:rsidRPr="000E63CF">
        <w:t xml:space="preserve">include </w:t>
      </w:r>
      <w:r>
        <w:t xml:space="preserve">topics such as </w:t>
      </w:r>
      <w:r w:rsidRPr="000E63CF">
        <w:t>preventive and on-demand maintenance, spare-parts supply and emergency pump supply.</w:t>
      </w:r>
    </w:p>
    <w:p w:rsidR="00FF217A" w:rsidRDefault="00FF217A" w:rsidP="004553A8">
      <w:pPr>
        <w:numPr>
          <w:ilvl w:val="0"/>
          <w:numId w:val="33"/>
        </w:numPr>
        <w:spacing w:after="240"/>
        <w:ind w:firstLine="0"/>
        <w:rPr>
          <w:b/>
          <w:bCs/>
        </w:rPr>
      </w:pPr>
      <w:r w:rsidRPr="000E63CF">
        <w:rPr>
          <w:b/>
          <w:bCs/>
        </w:rPr>
        <w:t>Agricultural Chambers</w:t>
      </w:r>
      <w:r>
        <w:rPr>
          <w:b/>
          <w:bCs/>
        </w:rPr>
        <w:t xml:space="preserve"> network:</w:t>
      </w:r>
      <w:r>
        <w:rPr>
          <w:bCs/>
        </w:rPr>
        <w:t xml:space="preserve"> Agricultural chambers play a </w:t>
      </w:r>
      <w:r w:rsidR="00F54B4C">
        <w:rPr>
          <w:bCs/>
        </w:rPr>
        <w:t>key</w:t>
      </w:r>
      <w:r>
        <w:rPr>
          <w:bCs/>
        </w:rPr>
        <w:t xml:space="preserve"> </w:t>
      </w:r>
      <w:r w:rsidR="00F54B4C">
        <w:rPr>
          <w:bCs/>
        </w:rPr>
        <w:t xml:space="preserve">interface </w:t>
      </w:r>
      <w:r>
        <w:rPr>
          <w:bCs/>
        </w:rPr>
        <w:t>role between producers,</w:t>
      </w:r>
      <w:r w:rsidR="00F54B4C">
        <w:rPr>
          <w:bCs/>
        </w:rPr>
        <w:t xml:space="preserve"> POs,</w:t>
      </w:r>
      <w:r>
        <w:rPr>
          <w:bCs/>
        </w:rPr>
        <w:t xml:space="preserve"> and a wide range of public and private partners. At </w:t>
      </w:r>
      <w:r w:rsidR="00F54B4C">
        <w:rPr>
          <w:bCs/>
        </w:rPr>
        <w:t xml:space="preserve">the </w:t>
      </w:r>
      <w:r>
        <w:rPr>
          <w:bCs/>
        </w:rPr>
        <w:t>national level, the project will continue current PASAOP support to APCAM, through staffing and training sessions. In addition, the project will provide support to C</w:t>
      </w:r>
      <w:r w:rsidR="00F54B4C">
        <w:rPr>
          <w:bCs/>
        </w:rPr>
        <w:t>RA</w:t>
      </w:r>
      <w:r>
        <w:rPr>
          <w:bCs/>
        </w:rPr>
        <w:t>s in the four administrative regions</w:t>
      </w:r>
      <w:r w:rsidR="00F54B4C">
        <w:rPr>
          <w:bCs/>
        </w:rPr>
        <w:t>.</w:t>
      </w:r>
      <w:r>
        <w:rPr>
          <w:bCs/>
        </w:rPr>
        <w:t xml:space="preserve"> Support to each </w:t>
      </w:r>
      <w:r w:rsidR="00F54B4C">
        <w:rPr>
          <w:bCs/>
        </w:rPr>
        <w:t>C</w:t>
      </w:r>
      <w:r>
        <w:rPr>
          <w:bCs/>
        </w:rPr>
        <w:t xml:space="preserve">RA will include </w:t>
      </w:r>
      <w:r w:rsidR="00F54B4C">
        <w:rPr>
          <w:bCs/>
        </w:rPr>
        <w:t xml:space="preserve">the recruitment of </w:t>
      </w:r>
      <w:r>
        <w:rPr>
          <w:bCs/>
        </w:rPr>
        <w:t>three full time staff</w:t>
      </w:r>
      <w:r w:rsidR="00F54B4C">
        <w:rPr>
          <w:bCs/>
        </w:rPr>
        <w:t xml:space="preserve"> to create the unit tasked with administering the modernization fund</w:t>
      </w:r>
      <w:r>
        <w:rPr>
          <w:bCs/>
        </w:rPr>
        <w:t>.</w:t>
      </w:r>
    </w:p>
    <w:p w:rsidR="00770F7C" w:rsidRDefault="00770F7C" w:rsidP="00770F7C">
      <w:pPr>
        <w:numPr>
          <w:ilvl w:val="0"/>
          <w:numId w:val="33"/>
        </w:numPr>
        <w:spacing w:after="240"/>
        <w:ind w:firstLine="0"/>
        <w:rPr>
          <w:b/>
          <w:bCs/>
        </w:rPr>
      </w:pPr>
      <w:r w:rsidRPr="0006337F">
        <w:rPr>
          <w:b/>
          <w:bCs/>
        </w:rPr>
        <w:t>Agricultural</w:t>
      </w:r>
      <w:r w:rsidRPr="000E63CF">
        <w:rPr>
          <w:b/>
          <w:bCs/>
        </w:rPr>
        <w:t xml:space="preserve"> Advisory Service </w:t>
      </w:r>
      <w:r w:rsidRPr="00115B96">
        <w:rPr>
          <w:b/>
          <w:bCs/>
        </w:rPr>
        <w:t>Council</w:t>
      </w:r>
      <w:r w:rsidRPr="00115B96">
        <w:rPr>
          <w:b/>
        </w:rPr>
        <w:t>:</w:t>
      </w:r>
      <w:r w:rsidRPr="000E63CF">
        <w:t xml:space="preserve"> </w:t>
      </w:r>
      <w:r w:rsidRPr="0006337F">
        <w:t xml:space="preserve">All economic activities related to agricultural production, processing and marketing have been transferred to the private sector (which includes </w:t>
      </w:r>
      <w:r>
        <w:t>POs</w:t>
      </w:r>
      <w:r w:rsidRPr="0006337F">
        <w:t xml:space="preserve">). </w:t>
      </w:r>
      <w:r>
        <w:t xml:space="preserve"> However, a</w:t>
      </w:r>
      <w:r w:rsidRPr="0006337F">
        <w:t xml:space="preserve">dvisory services </w:t>
      </w:r>
      <w:r>
        <w:t xml:space="preserve">continue to be </w:t>
      </w:r>
      <w:r w:rsidRPr="0006337F">
        <w:t>a shared competence</w:t>
      </w:r>
      <w:r>
        <w:t xml:space="preserve"> between both the public and private sectors</w:t>
      </w:r>
      <w:r w:rsidRPr="0006337F">
        <w:t xml:space="preserve">. The project will engage in activities designed to </w:t>
      </w:r>
      <w:r>
        <w:t xml:space="preserve">facilitate the emergence of a well-identified pluralistic network of agricultural service providers from both the public and private sectors. The project </w:t>
      </w:r>
      <w:r w:rsidRPr="000E63CF">
        <w:t>wi</w:t>
      </w:r>
      <w:r>
        <w:t>ll help set-</w:t>
      </w:r>
      <w:r w:rsidRPr="000E63CF">
        <w:t xml:space="preserve">up the Agricultural Advisory Service Council </w:t>
      </w:r>
      <w:r>
        <w:t xml:space="preserve">(AASC), as </w:t>
      </w:r>
      <w:r w:rsidRPr="000E63CF">
        <w:t>p</w:t>
      </w:r>
      <w:r>
        <w:t>rescribed</w:t>
      </w:r>
      <w:r w:rsidRPr="000E63CF">
        <w:t xml:space="preserve"> by the LOA</w:t>
      </w:r>
      <w:r>
        <w:t>,</w:t>
      </w:r>
      <w:r w:rsidRPr="000E63CF">
        <w:t xml:space="preserve"> as a multi-stakeholder forum to organize the advisory </w:t>
      </w:r>
      <w:r>
        <w:t xml:space="preserve">services system. This forum will </w:t>
      </w:r>
      <w:r w:rsidRPr="000E63CF">
        <w:t>discuss policy orientation</w:t>
      </w:r>
      <w:r>
        <w:t>s</w:t>
      </w:r>
      <w:r w:rsidRPr="000E63CF">
        <w:t xml:space="preserve"> for ag</w:t>
      </w:r>
      <w:r>
        <w:t xml:space="preserve">ricultural advisory services along with </w:t>
      </w:r>
      <w:r w:rsidRPr="000E63CF">
        <w:t>impleme</w:t>
      </w:r>
      <w:r>
        <w:t>ntation modalities, and</w:t>
      </w:r>
      <w:r w:rsidRPr="000E63CF">
        <w:t xml:space="preserve"> monitor and evaluate performances.</w:t>
      </w:r>
      <w:r>
        <w:t xml:space="preserve"> A</w:t>
      </w:r>
      <w:r w:rsidRPr="000E63CF">
        <w:t>t the national le</w:t>
      </w:r>
      <w:r>
        <w:t>vel, t</w:t>
      </w:r>
      <w:r w:rsidRPr="000E63CF">
        <w:t xml:space="preserve">his network will be jointly overseen by </w:t>
      </w:r>
      <w:r>
        <w:t>POs, CNRA, MinAgri and</w:t>
      </w:r>
      <w:r w:rsidRPr="000E63CF">
        <w:t xml:space="preserve"> </w:t>
      </w:r>
      <w:r>
        <w:t>MEP</w:t>
      </w:r>
      <w:r w:rsidRPr="000E63CF">
        <w:t>. At t</w:t>
      </w:r>
      <w:r>
        <w:t xml:space="preserve">he regional level, CRAs will help match </w:t>
      </w:r>
      <w:r w:rsidRPr="000E63CF">
        <w:t>pro</w:t>
      </w:r>
      <w:r>
        <w:t>ducer needs</w:t>
      </w:r>
      <w:r w:rsidRPr="000E63CF">
        <w:t xml:space="preserve"> and service providers</w:t>
      </w:r>
      <w:r>
        <w:t xml:space="preserve"> by maintaining </w:t>
      </w:r>
      <w:r w:rsidRPr="000E63CF">
        <w:t xml:space="preserve">a roster of </w:t>
      </w:r>
      <w:r>
        <w:t xml:space="preserve">registered </w:t>
      </w:r>
      <w:r w:rsidRPr="000E63CF">
        <w:t>providers</w:t>
      </w:r>
      <w:r>
        <w:t>, such</w:t>
      </w:r>
      <w:r w:rsidRPr="000E63CF">
        <w:t xml:space="preserve"> as individual technici</w:t>
      </w:r>
      <w:r>
        <w:t>ans,</w:t>
      </w:r>
      <w:r w:rsidRPr="000E63CF">
        <w:t xml:space="preserve"> firms</w:t>
      </w:r>
      <w:r>
        <w:t>, local POs</w:t>
      </w:r>
      <w:r w:rsidRPr="000E63CF">
        <w:t xml:space="preserve"> or NGOs</w:t>
      </w:r>
      <w:r>
        <w:t xml:space="preserve">. Recruitment of advisory service </w:t>
      </w:r>
      <w:r w:rsidRPr="000E63CF">
        <w:t xml:space="preserve">providers </w:t>
      </w:r>
      <w:r>
        <w:t xml:space="preserve">through CRAs </w:t>
      </w:r>
      <w:r w:rsidRPr="000E63CF">
        <w:t xml:space="preserve">will be competitive and </w:t>
      </w:r>
      <w:r>
        <w:t xml:space="preserve">agreed </w:t>
      </w:r>
      <w:r w:rsidRPr="000E63CF">
        <w:t>activit</w:t>
      </w:r>
      <w:r>
        <w:t>ies will be linked to performance contracts. D</w:t>
      </w:r>
      <w:r w:rsidRPr="000E63CF">
        <w:t xml:space="preserve">ecentralized services of MinAgri and </w:t>
      </w:r>
      <w:r>
        <w:t>MEP</w:t>
      </w:r>
      <w:r w:rsidRPr="000E63CF">
        <w:t xml:space="preserve"> will be </w:t>
      </w:r>
      <w:r>
        <w:t xml:space="preserve">responsible for </w:t>
      </w:r>
      <w:r w:rsidRPr="000E63CF">
        <w:t>quality control.</w:t>
      </w:r>
    </w:p>
    <w:p w:rsidR="00FF217A" w:rsidRDefault="00FF217A" w:rsidP="004553A8">
      <w:pPr>
        <w:numPr>
          <w:ilvl w:val="0"/>
          <w:numId w:val="33"/>
        </w:numPr>
        <w:spacing w:after="240"/>
        <w:ind w:firstLine="0"/>
      </w:pPr>
      <w:r>
        <w:rPr>
          <w:b/>
          <w:bCs/>
        </w:rPr>
        <w:t>Other s</w:t>
      </w:r>
      <w:r w:rsidRPr="00D87FB0">
        <w:rPr>
          <w:b/>
          <w:bCs/>
        </w:rPr>
        <w:t>ervice provid</w:t>
      </w:r>
      <w:r>
        <w:rPr>
          <w:b/>
          <w:bCs/>
        </w:rPr>
        <w:t>ers</w:t>
      </w:r>
      <w:r w:rsidRPr="00D87FB0">
        <w:rPr>
          <w:b/>
          <w:bCs/>
        </w:rPr>
        <w:t>:</w:t>
      </w:r>
      <w:r w:rsidR="00F54B4C">
        <w:rPr>
          <w:b/>
          <w:bCs/>
        </w:rPr>
        <w:t xml:space="preserve"> </w:t>
      </w:r>
      <w:r w:rsidR="00F54B4C">
        <w:rPr>
          <w:bCs/>
        </w:rPr>
        <w:t>T</w:t>
      </w:r>
      <w:r w:rsidRPr="000E63CF">
        <w:t xml:space="preserve">he project will invest </w:t>
      </w:r>
      <w:r w:rsidR="00F54B4C">
        <w:t>i</w:t>
      </w:r>
      <w:r>
        <w:t>n the private sector to provide</w:t>
      </w:r>
      <w:r w:rsidRPr="000E63CF">
        <w:t xml:space="preserve"> technically s</w:t>
      </w:r>
      <w:r>
        <w:t>pecialized advisory services</w:t>
      </w:r>
      <w:r w:rsidRPr="000E63CF">
        <w:t xml:space="preserve"> directly </w:t>
      </w:r>
      <w:r w:rsidR="0080645C">
        <w:t>linked</w:t>
      </w:r>
      <w:r w:rsidRPr="000E63CF">
        <w:t xml:space="preserve"> to production, storage, processing and marketing. </w:t>
      </w:r>
      <w:r w:rsidR="00F54B4C">
        <w:t xml:space="preserve">Currently, </w:t>
      </w:r>
      <w:r>
        <w:t>weak capacit</w:t>
      </w:r>
      <w:r w:rsidR="0080645C">
        <w:t>y,</w:t>
      </w:r>
      <w:r w:rsidR="00924423">
        <w:t xml:space="preserve"> coupled with limited numbers</w:t>
      </w:r>
      <w:r w:rsidR="0080645C">
        <w:t>,</w:t>
      </w:r>
      <w:r>
        <w:t xml:space="preserve"> </w:t>
      </w:r>
      <w:r w:rsidR="0080645C">
        <w:t>with</w:t>
      </w:r>
      <w:r w:rsidR="00F54B4C">
        <w:t xml:space="preserve">in the private sector </w:t>
      </w:r>
      <w:r w:rsidRPr="000E63CF">
        <w:t xml:space="preserve">constrain the emergence of a professional network of service providers. </w:t>
      </w:r>
      <w:r>
        <w:t xml:space="preserve">The project will </w:t>
      </w:r>
      <w:r w:rsidR="00924423">
        <w:t xml:space="preserve">help </w:t>
      </w:r>
      <w:r>
        <w:t>develop technical and managerial training sessions</w:t>
      </w:r>
      <w:r w:rsidRPr="000E63CF">
        <w:t xml:space="preserve"> to str</w:t>
      </w:r>
      <w:r>
        <w:t>engthen capacities of private</w:t>
      </w:r>
      <w:r w:rsidRPr="000E63CF">
        <w:t xml:space="preserve"> </w:t>
      </w:r>
      <w:r>
        <w:t xml:space="preserve">actors </w:t>
      </w:r>
      <w:r w:rsidRPr="000E63CF">
        <w:t>in delivering services</w:t>
      </w:r>
      <w:r>
        <w:t xml:space="preserve"> (</w:t>
      </w:r>
      <w:r w:rsidR="0080645C">
        <w:t>shifting f</w:t>
      </w:r>
      <w:r w:rsidRPr="000E63CF">
        <w:t xml:space="preserve">rom an NGO </w:t>
      </w:r>
      <w:r w:rsidR="0080645C">
        <w:t xml:space="preserve">service </w:t>
      </w:r>
      <w:r w:rsidRPr="000E63CF">
        <w:t xml:space="preserve">approach to a more </w:t>
      </w:r>
      <w:r w:rsidR="00924423">
        <w:t>professional one</w:t>
      </w:r>
      <w:r>
        <w:t>)</w:t>
      </w:r>
      <w:r w:rsidRPr="000E63CF">
        <w:t>. The project will</w:t>
      </w:r>
      <w:r>
        <w:t xml:space="preserve"> </w:t>
      </w:r>
      <w:r w:rsidRPr="000E63CF">
        <w:t>foster the creation of networks of specialized service providers</w:t>
      </w:r>
      <w:r>
        <w:t>,</w:t>
      </w:r>
      <w:r w:rsidRPr="000E63CF">
        <w:t xml:space="preserve"> wh</w:t>
      </w:r>
      <w:r>
        <w:t>ere POs and others will be able to buy important</w:t>
      </w:r>
      <w:r w:rsidRPr="000E63CF">
        <w:t xml:space="preserve"> services</w:t>
      </w:r>
      <w:r>
        <w:t xml:space="preserve"> (such as </w:t>
      </w:r>
      <w:r w:rsidRPr="000E63CF">
        <w:t>technical advice</w:t>
      </w:r>
      <w:r>
        <w:t>,</w:t>
      </w:r>
      <w:r w:rsidRPr="000E63CF">
        <w:t xml:space="preserve"> market information, </w:t>
      </w:r>
      <w:r>
        <w:t>etc).</w:t>
      </w:r>
      <w:r w:rsidR="0080645C">
        <w:t xml:space="preserve"> T</w:t>
      </w:r>
      <w:r>
        <w:t xml:space="preserve">he project will </w:t>
      </w:r>
      <w:r w:rsidR="0080645C">
        <w:t xml:space="preserve">also </w:t>
      </w:r>
      <w:r>
        <w:t xml:space="preserve">train </w:t>
      </w:r>
      <w:r w:rsidRPr="000E63CF">
        <w:t xml:space="preserve">specialists </w:t>
      </w:r>
      <w:r w:rsidR="0080645C">
        <w:t xml:space="preserve">from </w:t>
      </w:r>
      <w:r w:rsidRPr="000E63CF">
        <w:t>each targeted pr</w:t>
      </w:r>
      <w:r>
        <w:t>oduction system</w:t>
      </w:r>
      <w:r w:rsidR="0080645C">
        <w:t xml:space="preserve"> and</w:t>
      </w:r>
      <w:r>
        <w:t xml:space="preserve"> </w:t>
      </w:r>
      <w:r w:rsidRPr="000E63CF">
        <w:t xml:space="preserve">support the private delivery of specific veterinary services </w:t>
      </w:r>
      <w:r w:rsidR="00924423">
        <w:t xml:space="preserve">such as </w:t>
      </w:r>
      <w:r w:rsidRPr="000E63CF">
        <w:t xml:space="preserve">advisory services, </w:t>
      </w:r>
      <w:r w:rsidR="00924423">
        <w:t xml:space="preserve">and </w:t>
      </w:r>
      <w:r w:rsidRPr="000E63CF">
        <w:t>medicinal vet</w:t>
      </w:r>
      <w:r>
        <w:t>erinary products delivery</w:t>
      </w:r>
      <w:r w:rsidR="00924423">
        <w:t>.</w:t>
      </w:r>
    </w:p>
    <w:p w:rsidR="00FF217A" w:rsidRDefault="00FF217A" w:rsidP="004553A8">
      <w:pPr>
        <w:numPr>
          <w:ilvl w:val="0"/>
          <w:numId w:val="33"/>
        </w:numPr>
        <w:spacing w:after="240"/>
        <w:ind w:firstLine="0"/>
      </w:pPr>
      <w:r w:rsidRPr="00D87FB0">
        <w:rPr>
          <w:b/>
          <w:bCs/>
        </w:rPr>
        <w:t>National Strategy for Agricultural and Rural Training</w:t>
      </w:r>
      <w:r>
        <w:rPr>
          <w:b/>
          <w:bCs/>
        </w:rPr>
        <w:t>:</w:t>
      </w:r>
      <w:r w:rsidRPr="00D87FB0">
        <w:rPr>
          <w:b/>
          <w:bCs/>
        </w:rPr>
        <w:t xml:space="preserve"> </w:t>
      </w:r>
      <w:r w:rsidR="00CB79C0" w:rsidRPr="00CB79C0">
        <w:rPr>
          <w:bCs/>
        </w:rPr>
        <w:t>A</w:t>
      </w:r>
      <w:r w:rsidRPr="000E63CF">
        <w:t>s part of its effort</w:t>
      </w:r>
      <w:r>
        <w:t>s</w:t>
      </w:r>
      <w:r w:rsidRPr="000E63CF">
        <w:t xml:space="preserve"> to improve the agricultural service provision enviro</w:t>
      </w:r>
      <w:r>
        <w:t>nment, the project will help</w:t>
      </w:r>
      <w:r w:rsidRPr="000E63CF">
        <w:t xml:space="preserve"> GoM implement its </w:t>
      </w:r>
      <w:r w:rsidR="0080645C" w:rsidRPr="00B071F8">
        <w:rPr>
          <w:i/>
        </w:rPr>
        <w:t>Stratégie Nationale de Formation Agricole et Rurale</w:t>
      </w:r>
      <w:r w:rsidR="0080645C" w:rsidRPr="00B071F8">
        <w:t xml:space="preserve"> (</w:t>
      </w:r>
      <w:r w:rsidRPr="000E63CF">
        <w:t>SNFAR</w:t>
      </w:r>
      <w:r w:rsidR="0080645C">
        <w:t>)</w:t>
      </w:r>
      <w:r w:rsidRPr="000E63CF">
        <w:t xml:space="preserve">. Along with other </w:t>
      </w:r>
      <w:r>
        <w:t xml:space="preserve">donors, such as the Canadian </w:t>
      </w:r>
      <w:r w:rsidR="0080645C">
        <w:t>C</w:t>
      </w:r>
      <w:r>
        <w:t>o</w:t>
      </w:r>
      <w:r w:rsidR="0080645C">
        <w:t>-</w:t>
      </w:r>
      <w:r w:rsidRPr="000E63CF">
        <w:t>operation, the project will help restore in-country training capacities for producers and agricultural technicians.</w:t>
      </w:r>
    </w:p>
    <w:p w:rsidR="00FF217A" w:rsidRDefault="00FF217A" w:rsidP="00FF217A">
      <w:pPr>
        <w:spacing w:after="120"/>
        <w:rPr>
          <w:b/>
          <w:bCs/>
        </w:rPr>
      </w:pPr>
      <w:r w:rsidRPr="00092122">
        <w:rPr>
          <w:b/>
          <w:bCs/>
          <w:smallCaps/>
        </w:rPr>
        <w:t>Sub-component 1.3 - Facilitating rural credit development</w:t>
      </w:r>
      <w:r w:rsidR="00092122">
        <w:rPr>
          <w:b/>
          <w:bCs/>
        </w:rPr>
        <w:t xml:space="preserve"> </w:t>
      </w:r>
      <w:r w:rsidR="00863298">
        <w:rPr>
          <w:i/>
          <w:iCs/>
        </w:rPr>
        <w:br/>
      </w:r>
      <w:r w:rsidR="00863298" w:rsidRPr="00AE2100">
        <w:rPr>
          <w:i/>
          <w:iCs/>
        </w:rPr>
        <w:t>(US$</w:t>
      </w:r>
      <w:r w:rsidR="00863298">
        <w:rPr>
          <w:i/>
          <w:iCs/>
        </w:rPr>
        <w:t>3.1</w:t>
      </w:r>
      <w:r w:rsidR="00863298" w:rsidRPr="00AE2100">
        <w:rPr>
          <w:i/>
          <w:iCs/>
        </w:rPr>
        <w:t xml:space="preserve"> million</w:t>
      </w:r>
      <w:r w:rsidR="00863298">
        <w:rPr>
          <w:i/>
          <w:iCs/>
        </w:rPr>
        <w:t>: IFAD US$2.6 million, GoM: US$0.5 million)</w:t>
      </w:r>
    </w:p>
    <w:p w:rsidR="00FF217A" w:rsidRDefault="00924423" w:rsidP="004553A8">
      <w:pPr>
        <w:numPr>
          <w:ilvl w:val="0"/>
          <w:numId w:val="33"/>
        </w:numPr>
        <w:spacing w:after="120"/>
        <w:ind w:firstLine="0"/>
        <w:rPr>
          <w:b/>
          <w:bCs/>
        </w:rPr>
      </w:pPr>
      <w:r>
        <w:lastRenderedPageBreak/>
        <w:t xml:space="preserve">To facilitate </w:t>
      </w:r>
      <w:r w:rsidR="00FF217A" w:rsidRPr="000E63CF">
        <w:t xml:space="preserve">credit access, </w:t>
      </w:r>
      <w:r>
        <w:t xml:space="preserve">the </w:t>
      </w:r>
      <w:r w:rsidR="00FF217A" w:rsidRPr="000E63CF">
        <w:t>projec</w:t>
      </w:r>
      <w:r w:rsidR="00FF217A">
        <w:t>t</w:t>
      </w:r>
      <w:r>
        <w:t>’s</w:t>
      </w:r>
      <w:r w:rsidR="00FF217A">
        <w:t xml:space="preserve"> interventions will follow</w:t>
      </w:r>
      <w:r w:rsidR="00FF217A" w:rsidRPr="000E63CF">
        <w:t xml:space="preserve"> recommendations of the Rural Finance Study </w:t>
      </w:r>
      <w:r w:rsidR="00FF217A">
        <w:t xml:space="preserve">undertaken by the Bank in 2006. </w:t>
      </w:r>
      <w:r>
        <w:t>T</w:t>
      </w:r>
      <w:r w:rsidR="00FF217A" w:rsidRPr="000E63CF">
        <w:t xml:space="preserve">he project will aim at restoring dialogue between the banking and </w:t>
      </w:r>
      <w:r w:rsidR="00FF217A">
        <w:t xml:space="preserve">the </w:t>
      </w:r>
      <w:r w:rsidR="00FF217A" w:rsidRPr="000E63CF">
        <w:t>agricultural sectors</w:t>
      </w:r>
      <w:r w:rsidR="00FF217A">
        <w:t>. This</w:t>
      </w:r>
      <w:r w:rsidR="00FF217A" w:rsidRPr="000E63CF">
        <w:t xml:space="preserve"> is critical to sustain technology dissemination, smallholder farming system</w:t>
      </w:r>
      <w:r w:rsidR="00FF217A">
        <w:t>s</w:t>
      </w:r>
      <w:r w:rsidR="00FF217A" w:rsidRPr="000E63CF">
        <w:t xml:space="preserve"> modernization and agro-pastoral supply c</w:t>
      </w:r>
      <w:r w:rsidR="00FF217A">
        <w:t>hain development. The study states that financial institutions need to improve their</w:t>
      </w:r>
      <w:r w:rsidR="00FF217A" w:rsidRPr="000E63CF">
        <w:t xml:space="preserve"> kno</w:t>
      </w:r>
      <w:r w:rsidR="00FF217A">
        <w:t>wledge and understanding of ARD issues</w:t>
      </w:r>
      <w:r w:rsidR="00FF217A" w:rsidRPr="000E63CF">
        <w:t>.</w:t>
      </w:r>
      <w:r w:rsidR="00FF217A" w:rsidRPr="000D6F35">
        <w:t xml:space="preserve"> </w:t>
      </w:r>
      <w:r w:rsidR="00FF217A">
        <w:t xml:space="preserve">The project will work with financial institutions towards this goal: this will include training sessions and ad hoc expert advice on value chain development potential and technicalities. </w:t>
      </w:r>
    </w:p>
    <w:p w:rsidR="00FF217A" w:rsidRPr="005375DE" w:rsidRDefault="00924423" w:rsidP="004553A8">
      <w:pPr>
        <w:numPr>
          <w:ilvl w:val="0"/>
          <w:numId w:val="33"/>
        </w:numPr>
        <w:spacing w:after="120"/>
        <w:ind w:firstLine="0"/>
        <w:rPr>
          <w:b/>
          <w:bCs/>
        </w:rPr>
      </w:pPr>
      <w:r>
        <w:t>T</w:t>
      </w:r>
      <w:r w:rsidR="00FF217A" w:rsidRPr="000E63CF">
        <w:t xml:space="preserve">he Rural Finance Study also </w:t>
      </w:r>
      <w:r w:rsidR="00FF217A">
        <w:t>state</w:t>
      </w:r>
      <w:r>
        <w:t>d</w:t>
      </w:r>
      <w:r w:rsidR="00FF217A" w:rsidRPr="000E63CF">
        <w:t xml:space="preserve"> that there is a serious and urgent need for </w:t>
      </w:r>
      <w:r w:rsidR="00FF217A">
        <w:t>rural dwellers</w:t>
      </w:r>
      <w:r w:rsidR="00FF217A" w:rsidRPr="000E63CF">
        <w:t xml:space="preserve"> and their organizations to become more professional and respon</w:t>
      </w:r>
      <w:r w:rsidR="00FF217A">
        <w:t xml:space="preserve">sive to financing requirements. Commercial banks and MFIs share the view that </w:t>
      </w:r>
      <w:r w:rsidR="00FF217A" w:rsidRPr="000E63CF">
        <w:t>the</w:t>
      </w:r>
      <w:r w:rsidR="00FF217A">
        <w:t xml:space="preserve"> agricultural sector is too</w:t>
      </w:r>
      <w:r w:rsidR="00FF217A" w:rsidRPr="000E63CF">
        <w:t xml:space="preserve"> fragmented and </w:t>
      </w:r>
      <w:r w:rsidR="00FF217A">
        <w:t>even less accessible since</w:t>
      </w:r>
      <w:r w:rsidR="00FF217A" w:rsidRPr="000E63CF">
        <w:t xml:space="preserve"> the withdrawal of the traditiona</w:t>
      </w:r>
      <w:r w:rsidR="00FF217A">
        <w:t>l network of extension agents in the field</w:t>
      </w:r>
      <w:r w:rsidR="00FF217A" w:rsidRPr="000E63CF">
        <w:t xml:space="preserve">. </w:t>
      </w:r>
      <w:r w:rsidR="00FF217A">
        <w:t xml:space="preserve">It is felt that </w:t>
      </w:r>
      <w:r w:rsidR="00FF217A" w:rsidRPr="000E63CF">
        <w:t>POs and adv</w:t>
      </w:r>
      <w:r w:rsidR="00FF217A">
        <w:t>isory service providers are</w:t>
      </w:r>
      <w:r w:rsidR="00FF217A" w:rsidRPr="000E63CF">
        <w:t xml:space="preserve"> critical to fill </w:t>
      </w:r>
      <w:r w:rsidR="00FF217A">
        <w:t xml:space="preserve">the gap and restore confidence. </w:t>
      </w:r>
      <w:r w:rsidR="00FF217A" w:rsidRPr="000E63CF">
        <w:t xml:space="preserve">As part of </w:t>
      </w:r>
      <w:r w:rsidR="00FF217A">
        <w:t>its strategy for credit access facilitation, the project counts on</w:t>
      </w:r>
      <w:r w:rsidR="00FF217A" w:rsidRPr="000E63CF">
        <w:t xml:space="preserve"> </w:t>
      </w:r>
      <w:r w:rsidR="00FF217A">
        <w:t xml:space="preserve">the support </w:t>
      </w:r>
      <w:r w:rsidR="00FF217A" w:rsidRPr="000E63CF">
        <w:t>adviso</w:t>
      </w:r>
      <w:r w:rsidR="00FF217A">
        <w:t xml:space="preserve">ry services </w:t>
      </w:r>
      <w:r>
        <w:t>to</w:t>
      </w:r>
      <w:r w:rsidR="00FF217A">
        <w:t xml:space="preserve"> provid</w:t>
      </w:r>
      <w:r>
        <w:t>e</w:t>
      </w:r>
      <w:r w:rsidR="00FF217A">
        <w:t xml:space="preserve"> sound and profitable micro-projects design</w:t>
      </w:r>
      <w:r>
        <w:t>;</w:t>
      </w:r>
      <w:r w:rsidR="00FF217A">
        <w:t xml:space="preserve"> business management</w:t>
      </w:r>
      <w:r w:rsidR="00FF217A" w:rsidRPr="008C3FA9">
        <w:t xml:space="preserve"> </w:t>
      </w:r>
      <w:r w:rsidR="00FF217A">
        <w:t>(</w:t>
      </w:r>
      <w:r w:rsidR="00FF217A" w:rsidRPr="000E63CF">
        <w:t>assistance to i</w:t>
      </w:r>
      <w:r w:rsidR="00FF217A">
        <w:t>nvestors will include</w:t>
      </w:r>
      <w:r w:rsidR="00FF217A" w:rsidRPr="000E63CF">
        <w:t xml:space="preserve"> financial management and accounting</w:t>
      </w:r>
      <w:r w:rsidR="00FF217A">
        <w:t>)</w:t>
      </w:r>
      <w:r>
        <w:t xml:space="preserve">; </w:t>
      </w:r>
      <w:r w:rsidR="00FF217A" w:rsidRPr="000E63CF">
        <w:t>monitor</w:t>
      </w:r>
      <w:r w:rsidR="00FF217A">
        <w:t>ing of investments</w:t>
      </w:r>
      <w:r w:rsidR="00FF217A" w:rsidRPr="000E63CF">
        <w:t xml:space="preserve"> implementation</w:t>
      </w:r>
      <w:r w:rsidR="00FF217A">
        <w:t xml:space="preserve"> plans</w:t>
      </w:r>
      <w:r>
        <w:t>;</w:t>
      </w:r>
      <w:r w:rsidR="00FF217A">
        <w:t xml:space="preserve"> and multi-year follow-up technical assistance. These are considered essential</w:t>
      </w:r>
      <w:r w:rsidR="00FF217A" w:rsidRPr="000E63CF">
        <w:t xml:space="preserve"> guarantee</w:t>
      </w:r>
      <w:r w:rsidR="00FF217A">
        <w:t xml:space="preserve">s by credit institutions. The strategy </w:t>
      </w:r>
      <w:r w:rsidR="00FF217A" w:rsidRPr="000E63CF">
        <w:t xml:space="preserve">also </w:t>
      </w:r>
      <w:r w:rsidR="00FF217A">
        <w:t>counts on a decentralized</w:t>
      </w:r>
      <w:r w:rsidR="00FF217A" w:rsidRPr="000E63CF">
        <w:t xml:space="preserve"> approach</w:t>
      </w:r>
      <w:r w:rsidR="00FF217A">
        <w:t xml:space="preserve"> at </w:t>
      </w:r>
      <w:r>
        <w:t xml:space="preserve">the </w:t>
      </w:r>
      <w:r w:rsidR="00FF217A">
        <w:t>regional level</w:t>
      </w:r>
      <w:r w:rsidR="00FF217A" w:rsidRPr="000E63CF">
        <w:t xml:space="preserve"> to </w:t>
      </w:r>
      <w:r w:rsidR="0080645C">
        <w:t xml:space="preserve">move </w:t>
      </w:r>
      <w:r w:rsidR="00FF217A" w:rsidRPr="000E63CF">
        <w:t>the financi</w:t>
      </w:r>
      <w:r w:rsidR="0080645C">
        <w:t>al</w:t>
      </w:r>
      <w:r w:rsidR="00FF217A" w:rsidRPr="000E63CF">
        <w:t xml:space="preserve"> se</w:t>
      </w:r>
      <w:r w:rsidR="00FF217A">
        <w:t>ctor as close as possible to</w:t>
      </w:r>
      <w:r w:rsidR="00FF217A" w:rsidRPr="000E63CF">
        <w:t xml:space="preserve"> smallholder and agribusiness investors.</w:t>
      </w:r>
    </w:p>
    <w:p w:rsidR="006D792B" w:rsidRPr="006D792B" w:rsidRDefault="005375DE" w:rsidP="006D792B">
      <w:pPr>
        <w:autoSpaceDE w:val="0"/>
        <w:autoSpaceDN w:val="0"/>
        <w:adjustRightInd w:val="0"/>
      </w:pPr>
      <w:r>
        <w:t xml:space="preserve">The project will </w:t>
      </w:r>
      <w:r w:rsidR="009E7DA0">
        <w:t>work at the interface between investors and finance institutions by: (i) replicating the experience (already for SMEs) of supporting (through staffing and training) small specialized units within banks and MFIs especially dedicated to farming systems and value chain modernization; (ii) strengthening CRAs (through staffing and training) in providing advice to producers for the sound technical and financial elaboration of profitable investment projects; (iii) adapting existing financing tools to value chains development and farm modernization needs and scaling-up innovative financing instruments such as leasing and warrantage (studies on legal framework, on incentives and constraints, etc.); and, (iv) piloting innovation in the field of agricultural risk management (studies on index-based insurance).</w:t>
      </w:r>
      <w:r w:rsidR="006D792B">
        <w:t xml:space="preserve"> By</w:t>
      </w:r>
      <w:r w:rsidR="006D792B" w:rsidRPr="006D792B">
        <w:t xml:space="preserve"> the end of the project, it is expected that 75% of POs' sub-projects financed under </w:t>
      </w:r>
      <w:r w:rsidR="006D792B">
        <w:t xml:space="preserve">sub-component </w:t>
      </w:r>
      <w:r w:rsidR="006D792B" w:rsidRPr="006D792B">
        <w:t>1.1 are cofinanced by a bank or MFI credit.</w:t>
      </w:r>
    </w:p>
    <w:p w:rsidR="005375DE" w:rsidRPr="006D792B" w:rsidRDefault="005375DE" w:rsidP="006D792B">
      <w:pPr>
        <w:spacing w:after="240"/>
      </w:pPr>
    </w:p>
    <w:p w:rsidR="00092122" w:rsidRPr="00092122" w:rsidRDefault="004B40AF" w:rsidP="00092122">
      <w:pPr>
        <w:spacing w:after="240"/>
        <w:rPr>
          <w:b/>
          <w:bCs/>
          <w:smallCaps/>
        </w:rPr>
      </w:pPr>
      <w:r>
        <w:rPr>
          <w:b/>
          <w:bCs/>
          <w:smallCaps/>
        </w:rPr>
        <w:t>Sub-component 1.4 – T</w:t>
      </w:r>
      <w:r w:rsidR="00092122" w:rsidRPr="00092122">
        <w:rPr>
          <w:b/>
          <w:bCs/>
          <w:smallCaps/>
        </w:rPr>
        <w:t>echnology Generation and Research – Producers Linkages</w:t>
      </w:r>
      <w:r w:rsidR="00863298">
        <w:rPr>
          <w:b/>
          <w:bCs/>
          <w:smallCaps/>
        </w:rPr>
        <w:br/>
      </w:r>
      <w:r w:rsidR="00863298" w:rsidRPr="00AE2100">
        <w:rPr>
          <w:i/>
          <w:iCs/>
        </w:rPr>
        <w:t>(US$</w:t>
      </w:r>
      <w:r w:rsidR="00936D1E">
        <w:rPr>
          <w:i/>
          <w:iCs/>
        </w:rPr>
        <w:t>6.7</w:t>
      </w:r>
      <w:r w:rsidR="00863298" w:rsidRPr="00AE2100">
        <w:rPr>
          <w:i/>
          <w:iCs/>
        </w:rPr>
        <w:t xml:space="preserve"> million</w:t>
      </w:r>
      <w:r w:rsidR="00863298">
        <w:rPr>
          <w:i/>
          <w:iCs/>
        </w:rPr>
        <w:t>: IDA: US$</w:t>
      </w:r>
      <w:r w:rsidR="00936D1E">
        <w:rPr>
          <w:i/>
          <w:iCs/>
        </w:rPr>
        <w:t>5.5</w:t>
      </w:r>
      <w:r w:rsidR="00863298">
        <w:rPr>
          <w:i/>
          <w:iCs/>
        </w:rPr>
        <w:t xml:space="preserve"> million; GoM: US$1.2 million)</w:t>
      </w:r>
    </w:p>
    <w:p w:rsidR="00FF217A" w:rsidRDefault="00FF217A" w:rsidP="004553A8">
      <w:pPr>
        <w:numPr>
          <w:ilvl w:val="0"/>
          <w:numId w:val="33"/>
        </w:numPr>
        <w:spacing w:after="240"/>
        <w:ind w:firstLine="0"/>
        <w:rPr>
          <w:b/>
          <w:bCs/>
        </w:rPr>
      </w:pPr>
      <w:r>
        <w:t>I</w:t>
      </w:r>
      <w:r w:rsidRPr="000E63CF">
        <w:t xml:space="preserve">nternational experience </w:t>
      </w:r>
      <w:r w:rsidR="000F418D">
        <w:t xml:space="preserve">demonstrates the </w:t>
      </w:r>
      <w:r w:rsidRPr="000E63CF">
        <w:t xml:space="preserve">critical </w:t>
      </w:r>
      <w:r w:rsidR="000F418D">
        <w:t xml:space="preserve">need, in the ARD sector, </w:t>
      </w:r>
      <w:r w:rsidRPr="000E63CF">
        <w:t>to strengthen research capacities</w:t>
      </w:r>
      <w:r>
        <w:t xml:space="preserve"> </w:t>
      </w:r>
      <w:r w:rsidR="000F418D">
        <w:t xml:space="preserve">in order </w:t>
      </w:r>
      <w:r w:rsidRPr="000E63CF">
        <w:t>to generate new productivity increase</w:t>
      </w:r>
      <w:r>
        <w:t>s</w:t>
      </w:r>
      <w:r w:rsidRPr="000E63CF">
        <w:t xml:space="preserve"> or </w:t>
      </w:r>
      <w:r>
        <w:t>competitive hedges, develop new</w:t>
      </w:r>
      <w:r w:rsidRPr="000E63CF">
        <w:t xml:space="preserve"> technologies</w:t>
      </w:r>
      <w:r>
        <w:t xml:space="preserve"> or adap</w:t>
      </w:r>
      <w:r w:rsidR="000F418D">
        <w:t>t</w:t>
      </w:r>
      <w:r>
        <w:t xml:space="preserve"> previous ones, </w:t>
      </w:r>
      <w:r w:rsidRPr="000E63CF">
        <w:t xml:space="preserve">address producer constraints, </w:t>
      </w:r>
      <w:r>
        <w:t>provid</w:t>
      </w:r>
      <w:r w:rsidR="000F418D">
        <w:t>e</w:t>
      </w:r>
      <w:r>
        <w:t xml:space="preserve"> </w:t>
      </w:r>
      <w:r w:rsidR="000F418D">
        <w:t xml:space="preserve">solutions for new </w:t>
      </w:r>
      <w:r>
        <w:t xml:space="preserve">market </w:t>
      </w:r>
      <w:r w:rsidR="000F418D">
        <w:t xml:space="preserve">requirements and </w:t>
      </w:r>
      <w:r>
        <w:t>opportunities</w:t>
      </w:r>
      <w:r w:rsidRPr="000E63CF">
        <w:t>. Medium and long term strategic research</w:t>
      </w:r>
      <w:r>
        <w:t xml:space="preserve"> programs also</w:t>
      </w:r>
      <w:r w:rsidRPr="000E63CF">
        <w:t xml:space="preserve"> </w:t>
      </w:r>
      <w:r w:rsidR="000F418D">
        <w:t xml:space="preserve">help </w:t>
      </w:r>
      <w:r w:rsidRPr="000E63CF">
        <w:t>to anticipate production system</w:t>
      </w:r>
      <w:r>
        <w:t>s’</w:t>
      </w:r>
      <w:r w:rsidRPr="000E63CF">
        <w:t xml:space="preserve"> evolution</w:t>
      </w:r>
      <w:r>
        <w:t>s</w:t>
      </w:r>
      <w:r w:rsidRPr="000E63CF">
        <w:t xml:space="preserve"> </w:t>
      </w:r>
      <w:r>
        <w:t xml:space="preserve">(notably, adaptation to climate change) </w:t>
      </w:r>
      <w:r w:rsidRPr="000E63CF">
        <w:t xml:space="preserve">and future agribusiness </w:t>
      </w:r>
      <w:r>
        <w:t>technological needs</w:t>
      </w:r>
      <w:r w:rsidRPr="000E63CF">
        <w:t xml:space="preserve">. </w:t>
      </w:r>
    </w:p>
    <w:p w:rsidR="00FF217A" w:rsidRDefault="00FF217A" w:rsidP="004553A8">
      <w:pPr>
        <w:numPr>
          <w:ilvl w:val="0"/>
          <w:numId w:val="33"/>
        </w:numPr>
        <w:spacing w:after="240"/>
        <w:ind w:firstLine="0"/>
        <w:rPr>
          <w:b/>
          <w:bCs/>
        </w:rPr>
      </w:pPr>
      <w:r w:rsidRPr="000E63CF">
        <w:rPr>
          <w:b/>
          <w:bCs/>
        </w:rPr>
        <w:lastRenderedPageBreak/>
        <w:t>National Agricultural Research System</w:t>
      </w:r>
      <w:r w:rsidRPr="006151DD">
        <w:rPr>
          <w:b/>
        </w:rPr>
        <w:t>:</w:t>
      </w:r>
      <w:r w:rsidRPr="000E63CF">
        <w:t xml:space="preserve"> </w:t>
      </w:r>
      <w:r>
        <w:t>Mali</w:t>
      </w:r>
      <w:r w:rsidR="008A5210">
        <w:t>’s national agricultural research system (N</w:t>
      </w:r>
      <w:r>
        <w:t>ARS</w:t>
      </w:r>
      <w:r w:rsidR="008A5210">
        <w:t>)</w:t>
      </w:r>
      <w:r w:rsidRPr="000E63CF">
        <w:t xml:space="preserve"> has been efficient in organizing the different research institutions</w:t>
      </w:r>
      <w:r>
        <w:rPr>
          <w:rStyle w:val="FootnoteReference"/>
        </w:rPr>
        <w:footnoteReference w:id="30"/>
      </w:r>
      <w:r w:rsidRPr="000E63CF">
        <w:t xml:space="preserve"> and capacities around a com</w:t>
      </w:r>
      <w:r>
        <w:t>mon strategic plan for agricultural</w:t>
      </w:r>
      <w:r w:rsidRPr="000E63CF">
        <w:t xml:space="preserve"> research, where producers play a role in defining strategic directions and programs. The comp</w:t>
      </w:r>
      <w:r>
        <w:t xml:space="preserve">etitive financing mechanism set </w:t>
      </w:r>
      <w:r w:rsidRPr="000E63CF">
        <w:t>up under PASAOP will be maintained</w:t>
      </w:r>
      <w:r>
        <w:t>, with its</w:t>
      </w:r>
      <w:r w:rsidRPr="000E63CF">
        <w:t xml:space="preserve"> two windows for strategic </w:t>
      </w:r>
      <w:r w:rsidR="008A5210">
        <w:t xml:space="preserve">and </w:t>
      </w:r>
      <w:r w:rsidRPr="000E63CF">
        <w:t>demand-driven research</w:t>
      </w:r>
      <w:r>
        <w:t xml:space="preserve">, respectively. </w:t>
      </w:r>
      <w:r w:rsidR="008A5210">
        <w:t>T</w:t>
      </w:r>
      <w:r>
        <w:t>he project will prepare</w:t>
      </w:r>
      <w:r w:rsidRPr="000E63CF">
        <w:t xml:space="preserve"> the integration of this financing mechanism into the broader National Fund for Agricultural Development </w:t>
      </w:r>
      <w:r>
        <w:t>(</w:t>
      </w:r>
      <w:r w:rsidRPr="000E63CF">
        <w:t>as planned in the LOA</w:t>
      </w:r>
      <w:r>
        <w:t>)</w:t>
      </w:r>
      <w:r w:rsidRPr="000E63CF">
        <w:t xml:space="preserve"> and </w:t>
      </w:r>
      <w:r>
        <w:t xml:space="preserve">further participate </w:t>
      </w:r>
      <w:r w:rsidRPr="000E63CF">
        <w:t>in the on-going process towards a sector</w:t>
      </w:r>
      <w:r w:rsidR="002E4216">
        <w:t xml:space="preserve"> </w:t>
      </w:r>
      <w:r w:rsidRPr="000E63CF">
        <w:t>approach in agriculture.</w:t>
      </w:r>
      <w:r>
        <w:t xml:space="preserve"> T</w:t>
      </w:r>
      <w:r w:rsidRPr="000E63CF">
        <w:t xml:space="preserve">he project will </w:t>
      </w:r>
      <w:r>
        <w:t xml:space="preserve">also </w:t>
      </w:r>
      <w:r w:rsidRPr="000E63CF">
        <w:t xml:space="preserve">pursue </w:t>
      </w:r>
      <w:r>
        <w:t xml:space="preserve">efforts </w:t>
      </w:r>
      <w:r w:rsidR="00F07898">
        <w:t>to</w:t>
      </w:r>
      <w:r>
        <w:t xml:space="preserve"> strengthen</w:t>
      </w:r>
      <w:r w:rsidRPr="000E63CF">
        <w:t xml:space="preserve"> research capacities through institutional support and the continuation of regional partnership</w:t>
      </w:r>
      <w:r>
        <w:t>s</w:t>
      </w:r>
      <w:r w:rsidRPr="000E63CF">
        <w:t xml:space="preserve"> so that NARS m</w:t>
      </w:r>
      <w:r>
        <w:t>eets international standards of excellence.</w:t>
      </w:r>
    </w:p>
    <w:p w:rsidR="00FF217A" w:rsidRPr="00F04911" w:rsidRDefault="00FF217A" w:rsidP="004553A8">
      <w:pPr>
        <w:numPr>
          <w:ilvl w:val="0"/>
          <w:numId w:val="33"/>
        </w:numPr>
        <w:spacing w:after="240"/>
        <w:ind w:firstLine="0"/>
        <w:rPr>
          <w:b/>
          <w:bCs/>
        </w:rPr>
      </w:pPr>
      <w:r w:rsidRPr="0071549D">
        <w:rPr>
          <w:b/>
        </w:rPr>
        <w:t>Regional Committees for Research and Extension (RCRE):</w:t>
      </w:r>
      <w:r>
        <w:t xml:space="preserve"> </w:t>
      </w:r>
      <w:r w:rsidR="008A5210">
        <w:t>B</w:t>
      </w:r>
      <w:r w:rsidRPr="000E63CF">
        <w:t>eyond research programs, the project will strengthen the linkages between r</w:t>
      </w:r>
      <w:r>
        <w:t>esearch, extension and production. It will support RCREs</w:t>
      </w:r>
      <w:r w:rsidRPr="000E63CF">
        <w:t xml:space="preserve"> in identifying regional priorities for res</w:t>
      </w:r>
      <w:r>
        <w:t xml:space="preserve">earch and in implementing </w:t>
      </w:r>
      <w:r w:rsidRPr="000E63CF">
        <w:t xml:space="preserve">technology dissemination programs. It will also contribute to the implementation of national and regional knowledge management systems to </w:t>
      </w:r>
      <w:r w:rsidRPr="00AF3C47">
        <w:t>record and analyze</w:t>
      </w:r>
      <w:r>
        <w:t xml:space="preserve"> a wide range of data on farming and pastoral activities</w:t>
      </w:r>
      <w:r w:rsidRPr="000E63CF">
        <w:t xml:space="preserve">. </w:t>
      </w:r>
    </w:p>
    <w:p w:rsidR="00FF217A" w:rsidRDefault="00FF217A" w:rsidP="004553A8">
      <w:pPr>
        <w:numPr>
          <w:ilvl w:val="0"/>
          <w:numId w:val="33"/>
        </w:numPr>
        <w:spacing w:after="120"/>
        <w:ind w:firstLine="0"/>
        <w:rPr>
          <w:b/>
          <w:bCs/>
        </w:rPr>
      </w:pPr>
      <w:r w:rsidRPr="0071549D">
        <w:rPr>
          <w:b/>
          <w:bCs/>
        </w:rPr>
        <w:t>Research activities and priorities</w:t>
      </w:r>
      <w:r w:rsidRPr="000E63CF">
        <w:t xml:space="preserve">: </w:t>
      </w:r>
      <w:r>
        <w:t>CNRA (</w:t>
      </w:r>
      <w:r w:rsidRPr="0006337F">
        <w:rPr>
          <w:bCs/>
        </w:rPr>
        <w:t>National Agricultural Research Committee</w:t>
      </w:r>
      <w:r>
        <w:t xml:space="preserve">) </w:t>
      </w:r>
      <w:r w:rsidRPr="000E63CF">
        <w:t xml:space="preserve">is the lead </w:t>
      </w:r>
      <w:r>
        <w:t xml:space="preserve">research </w:t>
      </w:r>
      <w:r w:rsidRPr="000E63CF">
        <w:t xml:space="preserve">coordination entity </w:t>
      </w:r>
      <w:r w:rsidR="00F07898">
        <w:t xml:space="preserve">responsible for </w:t>
      </w:r>
      <w:r w:rsidRPr="000E63CF">
        <w:t>setting-up resear</w:t>
      </w:r>
      <w:r>
        <w:t>ch directi</w:t>
      </w:r>
      <w:r w:rsidR="00F07898">
        <w:t>ves,</w:t>
      </w:r>
      <w:r>
        <w:t xml:space="preserve"> priorit</w:t>
      </w:r>
      <w:r w:rsidR="00F07898">
        <w:t>y setting</w:t>
      </w:r>
      <w:r>
        <w:t>,</w:t>
      </w:r>
      <w:r w:rsidRPr="000E63CF">
        <w:t xml:space="preserve"> managing the scientific and financial dimensions of research activities</w:t>
      </w:r>
      <w:r w:rsidR="00F07898">
        <w:t>,</w:t>
      </w:r>
      <w:r w:rsidRPr="000E63CF">
        <w:t xml:space="preserve"> and supervising research program implementation</w:t>
      </w:r>
      <w:r>
        <w:rPr>
          <w:rStyle w:val="FootnoteReference"/>
        </w:rPr>
        <w:footnoteReference w:id="31"/>
      </w:r>
      <w:r w:rsidRPr="000E63CF">
        <w:t>. Specific commissions of research users facilitate the interface between researchers and agribusiness entrepreneurs have been efficient in promoting a constru</w:t>
      </w:r>
      <w:r>
        <w:t>ctive participation of all stakeholders. As a result of this, p</w:t>
      </w:r>
      <w:r w:rsidRPr="000E63CF">
        <w:t xml:space="preserve">roducer needs </w:t>
      </w:r>
      <w:r>
        <w:t xml:space="preserve">have been better taken </w:t>
      </w:r>
      <w:r w:rsidRPr="000E63CF">
        <w:t>into account.</w:t>
      </w:r>
    </w:p>
    <w:p w:rsidR="00FF217A" w:rsidRDefault="00FF217A" w:rsidP="004553A8">
      <w:pPr>
        <w:numPr>
          <w:ilvl w:val="0"/>
          <w:numId w:val="33"/>
        </w:numPr>
        <w:spacing w:after="120"/>
        <w:ind w:firstLine="0"/>
        <w:rPr>
          <w:b/>
          <w:bCs/>
        </w:rPr>
      </w:pPr>
      <w:r>
        <w:t>Through CNRA, t</w:t>
      </w:r>
      <w:r w:rsidRPr="000E63CF">
        <w:t>h</w:t>
      </w:r>
      <w:r>
        <w:t>e project will contribute to financing</w:t>
      </w:r>
      <w:r w:rsidRPr="000E63CF">
        <w:t xml:space="preserve"> strategic research programs in connection with the targeted production systems.</w:t>
      </w:r>
      <w:r w:rsidR="00AF7E41">
        <w:t xml:space="preserve"> </w:t>
      </w:r>
      <w:r w:rsidR="00F07898">
        <w:t>T</w:t>
      </w:r>
      <w:r>
        <w:t>he following priority</w:t>
      </w:r>
      <w:r w:rsidRPr="000E63CF">
        <w:t xml:space="preserve"> themes have been identified: </w:t>
      </w:r>
    </w:p>
    <w:p w:rsidR="00FF217A" w:rsidRPr="00E947A2" w:rsidRDefault="00FF217A" w:rsidP="004553A8">
      <w:pPr>
        <w:pStyle w:val="ListParagraph"/>
        <w:numPr>
          <w:ilvl w:val="0"/>
          <w:numId w:val="49"/>
        </w:numPr>
        <w:spacing w:after="120" w:line="240" w:lineRule="auto"/>
        <w:ind w:left="714" w:hanging="357"/>
        <w:contextualSpacing w:val="0"/>
        <w:rPr>
          <w:rFonts w:ascii="Times New Roman" w:hAnsi="Times New Roman" w:cs="Times New Roman"/>
          <w:b/>
          <w:bCs/>
          <w:sz w:val="24"/>
          <w:szCs w:val="24"/>
        </w:rPr>
      </w:pPr>
      <w:r w:rsidRPr="00E947A2">
        <w:rPr>
          <w:rFonts w:ascii="Times New Roman" w:hAnsi="Times New Roman" w:cs="Times New Roman"/>
          <w:b/>
          <w:bCs/>
          <w:sz w:val="24"/>
          <w:szCs w:val="24"/>
        </w:rPr>
        <w:t xml:space="preserve">Irrigated systems: </w:t>
      </w:r>
      <w:r w:rsidRPr="00E947A2">
        <w:rPr>
          <w:rFonts w:ascii="Times New Roman" w:hAnsi="Times New Roman" w:cs="Times New Roman"/>
          <w:sz w:val="24"/>
          <w:szCs w:val="24"/>
        </w:rPr>
        <w:t>motorization and mechanization; water management and conservation</w:t>
      </w:r>
      <w:r w:rsidR="00F07898" w:rsidRPr="00E947A2">
        <w:rPr>
          <w:rFonts w:ascii="Times New Roman" w:hAnsi="Times New Roman" w:cs="Times New Roman"/>
          <w:sz w:val="24"/>
          <w:szCs w:val="24"/>
        </w:rPr>
        <w:t>;</w:t>
      </w:r>
      <w:r w:rsidRPr="00E947A2">
        <w:rPr>
          <w:rFonts w:ascii="Times New Roman" w:hAnsi="Times New Roman" w:cs="Times New Roman"/>
          <w:sz w:val="24"/>
          <w:szCs w:val="24"/>
        </w:rPr>
        <w:t xml:space="preserve"> sustainable intensification (e.g. </w:t>
      </w:r>
      <w:smartTag w:uri="urn:schemas-microsoft-com:office:smarttags" w:element="stockticker">
        <w:r w:rsidRPr="00E947A2">
          <w:rPr>
            <w:rFonts w:ascii="Times New Roman" w:hAnsi="Times New Roman" w:cs="Times New Roman"/>
            <w:sz w:val="24"/>
            <w:szCs w:val="24"/>
          </w:rPr>
          <w:t>SRI</w:t>
        </w:r>
      </w:smartTag>
      <w:r w:rsidRPr="00E947A2">
        <w:rPr>
          <w:rFonts w:ascii="Times New Roman" w:hAnsi="Times New Roman" w:cs="Times New Roman"/>
          <w:sz w:val="24"/>
          <w:szCs w:val="24"/>
        </w:rPr>
        <w:t>)</w:t>
      </w:r>
      <w:r w:rsidR="00F07898" w:rsidRPr="00E947A2">
        <w:rPr>
          <w:rFonts w:ascii="Times New Roman" w:hAnsi="Times New Roman" w:cs="Times New Roman"/>
          <w:sz w:val="24"/>
          <w:szCs w:val="24"/>
        </w:rPr>
        <w:t>;</w:t>
      </w:r>
      <w:r w:rsidRPr="00E947A2">
        <w:rPr>
          <w:rFonts w:ascii="Times New Roman" w:hAnsi="Times New Roman" w:cs="Times New Roman"/>
          <w:sz w:val="24"/>
          <w:szCs w:val="24"/>
        </w:rPr>
        <w:t xml:space="preserve"> and diversification; invasive plant control.</w:t>
      </w:r>
    </w:p>
    <w:p w:rsidR="00FF217A" w:rsidRPr="00D455A4" w:rsidRDefault="00102846" w:rsidP="004553A8">
      <w:pPr>
        <w:pStyle w:val="ListParagraph"/>
        <w:numPr>
          <w:ilvl w:val="0"/>
          <w:numId w:val="49"/>
        </w:numPr>
        <w:spacing w:after="60" w:line="240" w:lineRule="auto"/>
        <w:ind w:left="714" w:hanging="357"/>
        <w:contextualSpacing w:val="0"/>
        <w:rPr>
          <w:rFonts w:ascii="Times New Roman" w:hAnsi="Times New Roman" w:cs="Times New Roman"/>
          <w:b/>
          <w:bCs/>
        </w:rPr>
      </w:pPr>
      <w:r>
        <w:rPr>
          <w:rFonts w:ascii="Times New Roman" w:hAnsi="Times New Roman" w:cs="Times New Roman"/>
          <w:b/>
          <w:bCs/>
          <w:sz w:val="24"/>
          <w:szCs w:val="24"/>
        </w:rPr>
        <w:t>Livestock and fodder production systems</w:t>
      </w:r>
      <w:r>
        <w:rPr>
          <w:rFonts w:ascii="Times New Roman" w:hAnsi="Times New Roman" w:cs="Times New Roman"/>
          <w:sz w:val="24"/>
          <w:szCs w:val="24"/>
        </w:rPr>
        <w:t xml:space="preserve">: </w:t>
      </w:r>
    </w:p>
    <w:p w:rsidR="00FF217A" w:rsidRDefault="00FF217A" w:rsidP="004553A8">
      <w:pPr>
        <w:numPr>
          <w:ilvl w:val="0"/>
          <w:numId w:val="28"/>
        </w:numPr>
        <w:spacing w:after="60"/>
        <w:ind w:left="714" w:hanging="357"/>
      </w:pPr>
      <w:r>
        <w:t>Animal feeding: u</w:t>
      </w:r>
      <w:r w:rsidRPr="000E63CF">
        <w:t>pdate of the list of natural and cultivable fodder species and their nutriti</w:t>
      </w:r>
      <w:r>
        <w:t>ve qualities; formulation</w:t>
      </w:r>
      <w:r w:rsidRPr="000E63CF">
        <w:t xml:space="preserve"> of well-balanced animal feed</w:t>
      </w:r>
      <w:r>
        <w:t>ing rations for each species for</w:t>
      </w:r>
      <w:r w:rsidRPr="000E63CF">
        <w:t xml:space="preserve"> mix</w:t>
      </w:r>
      <w:r>
        <w:t>ed</w:t>
      </w:r>
      <w:r w:rsidRPr="000E63CF">
        <w:t xml:space="preserve"> crops/livestock farming </w:t>
      </w:r>
      <w:r>
        <w:t>systems, using fodder and crops by-products.</w:t>
      </w:r>
    </w:p>
    <w:p w:rsidR="00FF217A" w:rsidRDefault="00FF217A" w:rsidP="004553A8">
      <w:pPr>
        <w:numPr>
          <w:ilvl w:val="0"/>
          <w:numId w:val="28"/>
        </w:numPr>
        <w:spacing w:after="60"/>
        <w:ind w:left="714" w:hanging="357"/>
      </w:pPr>
      <w:r w:rsidRPr="000E63CF">
        <w:t xml:space="preserve">Maintenance and restoration of </w:t>
      </w:r>
      <w:r w:rsidRPr="00AF3C47">
        <w:t>“bourghoutière</w:t>
      </w:r>
      <w:r w:rsidRPr="000E63CF">
        <w:t>” sites</w:t>
      </w:r>
      <w:r>
        <w:rPr>
          <w:rStyle w:val="FootnoteReference"/>
        </w:rPr>
        <w:footnoteReference w:id="32"/>
      </w:r>
      <w:r>
        <w:t xml:space="preserve"> in conjunction</w:t>
      </w:r>
      <w:r w:rsidRPr="000E63CF">
        <w:t xml:space="preserve"> with the regional Niger River Basin Management Project (KRBMP) and proposals for </w:t>
      </w:r>
      <w:r>
        <w:t xml:space="preserve">a </w:t>
      </w:r>
      <w:r w:rsidRPr="000E63CF">
        <w:t>more sust</w:t>
      </w:r>
      <w:r>
        <w:t>ainable management of the sites.</w:t>
      </w:r>
    </w:p>
    <w:p w:rsidR="00FF217A" w:rsidRDefault="00FF217A" w:rsidP="004553A8">
      <w:pPr>
        <w:numPr>
          <w:ilvl w:val="0"/>
          <w:numId w:val="28"/>
        </w:numPr>
        <w:spacing w:after="60"/>
        <w:ind w:left="714" w:hanging="357"/>
      </w:pPr>
      <w:r>
        <w:lastRenderedPageBreak/>
        <w:t>Integration of livestock, agriculture and agro-forestry systems</w:t>
      </w:r>
    </w:p>
    <w:p w:rsidR="00FF217A" w:rsidRDefault="00FF217A" w:rsidP="004553A8">
      <w:pPr>
        <w:numPr>
          <w:ilvl w:val="0"/>
          <w:numId w:val="28"/>
        </w:numPr>
        <w:spacing w:after="120"/>
      </w:pPr>
      <w:r>
        <w:t>Building on the successes of</w:t>
      </w:r>
      <w:r w:rsidRPr="000E63CF">
        <w:t xml:space="preserve"> PASAOP by proposing improved animal breeds, such as the “Guerra” </w:t>
      </w:r>
      <w:r>
        <w:t>goat and the “Wassache” hen.</w:t>
      </w:r>
    </w:p>
    <w:p w:rsidR="00FF217A" w:rsidRDefault="00FF217A" w:rsidP="004553A8">
      <w:pPr>
        <w:numPr>
          <w:ilvl w:val="0"/>
          <w:numId w:val="27"/>
        </w:numPr>
        <w:spacing w:after="60"/>
        <w:ind w:hanging="357"/>
        <w:rPr>
          <w:b/>
          <w:bCs/>
        </w:rPr>
      </w:pPr>
      <w:r w:rsidRPr="00264198">
        <w:rPr>
          <w:b/>
          <w:bCs/>
        </w:rPr>
        <w:t xml:space="preserve">Sustainable Land and Water Management (SLWM): </w:t>
      </w:r>
      <w:r w:rsidR="00F07898">
        <w:rPr>
          <w:b/>
          <w:bCs/>
        </w:rPr>
        <w:t>T</w:t>
      </w:r>
      <w:r w:rsidRPr="00264198">
        <w:t xml:space="preserve">he national strategic plan for agricultural research </w:t>
      </w:r>
      <w:r w:rsidR="00F07898">
        <w:t xml:space="preserve">has </w:t>
      </w:r>
      <w:r w:rsidRPr="00264198">
        <w:t>p</w:t>
      </w:r>
      <w:r w:rsidR="00F07898">
        <w:t>laced</w:t>
      </w:r>
      <w:r w:rsidRPr="00264198">
        <w:t xml:space="preserve"> SLWM</w:t>
      </w:r>
      <w:r w:rsidR="00F67517">
        <w:t>-</w:t>
      </w:r>
      <w:r w:rsidRPr="00264198">
        <w:t xml:space="preserve">related issues </w:t>
      </w:r>
      <w:r>
        <w:t xml:space="preserve">in </w:t>
      </w:r>
      <w:r w:rsidR="00F07898">
        <w:t>the forefront</w:t>
      </w:r>
      <w:r w:rsidRPr="00264198">
        <w:t xml:space="preserve">. </w:t>
      </w:r>
      <w:r w:rsidR="00F07898">
        <w:t>S</w:t>
      </w:r>
      <w:r>
        <w:t>oil fertility</w:t>
      </w:r>
      <w:r w:rsidRPr="00264198">
        <w:t xml:space="preserve"> and water management</w:t>
      </w:r>
      <w:r w:rsidR="00F07898">
        <w:t xml:space="preserve"> </w:t>
      </w:r>
      <w:r w:rsidR="00CD7F40">
        <w:t xml:space="preserve">remain </w:t>
      </w:r>
      <w:r w:rsidR="00F07898">
        <w:t xml:space="preserve">the </w:t>
      </w:r>
      <w:r w:rsidR="00CD7F40">
        <w:t>key issues, however,</w:t>
      </w:r>
      <w:r w:rsidRPr="00264198">
        <w:t xml:space="preserve"> </w:t>
      </w:r>
      <w:r w:rsidR="00CD7F40">
        <w:t xml:space="preserve">the </w:t>
      </w:r>
      <w:r w:rsidRPr="00264198">
        <w:t xml:space="preserve">research agenda </w:t>
      </w:r>
      <w:r w:rsidR="00CD7F40">
        <w:t>needs to</w:t>
      </w:r>
      <w:r w:rsidRPr="00264198">
        <w:t xml:space="preserve"> be updated and strengthened </w:t>
      </w:r>
      <w:r w:rsidR="00CD7F40">
        <w:t xml:space="preserve">with the addition of </w:t>
      </w:r>
      <w:r w:rsidRPr="00264198">
        <w:t>new themes</w:t>
      </w:r>
      <w:r>
        <w:t xml:space="preserve">. </w:t>
      </w:r>
      <w:r w:rsidRPr="00264198" w:rsidDel="001208CA">
        <w:t xml:space="preserve">Emerging themes </w:t>
      </w:r>
      <w:r w:rsidR="00CD7F40">
        <w:t>include</w:t>
      </w:r>
      <w:r w:rsidRPr="00264198" w:rsidDel="001208CA">
        <w:t>:</w:t>
      </w:r>
    </w:p>
    <w:p w:rsidR="00FF217A" w:rsidRDefault="00FF217A" w:rsidP="004553A8">
      <w:pPr>
        <w:numPr>
          <w:ilvl w:val="0"/>
          <w:numId w:val="28"/>
        </w:numPr>
        <w:spacing w:after="60"/>
        <w:ind w:hanging="357"/>
      </w:pPr>
      <w:r>
        <w:t>S</w:t>
      </w:r>
      <w:r w:rsidRPr="00264198">
        <w:t xml:space="preserve">oil fertility management in </w:t>
      </w:r>
      <w:r w:rsidRPr="00264198" w:rsidDel="004B7CF4">
        <w:t>t</w:t>
      </w:r>
      <w:r w:rsidRPr="00264198">
        <w:t>he different production sy</w:t>
      </w:r>
      <w:r>
        <w:t>stems and agro-ecological zones;</w:t>
      </w:r>
    </w:p>
    <w:p w:rsidR="00FF217A" w:rsidRDefault="00FF217A" w:rsidP="004553A8">
      <w:pPr>
        <w:numPr>
          <w:ilvl w:val="0"/>
          <w:numId w:val="28"/>
        </w:numPr>
        <w:spacing w:after="60"/>
        <w:ind w:hanging="357"/>
      </w:pPr>
      <w:r w:rsidRPr="00264198">
        <w:t>Intensification systems based on organic inputs (e.g. fertilization with manure, composting, cover crops</w:t>
      </w:r>
      <w:r>
        <w:t>,</w:t>
      </w:r>
      <w:r w:rsidRPr="00264198">
        <w:t xml:space="preserve"> etc</w:t>
      </w:r>
      <w:r>
        <w:t>.</w:t>
      </w:r>
      <w:r w:rsidRPr="00264198">
        <w:t>) and on envi</w:t>
      </w:r>
      <w:r>
        <w:t>ronment</w:t>
      </w:r>
      <w:r w:rsidR="007A34D2">
        <w:t>-friendly techniques</w:t>
      </w:r>
      <w:r w:rsidRPr="00264198">
        <w:t xml:space="preserve">; </w:t>
      </w:r>
    </w:p>
    <w:p w:rsidR="00FF217A" w:rsidRDefault="00FF217A" w:rsidP="004553A8">
      <w:pPr>
        <w:numPr>
          <w:ilvl w:val="0"/>
          <w:numId w:val="28"/>
        </w:numPr>
        <w:spacing w:after="60"/>
        <w:ind w:hanging="357"/>
      </w:pPr>
      <w:r w:rsidRPr="00264198">
        <w:t>Economically profitable and ecologically sound agro</w:t>
      </w:r>
      <w:r>
        <w:t>-</w:t>
      </w:r>
      <w:r w:rsidRPr="00264198">
        <w:t xml:space="preserve">forestry systems and alternatives within the </w:t>
      </w:r>
      <w:r w:rsidR="00CD7F40">
        <w:t>scope</w:t>
      </w:r>
      <w:r w:rsidRPr="00264198">
        <w:t xml:space="preserve"> of diversification and intensification of the production system; </w:t>
      </w:r>
    </w:p>
    <w:p w:rsidR="00FF217A" w:rsidRDefault="007A34D2" w:rsidP="004553A8">
      <w:pPr>
        <w:numPr>
          <w:ilvl w:val="0"/>
          <w:numId w:val="28"/>
        </w:numPr>
        <w:spacing w:after="60"/>
        <w:ind w:hanging="357"/>
      </w:pPr>
      <w:r>
        <w:t>P</w:t>
      </w:r>
      <w:r w:rsidR="00FF217A" w:rsidDel="004B7CF4">
        <w:t xml:space="preserve">ractices and techniques that improve the nutrient </w:t>
      </w:r>
      <w:r w:rsidR="00FF217A">
        <w:t xml:space="preserve">balance of the ecosystems; </w:t>
      </w:r>
    </w:p>
    <w:p w:rsidR="00FF217A" w:rsidRDefault="007A34D2" w:rsidP="004553A8">
      <w:pPr>
        <w:numPr>
          <w:ilvl w:val="0"/>
          <w:numId w:val="28"/>
        </w:numPr>
        <w:spacing w:after="60"/>
        <w:ind w:hanging="357"/>
      </w:pPr>
      <w:r>
        <w:t>L</w:t>
      </w:r>
      <w:r w:rsidR="00FF217A">
        <w:t xml:space="preserve">and and water management practices that increase resistance to drought; </w:t>
      </w:r>
    </w:p>
    <w:p w:rsidR="00FF217A" w:rsidRDefault="007A34D2" w:rsidP="004553A8">
      <w:pPr>
        <w:numPr>
          <w:ilvl w:val="0"/>
          <w:numId w:val="28"/>
        </w:numPr>
        <w:spacing w:after="60"/>
        <w:ind w:hanging="357"/>
      </w:pPr>
      <w:r>
        <w:t>G</w:t>
      </w:r>
      <w:r w:rsidR="00FF217A">
        <w:t>ood practices in agricultural mechanization in line with SLWM,</w:t>
      </w:r>
    </w:p>
    <w:p w:rsidR="00FF217A" w:rsidRDefault="007A34D2" w:rsidP="004553A8">
      <w:pPr>
        <w:numPr>
          <w:ilvl w:val="0"/>
          <w:numId w:val="28"/>
        </w:numPr>
        <w:spacing w:after="120"/>
        <w:ind w:hanging="357"/>
      </w:pPr>
      <w:r>
        <w:t>I</w:t>
      </w:r>
      <w:r w:rsidR="00FF217A">
        <w:t>mprove</w:t>
      </w:r>
      <w:r w:rsidR="00CD7F40">
        <w:t>d</w:t>
      </w:r>
      <w:r w:rsidR="00FF217A">
        <w:t xml:space="preserve"> use of Jatrop</w:t>
      </w:r>
      <w:r w:rsidR="00BF10B6">
        <w:t>h</w:t>
      </w:r>
      <w:r w:rsidR="00FF217A">
        <w:t>a and biofuels.</w:t>
      </w:r>
    </w:p>
    <w:p w:rsidR="00FF217A" w:rsidRDefault="00FF217A" w:rsidP="00F5252F">
      <w:pPr>
        <w:ind w:left="357"/>
      </w:pPr>
      <w:r w:rsidRPr="00264198">
        <w:t>This plan need</w:t>
      </w:r>
      <w:r>
        <w:t>s</w:t>
      </w:r>
      <w:r w:rsidRPr="00264198">
        <w:t xml:space="preserve"> to be strengthened by an operational monitoring and evaluation tool to assess the dynamics of soil fertility through</w:t>
      </w:r>
      <w:r>
        <w:t>out</w:t>
      </w:r>
      <w:r w:rsidRPr="00264198">
        <w:t xml:space="preserve"> the different production sy</w:t>
      </w:r>
      <w:r>
        <w:t>stems and agro-ecological zones.</w:t>
      </w:r>
      <w:r w:rsidRPr="00264198">
        <w:t xml:space="preserve"> In add</w:t>
      </w:r>
      <w:r>
        <w:t>ition, it has now become important</w:t>
      </w:r>
      <w:r w:rsidRPr="00264198">
        <w:t xml:space="preserve"> to deve</w:t>
      </w:r>
      <w:r>
        <w:t xml:space="preserve">lop </w:t>
      </w:r>
      <w:r w:rsidRPr="00264198">
        <w:t xml:space="preserve">research </w:t>
      </w:r>
      <w:r>
        <w:t xml:space="preserve">that </w:t>
      </w:r>
      <w:r w:rsidRPr="00264198">
        <w:t xml:space="preserve">will inform users of agricultural machinery and policy makers on the relationship between agricultural mechanization and </w:t>
      </w:r>
      <w:r w:rsidR="00CD7F40">
        <w:t>SLWM</w:t>
      </w:r>
      <w:r w:rsidRPr="00264198">
        <w:t>.</w:t>
      </w:r>
    </w:p>
    <w:p w:rsidR="00FF217A" w:rsidRDefault="00FF217A" w:rsidP="00FF217A">
      <w:pPr>
        <w:spacing w:after="120"/>
        <w:ind w:left="360"/>
      </w:pPr>
    </w:p>
    <w:p w:rsidR="00C67E70" w:rsidRPr="00C67E70" w:rsidRDefault="00FF217A" w:rsidP="00F5252F">
      <w:pPr>
        <w:numPr>
          <w:ilvl w:val="0"/>
          <w:numId w:val="33"/>
        </w:numPr>
        <w:spacing w:after="120"/>
        <w:ind w:firstLine="0"/>
        <w:rPr>
          <w:b/>
          <w:bCs/>
        </w:rPr>
      </w:pPr>
      <w:r w:rsidRPr="00A95554">
        <w:rPr>
          <w:b/>
        </w:rPr>
        <w:t xml:space="preserve">Adaptation to climate change: </w:t>
      </w:r>
      <w:r w:rsidRPr="00B800DE">
        <w:t xml:space="preserve">The project will help introduce alternative </w:t>
      </w:r>
      <w:r>
        <w:t xml:space="preserve">SLWM </w:t>
      </w:r>
      <w:r w:rsidRPr="00B800DE">
        <w:t xml:space="preserve">technologies for the agricultural </w:t>
      </w:r>
      <w:r w:rsidRPr="005E65C8">
        <w:t>sector</w:t>
      </w:r>
      <w:r w:rsidRPr="00B800DE">
        <w:t xml:space="preserve"> that are more resistant to the impact of climate shocks.</w:t>
      </w:r>
      <w:r>
        <w:t xml:space="preserve"> </w:t>
      </w:r>
      <w:r w:rsidR="007439E2">
        <w:t>It</w:t>
      </w:r>
      <w:r w:rsidRPr="00B800DE">
        <w:t xml:space="preserve"> </w:t>
      </w:r>
      <w:r>
        <w:t>will help end</w:t>
      </w:r>
      <w:r w:rsidRPr="00B800DE">
        <w:t xml:space="preserve"> user</w:t>
      </w:r>
      <w:r>
        <w:t>s</w:t>
      </w:r>
      <w:r w:rsidRPr="00B800DE">
        <w:t xml:space="preserve"> to adopt SLWM</w:t>
      </w:r>
      <w:r w:rsidR="007439E2">
        <w:t xml:space="preserve"> practice</w:t>
      </w:r>
      <w:r w:rsidRPr="00B800DE">
        <w:t>s which mitigate climate change and sequester atmospheric carbon (inter alia conservation tillage or conservation agriculture, agro</w:t>
      </w:r>
      <w:r>
        <w:t>-</w:t>
      </w:r>
      <w:r w:rsidRPr="00B800DE">
        <w:t>forestry, sustainable grazing management, s</w:t>
      </w:r>
      <w:r>
        <w:t>ylvo-</w:t>
      </w:r>
      <w:r w:rsidRPr="00B800DE">
        <w:t xml:space="preserve">pastoral systems and improved forest management). It will also support SLWM practices that improve the ecosystem services provided by the soil </w:t>
      </w:r>
      <w:r w:rsidRPr="00495F13">
        <w:t>–</w:t>
      </w:r>
      <w:r w:rsidRPr="00B800DE">
        <w:t xml:space="preserve"> lead</w:t>
      </w:r>
      <w:r w:rsidR="007439E2">
        <w:t>ing</w:t>
      </w:r>
      <w:r w:rsidRPr="00B800DE">
        <w:t xml:space="preserve"> to increased biomass production</w:t>
      </w:r>
      <w:r w:rsidR="007439E2">
        <w:t xml:space="preserve"> and</w:t>
      </w:r>
      <w:r w:rsidRPr="00B800DE">
        <w:t xml:space="preserve"> more reliable crop yields </w:t>
      </w:r>
      <w:r w:rsidRPr="00495F13">
        <w:t>–</w:t>
      </w:r>
      <w:r w:rsidRPr="00B800DE">
        <w:t xml:space="preserve"> and build resilience in agricultural livelihoods. </w:t>
      </w:r>
      <w:r w:rsidRPr="000A722D">
        <w:t>Despite the availability of many improved techniques, there is a need to further adapt technologies to the local conditions and to further develop innovations given the new opportunities and context provided by the project. The project will help fund</w:t>
      </w:r>
      <w:r w:rsidR="007439E2">
        <w:t xml:space="preserve"> demand-driven</w:t>
      </w:r>
      <w:r w:rsidRPr="000A722D">
        <w:t xml:space="preserve"> research anchored in SLWM principles and practices while improving productivity and responding to farmers’ means and resources. </w:t>
      </w:r>
    </w:p>
    <w:p w:rsidR="00F5252F" w:rsidRPr="00BF10B6" w:rsidRDefault="00F67517" w:rsidP="00BF10B6">
      <w:pPr>
        <w:numPr>
          <w:ilvl w:val="0"/>
          <w:numId w:val="33"/>
        </w:numPr>
        <w:spacing w:after="120"/>
        <w:ind w:firstLine="0"/>
        <w:rPr>
          <w:b/>
          <w:bCs/>
        </w:rPr>
      </w:pPr>
      <w:r w:rsidRPr="007A34D2">
        <w:rPr>
          <w:bCs/>
        </w:rPr>
        <w:t>T</w:t>
      </w:r>
      <w:r w:rsidR="00FF217A" w:rsidRPr="000E63CF">
        <w:t xml:space="preserve">he project will follow the </w:t>
      </w:r>
      <w:r w:rsidR="00FF217A">
        <w:t>Bank funded WAAPP approach to</w:t>
      </w:r>
      <w:r w:rsidR="00FF217A" w:rsidRPr="000E63CF">
        <w:t xml:space="preserve"> invest in </w:t>
      </w:r>
      <w:r w:rsidR="00474C13">
        <w:t xml:space="preserve">complimentary </w:t>
      </w:r>
      <w:r w:rsidR="00FF217A" w:rsidRPr="000E63CF">
        <w:t>resear</w:t>
      </w:r>
      <w:r w:rsidR="00FF217A">
        <w:t>ch activities. It will put special</w:t>
      </w:r>
      <w:r w:rsidR="00FF217A" w:rsidRPr="000E63CF">
        <w:t xml:space="preserve"> emphasis on soil fertility</w:t>
      </w:r>
      <w:r w:rsidR="00FF217A">
        <w:t xml:space="preserve"> and</w:t>
      </w:r>
      <w:r w:rsidR="00FF217A" w:rsidRPr="000E63CF">
        <w:t xml:space="preserve"> water management</w:t>
      </w:r>
      <w:r w:rsidR="00FF217A">
        <w:t xml:space="preserve"> (especially for </w:t>
      </w:r>
      <w:r w:rsidR="00FF217A" w:rsidRPr="000E63CF">
        <w:t>O</w:t>
      </w:r>
      <w:r w:rsidR="00F42A72">
        <w:t>N</w:t>
      </w:r>
      <w:r w:rsidR="00FF217A">
        <w:t xml:space="preserve">) in targeted production basins. WAAPP will complement </w:t>
      </w:r>
      <w:r w:rsidR="00FF217A" w:rsidRPr="000E63CF">
        <w:t>project support to the irrigated production system by helping the Niono research center become a center of excellence specializ</w:t>
      </w:r>
      <w:r>
        <w:t>ing</w:t>
      </w:r>
      <w:r w:rsidR="00FF217A" w:rsidRPr="000E63CF">
        <w:t xml:space="preserve"> in rice production for the </w:t>
      </w:r>
      <w:r>
        <w:t>entire</w:t>
      </w:r>
      <w:r w:rsidR="00FF217A" w:rsidRPr="000E63CF">
        <w:t xml:space="preserve"> sub-region. </w:t>
      </w:r>
      <w:r w:rsidR="007A34D2">
        <w:t xml:space="preserve"> </w:t>
      </w:r>
      <w:r w:rsidR="00F5252F">
        <w:t>As a complement to this project on its special investment budget (BSI), the GoM will finance the construction of a new headquarter for agricultural research institutions (IER and CNRA) and will support specific strategic research in the environment field in particular.</w:t>
      </w:r>
      <w:r w:rsidR="00F5252F" w:rsidRPr="00BF10B6">
        <w:rPr>
          <w:b/>
          <w:bCs/>
        </w:rPr>
        <w:t xml:space="preserve"> </w:t>
      </w:r>
    </w:p>
    <w:p w:rsidR="00FF217A" w:rsidRDefault="00FF217A" w:rsidP="00FF217A">
      <w:pPr>
        <w:spacing w:after="120"/>
        <w:rPr>
          <w:i/>
          <w:smallCaps/>
          <w:sz w:val="28"/>
          <w:szCs w:val="28"/>
        </w:rPr>
      </w:pPr>
      <w:r w:rsidRPr="00A14FFB">
        <w:rPr>
          <w:b/>
          <w:bCs/>
          <w:smallCaps/>
          <w:sz w:val="28"/>
          <w:szCs w:val="28"/>
        </w:rPr>
        <w:lastRenderedPageBreak/>
        <w:t xml:space="preserve">Component </w:t>
      </w:r>
      <w:r>
        <w:rPr>
          <w:b/>
          <w:bCs/>
          <w:smallCaps/>
          <w:sz w:val="28"/>
          <w:szCs w:val="28"/>
        </w:rPr>
        <w:t xml:space="preserve">2–Irrigation Infrastructure </w:t>
      </w:r>
      <w:r w:rsidR="00863298" w:rsidRPr="00AE2100">
        <w:rPr>
          <w:i/>
          <w:iCs/>
        </w:rPr>
        <w:t>(US$</w:t>
      </w:r>
      <w:r w:rsidR="00863298">
        <w:rPr>
          <w:i/>
          <w:iCs/>
        </w:rPr>
        <w:t>6</w:t>
      </w:r>
      <w:r w:rsidR="00936D1E">
        <w:rPr>
          <w:i/>
          <w:iCs/>
        </w:rPr>
        <w:t>7</w:t>
      </w:r>
      <w:r w:rsidR="00863298" w:rsidRPr="00AE2100">
        <w:rPr>
          <w:i/>
          <w:iCs/>
        </w:rPr>
        <w:t xml:space="preserve"> million</w:t>
      </w:r>
      <w:r w:rsidR="00863298">
        <w:rPr>
          <w:i/>
          <w:iCs/>
        </w:rPr>
        <w:t>: IDA: US$</w:t>
      </w:r>
      <w:r w:rsidR="00936D1E">
        <w:rPr>
          <w:i/>
          <w:iCs/>
        </w:rPr>
        <w:t>19.3</w:t>
      </w:r>
      <w:r w:rsidR="00863298">
        <w:rPr>
          <w:i/>
          <w:iCs/>
        </w:rPr>
        <w:t xml:space="preserve"> million; IFAD US$16.1 million, EU: US$19.5 million, </w:t>
      </w:r>
      <w:r w:rsidR="00936D1E">
        <w:rPr>
          <w:i/>
          <w:iCs/>
        </w:rPr>
        <w:t xml:space="preserve">Beneficiaries: US$3 million, </w:t>
      </w:r>
      <w:r w:rsidR="00863298">
        <w:rPr>
          <w:i/>
          <w:iCs/>
        </w:rPr>
        <w:t xml:space="preserve">GoM: </w:t>
      </w:r>
      <w:r w:rsidR="00936D1E">
        <w:rPr>
          <w:i/>
          <w:iCs/>
        </w:rPr>
        <w:t>M</w:t>
      </w:r>
      <w:r w:rsidR="00863298">
        <w:rPr>
          <w:i/>
          <w:iCs/>
        </w:rPr>
        <w:t>US$9.1)</w:t>
      </w:r>
    </w:p>
    <w:p w:rsidR="00FF217A" w:rsidRPr="00AF7E41" w:rsidRDefault="00FF217A" w:rsidP="004553A8">
      <w:pPr>
        <w:numPr>
          <w:ilvl w:val="0"/>
          <w:numId w:val="33"/>
        </w:numPr>
        <w:spacing w:after="120"/>
        <w:ind w:firstLine="0"/>
        <w:rPr>
          <w:bCs/>
        </w:rPr>
      </w:pPr>
      <w:r w:rsidRPr="00AF7E41">
        <w:t>This component will finance infrastructure development with a focus on agricultural water management (village irrigation perimeters and lowland development, large-scale irrigation schemes)</w:t>
      </w:r>
      <w:r w:rsidR="00F42A72" w:rsidRPr="00AF7E41">
        <w:t xml:space="preserve">. </w:t>
      </w:r>
      <w:r w:rsidRPr="00AF7E41">
        <w:t xml:space="preserve">The project will build upon lessons learned from PNIR and other irrigation projects, as well as upon PCDA’s experience for infrastructure development in the targeted </w:t>
      </w:r>
      <w:r w:rsidR="0011739D" w:rsidRPr="00AF7E41">
        <w:t>production basins</w:t>
      </w:r>
      <w:r w:rsidRPr="00AF7E41">
        <w:t xml:space="preserve">. It will further enhance the participatory process </w:t>
      </w:r>
      <w:r w:rsidR="00F42A72" w:rsidRPr="00AF7E41">
        <w:t xml:space="preserve">using </w:t>
      </w:r>
      <w:r w:rsidRPr="00AF7E41">
        <w:t>demand-driven and market-led approaches. Emphasis will be placed on the long term financial sustainability of investments, through proper management</w:t>
      </w:r>
      <w:r w:rsidR="00F42A72" w:rsidRPr="00AF7E41">
        <w:t xml:space="preserve"> and O&amp;M</w:t>
      </w:r>
      <w:r w:rsidRPr="00AF7E41">
        <w:t xml:space="preserve"> of </w:t>
      </w:r>
      <w:r w:rsidR="005E48AC" w:rsidRPr="00AF7E41">
        <w:rPr>
          <w:bCs/>
        </w:rPr>
        <w:t>infrastructure.</w:t>
      </w:r>
    </w:p>
    <w:p w:rsidR="00FF217A" w:rsidRDefault="005E48AC" w:rsidP="004553A8">
      <w:pPr>
        <w:numPr>
          <w:ilvl w:val="0"/>
          <w:numId w:val="33"/>
        </w:numPr>
        <w:spacing w:after="120"/>
        <w:ind w:firstLine="0"/>
      </w:pPr>
      <w:r w:rsidRPr="00AF7E41">
        <w:rPr>
          <w:bCs/>
        </w:rPr>
        <w:t>Although GEF wi</w:t>
      </w:r>
      <w:r w:rsidR="00FF217A" w:rsidRPr="00AF7E41">
        <w:t>ll not</w:t>
      </w:r>
      <w:r w:rsidR="00FF217A">
        <w:t xml:space="preserve"> contribute directly to this component, infrastructure development will consider the wider landscape and ecosystem context, striving for the protection and improved sustainable use of the natural resources surrounding infrastructure. Irrigation design will pay particular attention to the protection of water and soil resources. </w:t>
      </w:r>
    </w:p>
    <w:p w:rsidR="00FF217A" w:rsidRDefault="00FF217A" w:rsidP="00FF217A">
      <w:pPr>
        <w:spacing w:after="120"/>
        <w:rPr>
          <w:b/>
          <w:bCs/>
          <w:smallCaps/>
        </w:rPr>
      </w:pPr>
    </w:p>
    <w:p w:rsidR="00FF217A" w:rsidRDefault="00FF217A" w:rsidP="00FF217A">
      <w:pPr>
        <w:spacing w:after="120"/>
        <w:rPr>
          <w:i/>
          <w:smallCaps/>
        </w:rPr>
      </w:pPr>
      <w:smartTag w:uri="urn:schemas-microsoft-com:office:smarttags" w:element="stockticker">
        <w:r w:rsidRPr="00FC0091">
          <w:rPr>
            <w:b/>
            <w:bCs/>
            <w:smallCaps/>
          </w:rPr>
          <w:t>Sub</w:t>
        </w:r>
      </w:smartTag>
      <w:r w:rsidRPr="00FC0091">
        <w:rPr>
          <w:b/>
          <w:bCs/>
          <w:smallCaps/>
        </w:rPr>
        <w:t xml:space="preserve">-Component </w:t>
      </w:r>
      <w:r w:rsidR="0065242B">
        <w:rPr>
          <w:b/>
          <w:bCs/>
          <w:smallCaps/>
        </w:rPr>
        <w:t>2</w:t>
      </w:r>
      <w:r w:rsidRPr="00FC0091">
        <w:rPr>
          <w:b/>
          <w:bCs/>
          <w:smallCaps/>
        </w:rPr>
        <w:t xml:space="preserve">.1 – Small-scale irrigation </w:t>
      </w:r>
      <w:r w:rsidR="00863298" w:rsidRPr="00AE2100">
        <w:rPr>
          <w:i/>
          <w:iCs/>
        </w:rPr>
        <w:t>(US$</w:t>
      </w:r>
      <w:r w:rsidR="00863298">
        <w:rPr>
          <w:i/>
          <w:iCs/>
        </w:rPr>
        <w:t>23</w:t>
      </w:r>
      <w:r w:rsidR="00863298" w:rsidRPr="00AE2100">
        <w:rPr>
          <w:i/>
          <w:iCs/>
        </w:rPr>
        <w:t xml:space="preserve"> million</w:t>
      </w:r>
      <w:r w:rsidR="00863298">
        <w:rPr>
          <w:i/>
          <w:iCs/>
        </w:rPr>
        <w:t>: IDA: US$2.</w:t>
      </w:r>
      <w:r w:rsidR="00936D1E">
        <w:rPr>
          <w:i/>
          <w:iCs/>
        </w:rPr>
        <w:t>2</w:t>
      </w:r>
      <w:r w:rsidR="00863298">
        <w:rPr>
          <w:i/>
          <w:iCs/>
        </w:rPr>
        <w:t xml:space="preserve"> million; IFAD: US$16.1 million, </w:t>
      </w:r>
      <w:r w:rsidR="00936D1E">
        <w:rPr>
          <w:i/>
          <w:iCs/>
        </w:rPr>
        <w:t xml:space="preserve">Beneficiaries: US$ 1 million, </w:t>
      </w:r>
      <w:r w:rsidR="00863298">
        <w:rPr>
          <w:i/>
          <w:iCs/>
        </w:rPr>
        <w:t>GoM: US$3.7 million)</w:t>
      </w:r>
    </w:p>
    <w:p w:rsidR="00D43129" w:rsidRDefault="008C2CA3" w:rsidP="004553A8">
      <w:pPr>
        <w:numPr>
          <w:ilvl w:val="0"/>
          <w:numId w:val="33"/>
        </w:numPr>
        <w:spacing w:after="120"/>
        <w:ind w:firstLine="0"/>
      </w:pPr>
      <w:r>
        <w:t>S</w:t>
      </w:r>
      <w:r w:rsidR="00FF217A" w:rsidRPr="00DD7835">
        <w:t xml:space="preserve">mall-scale irrigation </w:t>
      </w:r>
      <w:r w:rsidR="00FF217A">
        <w:t>(“</w:t>
      </w:r>
      <w:r w:rsidR="00FF217A" w:rsidRPr="00CB2DD8">
        <w:rPr>
          <w:i/>
        </w:rPr>
        <w:t>irrigation de proximité</w:t>
      </w:r>
      <w:r w:rsidR="00FF217A">
        <w:t>”) encompasses any irrigation scheme identified and developed in partnership with the local communities</w:t>
      </w:r>
      <w:r w:rsidR="0070347D">
        <w:t xml:space="preserve"> whose </w:t>
      </w:r>
      <w:r w:rsidR="00F42A72">
        <w:t>goal</w:t>
      </w:r>
      <w:r w:rsidR="0070347D">
        <w:t xml:space="preserve"> is </w:t>
      </w:r>
      <w:r>
        <w:t xml:space="preserve">to </w:t>
      </w:r>
      <w:r w:rsidR="00FF217A">
        <w:t>establish</w:t>
      </w:r>
      <w:r>
        <w:t xml:space="preserve"> </w:t>
      </w:r>
      <w:r w:rsidR="00FF217A">
        <w:t xml:space="preserve">profitable production areas </w:t>
      </w:r>
      <w:r w:rsidR="00F42A72">
        <w:t xml:space="preserve">which can </w:t>
      </w:r>
      <w:r>
        <w:t xml:space="preserve">be </w:t>
      </w:r>
      <w:r w:rsidR="00FF217A">
        <w:t>sustainably manage</w:t>
      </w:r>
      <w:r>
        <w:t>d</w:t>
      </w:r>
      <w:r w:rsidR="00FF217A">
        <w:t xml:space="preserve">. Expected features of these schemes </w:t>
      </w:r>
      <w:r w:rsidR="0070347D">
        <w:t>include</w:t>
      </w:r>
      <w:r w:rsidR="00FF217A">
        <w:t xml:space="preserve">: (i) economic viability and compatibility </w:t>
      </w:r>
      <w:r w:rsidR="0070347D">
        <w:t xml:space="preserve">of </w:t>
      </w:r>
      <w:r w:rsidR="00FF217A">
        <w:t xml:space="preserve">available </w:t>
      </w:r>
      <w:r w:rsidR="0070347D">
        <w:t xml:space="preserve">resources </w:t>
      </w:r>
      <w:r w:rsidR="00FF217A">
        <w:t>within the farming systems; (ii) respons</w:t>
      </w:r>
      <w:r w:rsidR="0070347D">
        <w:t>iv</w:t>
      </w:r>
      <w:r w:rsidR="00FF217A">
        <w:t>e</w:t>
      </w:r>
      <w:r w:rsidR="0070347D">
        <w:t>ness</w:t>
      </w:r>
      <w:r w:rsidR="00FF217A">
        <w:t xml:space="preserve"> to local needs expressed by beneficiaries; (iii) technical </w:t>
      </w:r>
      <w:r w:rsidR="0070347D">
        <w:t xml:space="preserve">and reliable </w:t>
      </w:r>
      <w:r w:rsidR="00FF217A">
        <w:t>design that allows for high water and soil productivity (e.g. drainage</w:t>
      </w:r>
      <w:r w:rsidR="0070347D">
        <w:t>)</w:t>
      </w:r>
      <w:r w:rsidR="00FF217A">
        <w:t xml:space="preserve"> without harmful environmental impacts; (</w:t>
      </w:r>
      <w:r w:rsidR="0070347D">
        <w:t>i</w:t>
      </w:r>
      <w:r w:rsidR="00FF217A">
        <w:t xml:space="preserve">v) manageability through a local organization adapted to available capacities; and (v) design in accordance with the degree of beneficiaries’ involvement in the </w:t>
      </w:r>
      <w:r w:rsidR="00FF217A" w:rsidRPr="0049553B">
        <w:t xml:space="preserve">investment and management of the scheme. The project will finance </w:t>
      </w:r>
      <w:r w:rsidR="00570F09" w:rsidRPr="0049553B">
        <w:t>1</w:t>
      </w:r>
      <w:r w:rsidR="00FF217A" w:rsidRPr="0049553B">
        <w:t>,</w:t>
      </w:r>
      <w:r w:rsidR="00570F09" w:rsidRPr="0049553B">
        <w:t>5</w:t>
      </w:r>
      <w:r w:rsidR="00FF217A" w:rsidRPr="0049553B">
        <w:t>00 ha of gravity-fed</w:t>
      </w:r>
      <w:r w:rsidR="00FF217A">
        <w:t xml:space="preserve"> village irrigation schemes, as well as </w:t>
      </w:r>
      <w:r w:rsidR="00D91A33">
        <w:t>3</w:t>
      </w:r>
      <w:r w:rsidR="00FF217A" w:rsidRPr="007D1AF8">
        <w:t>,</w:t>
      </w:r>
      <w:r w:rsidR="0049553B">
        <w:t>1</w:t>
      </w:r>
      <w:r w:rsidR="00FF217A" w:rsidRPr="007D1AF8">
        <w:t xml:space="preserve">00 ha of lowland </w:t>
      </w:r>
      <w:r w:rsidR="00FF217A">
        <w:t xml:space="preserve">development through </w:t>
      </w:r>
      <w:r w:rsidR="00FF217A" w:rsidRPr="007D1AF8">
        <w:t>rainwater management</w:t>
      </w:r>
      <w:r w:rsidR="00FF217A">
        <w:t xml:space="preserve">, directly targeting about </w:t>
      </w:r>
      <w:r w:rsidR="0049553B">
        <w:t>7</w:t>
      </w:r>
      <w:r w:rsidR="00FF217A">
        <w:t>,</w:t>
      </w:r>
      <w:r w:rsidR="0049553B">
        <w:t>2</w:t>
      </w:r>
      <w:r w:rsidR="00FF217A">
        <w:t>00 </w:t>
      </w:r>
      <w:r w:rsidR="0049553B">
        <w:t>farm units</w:t>
      </w:r>
      <w:r w:rsidR="00FF217A" w:rsidRPr="007D1AF8">
        <w:t>.</w:t>
      </w:r>
    </w:p>
    <w:p w:rsidR="00D43129" w:rsidRDefault="00F42A72" w:rsidP="004553A8">
      <w:pPr>
        <w:numPr>
          <w:ilvl w:val="0"/>
          <w:numId w:val="33"/>
        </w:numPr>
        <w:spacing w:after="120"/>
        <w:ind w:firstLine="0"/>
      </w:pPr>
      <w:r>
        <w:t>T</w:t>
      </w:r>
      <w:r w:rsidR="00FF217A" w:rsidRPr="009422DD">
        <w:t xml:space="preserve">he </w:t>
      </w:r>
      <w:r>
        <w:t>G</w:t>
      </w:r>
      <w:r w:rsidR="00FF217A">
        <w:t>overnment</w:t>
      </w:r>
      <w:r>
        <w:t>’s</w:t>
      </w:r>
      <w:r w:rsidR="00FF217A" w:rsidRPr="009422DD">
        <w:t xml:space="preserve"> approach towards successful small-scale irrigation development is being refined</w:t>
      </w:r>
      <w:r w:rsidR="00FF217A">
        <w:t xml:space="preserve"> </w:t>
      </w:r>
      <w:r w:rsidR="00FF217A" w:rsidRPr="009422DD">
        <w:t>with the support of G</w:t>
      </w:r>
      <w:r>
        <w:t>TZ</w:t>
      </w:r>
      <w:r w:rsidR="00FF217A">
        <w:t>. A common feature of beneficiary communities is the</w:t>
      </w:r>
      <w:r w:rsidR="00214DF1">
        <w:t xml:space="preserve">ir low investment capacity. GoM will </w:t>
      </w:r>
      <w:r w:rsidR="00FF217A">
        <w:t>support communities</w:t>
      </w:r>
      <w:r w:rsidR="00214DF1">
        <w:t xml:space="preserve"> </w:t>
      </w:r>
      <w:r w:rsidR="00FF217A">
        <w:t>(</w:t>
      </w:r>
      <w:r w:rsidR="008C2CA3">
        <w:t xml:space="preserve">based on </w:t>
      </w:r>
      <w:r w:rsidR="00FF217A">
        <w:t xml:space="preserve">demand) </w:t>
      </w:r>
      <w:r w:rsidR="008C2CA3">
        <w:t>to</w:t>
      </w:r>
      <w:r w:rsidR="00FF217A">
        <w:t xml:space="preserve"> help harness land and water resources potential for agriculture production: the </w:t>
      </w:r>
      <w:r w:rsidR="008C2CA3">
        <w:t xml:space="preserve">underlying </w:t>
      </w:r>
      <w:r w:rsidR="00FF217A">
        <w:t>challenge is that the communities</w:t>
      </w:r>
      <w:r w:rsidR="008C2CA3">
        <w:t xml:space="preserve"> tend to consider</w:t>
      </w:r>
      <w:r w:rsidR="00FF217A">
        <w:t xml:space="preserve"> </w:t>
      </w:r>
      <w:r w:rsidR="00214DF1">
        <w:t>G</w:t>
      </w:r>
      <w:r w:rsidR="00FF217A">
        <w:t xml:space="preserve">overnment’s involvement as a contribution to their own </w:t>
      </w:r>
      <w:r w:rsidR="008C2CA3">
        <w:t>initiatives</w:t>
      </w:r>
      <w:r w:rsidR="00FF217A">
        <w:t xml:space="preserve">, instead of </w:t>
      </w:r>
      <w:r w:rsidR="008C2CA3">
        <w:t>viewing</w:t>
      </w:r>
      <w:r w:rsidR="00FF217A">
        <w:t xml:space="preserve"> themselves as participa</w:t>
      </w:r>
      <w:r w:rsidR="00214DF1">
        <w:t xml:space="preserve">nts of </w:t>
      </w:r>
      <w:r w:rsidR="00FF217A">
        <w:t xml:space="preserve">a </w:t>
      </w:r>
      <w:r w:rsidR="00214DF1">
        <w:t>G</w:t>
      </w:r>
      <w:r w:rsidR="00FF217A">
        <w:t>overnment-led project. The general framework of decentralization in Mali, also call</w:t>
      </w:r>
      <w:r w:rsidR="008C2CA3">
        <w:t>s</w:t>
      </w:r>
      <w:r w:rsidR="00FF217A">
        <w:t xml:space="preserve"> for a need to increase the </w:t>
      </w:r>
      <w:r w:rsidR="008C2CA3">
        <w:t>communities’ contributions</w:t>
      </w:r>
      <w:r w:rsidR="00FF217A">
        <w:t xml:space="preserve"> to th</w:t>
      </w:r>
      <w:r w:rsidR="00214DF1">
        <w:t xml:space="preserve">ese types </w:t>
      </w:r>
      <w:r w:rsidR="00FF217A">
        <w:t xml:space="preserve">of investments. </w:t>
      </w:r>
    </w:p>
    <w:p w:rsidR="00D43129" w:rsidRDefault="00214DF1" w:rsidP="004553A8">
      <w:pPr>
        <w:numPr>
          <w:ilvl w:val="0"/>
          <w:numId w:val="33"/>
        </w:numPr>
        <w:spacing w:after="120"/>
        <w:ind w:firstLine="0"/>
      </w:pPr>
      <w:r>
        <w:t xml:space="preserve">Focus </w:t>
      </w:r>
      <w:r w:rsidR="00FF217A">
        <w:t xml:space="preserve">will be </w:t>
      </w:r>
      <w:r>
        <w:t>on</w:t>
      </w:r>
      <w:r w:rsidR="00FF217A">
        <w:t xml:space="preserve"> the</w:t>
      </w:r>
      <w:r>
        <w:t xml:space="preserve"> </w:t>
      </w:r>
      <w:r w:rsidR="00FF217A">
        <w:t xml:space="preserve">long term viability of the schemes. This </w:t>
      </w:r>
      <w:r>
        <w:t xml:space="preserve">will </w:t>
      </w:r>
      <w:r w:rsidR="00FF217A">
        <w:t xml:space="preserve">require </w:t>
      </w:r>
      <w:r w:rsidR="008C2CA3">
        <w:t xml:space="preserve">fulfillment of several </w:t>
      </w:r>
      <w:r w:rsidR="00FF217A">
        <w:t xml:space="preserve">conditions prior to investment: (i) secured market access </w:t>
      </w:r>
      <w:r>
        <w:t xml:space="preserve">whereby, to the extent possible, </w:t>
      </w:r>
      <w:r w:rsidR="00FF217A">
        <w:t xml:space="preserve">a market is identified, quality requirements are known, a distribution channel is established, </w:t>
      </w:r>
      <w:r w:rsidR="00FF217A" w:rsidRPr="00A70149">
        <w:t xml:space="preserve">selling prices and price volatility </w:t>
      </w:r>
      <w:r>
        <w:t xml:space="preserve">are taken into account, </w:t>
      </w:r>
      <w:r w:rsidR="00FF217A">
        <w:t xml:space="preserve">and, (ii) a transparent system for water fee collection and for the delivery of O&amp;M functions, together with the establishment of a robust financial management system to ensure long term cost recovery. To achieve this, the project will involve collective entities regrouping the irrigating farmers at local, district and regional levels. Should these organizations not exist, they would have to be created along the lines of the existing </w:t>
      </w:r>
      <w:r w:rsidR="00FF217A">
        <w:lastRenderedPageBreak/>
        <w:t>regulatory framework</w:t>
      </w:r>
      <w:r w:rsidR="00FF217A" w:rsidRPr="00780EC3">
        <w:rPr>
          <w:vertAlign w:val="superscript"/>
        </w:rPr>
        <w:footnoteReference w:id="33"/>
      </w:r>
      <w:r w:rsidR="00FF217A">
        <w:t xml:space="preserve"> and technical service provision will focus on improving economic returns from the schemes and on the sustainable use of the soil and water resources in order to maintain highly productive land surfaces. Economic returns can be improved, for instance through the choice of crops/varieties, improved cropping techniques, moderate and well applied water use, through organic matter enriched soils etc.  </w:t>
      </w:r>
    </w:p>
    <w:p w:rsidR="00D43129" w:rsidRDefault="00FF217A" w:rsidP="004553A8">
      <w:pPr>
        <w:numPr>
          <w:ilvl w:val="0"/>
          <w:numId w:val="33"/>
        </w:numPr>
        <w:spacing w:after="120"/>
        <w:ind w:firstLine="0"/>
      </w:pPr>
      <w:r w:rsidRPr="00D43129">
        <w:rPr>
          <w:b/>
          <w:bCs/>
        </w:rPr>
        <w:t>Activities</w:t>
      </w:r>
      <w:r w:rsidRPr="00D43129">
        <w:rPr>
          <w:bCs/>
        </w:rPr>
        <w:t xml:space="preserve">: </w:t>
      </w:r>
      <w:r w:rsidR="00214DF1" w:rsidRPr="00D43129">
        <w:rPr>
          <w:bCs/>
        </w:rPr>
        <w:t>I</w:t>
      </w:r>
      <w:r w:rsidRPr="00D43129">
        <w:t>n</w:t>
      </w:r>
      <w:r w:rsidRPr="00D27D09">
        <w:t>ves</w:t>
      </w:r>
      <w:r>
        <w:t>tments</w:t>
      </w:r>
      <w:r w:rsidRPr="00D27D09">
        <w:t xml:space="preserve"> will include </w:t>
      </w:r>
      <w:r>
        <w:t xml:space="preserve">preparatory </w:t>
      </w:r>
      <w:r w:rsidRPr="00D27D09">
        <w:t>studies and construction works</w:t>
      </w:r>
      <w:r>
        <w:t xml:space="preserve">, following a demand-driven approach. Implementation modalities will adopt the best practices identified </w:t>
      </w:r>
      <w:r w:rsidRPr="000E15BA">
        <w:t xml:space="preserve">from </w:t>
      </w:r>
      <w:r w:rsidR="00CB79C0" w:rsidRPr="000E15BA">
        <w:t>SAPI</w:t>
      </w:r>
      <w:r w:rsidR="000E15BA" w:rsidRPr="000E15BA">
        <w:t xml:space="preserve"> (Dutch Cooperation), </w:t>
      </w:r>
      <w:r w:rsidR="00CB79C0" w:rsidRPr="000E15BA">
        <w:t xml:space="preserve">PNIR, </w:t>
      </w:r>
      <w:smartTag w:uri="urn:schemas-microsoft-com:office:smarttags" w:element="stockticker">
        <w:r w:rsidR="00CB79C0" w:rsidRPr="000E15BA">
          <w:t>VRES</w:t>
        </w:r>
        <w:r w:rsidR="000E15BA" w:rsidRPr="000E15BA">
          <w:t xml:space="preserve"> (EU)</w:t>
        </w:r>
      </w:smartTag>
      <w:r w:rsidRPr="000E15BA">
        <w:t xml:space="preserve">, Mali-Nord </w:t>
      </w:r>
      <w:r w:rsidR="000E15BA">
        <w:t xml:space="preserve">(GTZ) </w:t>
      </w:r>
      <w:r w:rsidRPr="000E15BA">
        <w:t>and other recently closed projects that are being part of the knowledge building strategy supported by PASSIP. All</w:t>
      </w:r>
      <w:r>
        <w:t xml:space="preserve"> construction works will use a labor-intensive approach, which has proved to be more efficient than the alternat</w:t>
      </w:r>
      <w:r w:rsidR="00214DF1">
        <w:t>iv</w:t>
      </w:r>
      <w:r>
        <w:t xml:space="preserve">e turn-key approach. </w:t>
      </w:r>
    </w:p>
    <w:p w:rsidR="00FF217A" w:rsidRDefault="00FF217A" w:rsidP="004553A8">
      <w:pPr>
        <w:numPr>
          <w:ilvl w:val="0"/>
          <w:numId w:val="33"/>
        </w:numPr>
        <w:spacing w:after="120"/>
        <w:ind w:firstLine="0"/>
      </w:pPr>
      <w:r>
        <w:t xml:space="preserve">The project’s investments will concentrate on the </w:t>
      </w:r>
      <w:r w:rsidR="0011739D">
        <w:t>targeted production basins and along the Niger River between Timbuktu and Gao to complement on-going projects financed by other donors</w:t>
      </w:r>
      <w:r w:rsidR="009E2AA9">
        <w:t>. Specific complementarities will be developed with the GTZ-funded PASSIP to ensure a sound coverage of the small scale irrigation priority investment program</w:t>
      </w:r>
      <w:r>
        <w:t>. Investments will mainly consider:</w:t>
      </w:r>
    </w:p>
    <w:p w:rsidR="00FF217A" w:rsidRPr="007D1AF8" w:rsidRDefault="00FF217A" w:rsidP="004553A8">
      <w:pPr>
        <w:pStyle w:val="ListParagraph"/>
        <w:numPr>
          <w:ilvl w:val="0"/>
          <w:numId w:val="32"/>
        </w:numPr>
        <w:spacing w:after="120" w:line="240" w:lineRule="auto"/>
        <w:ind w:left="714" w:hanging="357"/>
        <w:contextualSpacing w:val="0"/>
        <w:jc w:val="both"/>
        <w:rPr>
          <w:rFonts w:ascii="Times New Roman" w:hAnsi="Times New Roman" w:cs="Times New Roman"/>
          <w:sz w:val="24"/>
          <w:szCs w:val="24"/>
        </w:rPr>
      </w:pPr>
      <w:r w:rsidRPr="000E15BA">
        <w:rPr>
          <w:rFonts w:ascii="Times New Roman" w:hAnsi="Times New Roman" w:cs="Times New Roman"/>
          <w:b/>
          <w:sz w:val="24"/>
          <w:szCs w:val="24"/>
        </w:rPr>
        <w:t>Village irrigation schemes</w:t>
      </w:r>
      <w:r>
        <w:rPr>
          <w:rFonts w:ascii="Times New Roman" w:hAnsi="Times New Roman" w:cs="Times New Roman"/>
          <w:sz w:val="24"/>
          <w:szCs w:val="24"/>
        </w:rPr>
        <w:t xml:space="preserve"> (</w:t>
      </w:r>
      <w:r w:rsidR="00591CE4">
        <w:rPr>
          <w:rFonts w:ascii="Times New Roman" w:hAnsi="Times New Roman" w:cs="Times New Roman"/>
          <w:sz w:val="24"/>
          <w:szCs w:val="24"/>
        </w:rPr>
        <w:t xml:space="preserve">PIV - </w:t>
      </w:r>
      <w:r>
        <w:rPr>
          <w:rFonts w:ascii="Times New Roman" w:hAnsi="Times New Roman" w:cs="Times New Roman"/>
          <w:i/>
          <w:sz w:val="24"/>
          <w:szCs w:val="24"/>
        </w:rPr>
        <w:t>périmètres</w:t>
      </w:r>
      <w:r w:rsidRPr="00855C15">
        <w:rPr>
          <w:rFonts w:ascii="Times New Roman" w:hAnsi="Times New Roman" w:cs="Times New Roman"/>
          <w:i/>
          <w:sz w:val="24"/>
          <w:szCs w:val="24"/>
        </w:rPr>
        <w:t xml:space="preserve"> i</w:t>
      </w:r>
      <w:r>
        <w:rPr>
          <w:rFonts w:ascii="Times New Roman" w:hAnsi="Times New Roman" w:cs="Times New Roman"/>
          <w:i/>
          <w:sz w:val="24"/>
          <w:szCs w:val="24"/>
        </w:rPr>
        <w:t>r</w:t>
      </w:r>
      <w:r w:rsidRPr="00855C15">
        <w:rPr>
          <w:rFonts w:ascii="Times New Roman" w:hAnsi="Times New Roman" w:cs="Times New Roman"/>
          <w:i/>
          <w:sz w:val="24"/>
          <w:szCs w:val="24"/>
        </w:rPr>
        <w:t>rigués villageois</w:t>
      </w:r>
      <w:r>
        <w:rPr>
          <w:rFonts w:ascii="Times New Roman" w:hAnsi="Times New Roman" w:cs="Times New Roman"/>
          <w:sz w:val="24"/>
          <w:szCs w:val="24"/>
        </w:rPr>
        <w:t>)</w:t>
      </w:r>
      <w:r w:rsidRPr="007D1AF8">
        <w:rPr>
          <w:rFonts w:ascii="Times New Roman" w:hAnsi="Times New Roman" w:cs="Times New Roman"/>
          <w:sz w:val="24"/>
          <w:szCs w:val="24"/>
        </w:rPr>
        <w:t xml:space="preserve">: 20 to 40 ha individual gravity-fed schemes </w:t>
      </w:r>
      <w:r w:rsidR="009E2AA9">
        <w:rPr>
          <w:rFonts w:ascii="Times New Roman" w:hAnsi="Times New Roman" w:cs="Times New Roman"/>
          <w:sz w:val="24"/>
          <w:szCs w:val="24"/>
        </w:rPr>
        <w:t xml:space="preserve">along the Niger River between </w:t>
      </w:r>
      <w:r w:rsidR="00570F09">
        <w:rPr>
          <w:rFonts w:ascii="Times New Roman" w:hAnsi="Times New Roman" w:cs="Times New Roman"/>
          <w:sz w:val="24"/>
          <w:szCs w:val="24"/>
        </w:rPr>
        <w:t xml:space="preserve">Ségou, Mopti, </w:t>
      </w:r>
      <w:r w:rsidR="009E2AA9">
        <w:rPr>
          <w:rFonts w:ascii="Times New Roman" w:hAnsi="Times New Roman" w:cs="Times New Roman"/>
          <w:sz w:val="24"/>
          <w:szCs w:val="24"/>
        </w:rPr>
        <w:t xml:space="preserve">Timbuktu and Gao, </w:t>
      </w:r>
      <w:r w:rsidRPr="0049553B">
        <w:rPr>
          <w:rFonts w:ascii="Times New Roman" w:hAnsi="Times New Roman" w:cs="Times New Roman"/>
          <w:sz w:val="24"/>
          <w:szCs w:val="24"/>
        </w:rPr>
        <w:t xml:space="preserve">with pumping from the nearby river or pond; the tentative development target is </w:t>
      </w:r>
      <w:r w:rsidR="00570F09" w:rsidRPr="0049553B">
        <w:rPr>
          <w:rFonts w:ascii="Times New Roman" w:hAnsi="Times New Roman" w:cs="Times New Roman"/>
          <w:sz w:val="24"/>
          <w:szCs w:val="24"/>
        </w:rPr>
        <w:t>1</w:t>
      </w:r>
      <w:r w:rsidR="007750B6" w:rsidRPr="0049553B">
        <w:rPr>
          <w:rFonts w:ascii="Times New Roman" w:hAnsi="Times New Roman" w:cs="Times New Roman"/>
          <w:sz w:val="24"/>
          <w:szCs w:val="24"/>
        </w:rPr>
        <w:t>,</w:t>
      </w:r>
      <w:r w:rsidR="00570F09" w:rsidRPr="0049553B">
        <w:rPr>
          <w:rFonts w:ascii="Times New Roman" w:hAnsi="Times New Roman" w:cs="Times New Roman"/>
          <w:sz w:val="24"/>
          <w:szCs w:val="24"/>
        </w:rPr>
        <w:t>5</w:t>
      </w:r>
      <w:r w:rsidR="007750B6" w:rsidRPr="0049553B">
        <w:rPr>
          <w:rFonts w:ascii="Times New Roman" w:hAnsi="Times New Roman" w:cs="Times New Roman"/>
          <w:sz w:val="24"/>
          <w:szCs w:val="24"/>
        </w:rPr>
        <w:t>00 ha</w:t>
      </w:r>
      <w:r w:rsidRPr="0049553B">
        <w:rPr>
          <w:rFonts w:ascii="Times New Roman" w:hAnsi="Times New Roman" w:cs="Times New Roman"/>
          <w:sz w:val="24"/>
          <w:szCs w:val="24"/>
        </w:rPr>
        <w:t xml:space="preserve"> of new schemes (about </w:t>
      </w:r>
      <w:r w:rsidR="00570F09" w:rsidRPr="0049553B">
        <w:rPr>
          <w:rFonts w:ascii="Times New Roman" w:hAnsi="Times New Roman" w:cs="Times New Roman"/>
          <w:sz w:val="24"/>
          <w:szCs w:val="24"/>
        </w:rPr>
        <w:t>5</w:t>
      </w:r>
      <w:r w:rsidRPr="0049553B">
        <w:rPr>
          <w:rFonts w:ascii="Times New Roman" w:hAnsi="Times New Roman" w:cs="Times New Roman"/>
          <w:sz w:val="24"/>
          <w:szCs w:val="24"/>
        </w:rPr>
        <w:t>0 schemes of an average 30 ha each)</w:t>
      </w:r>
      <w:r w:rsidR="00214DF1" w:rsidRPr="0049553B">
        <w:rPr>
          <w:rFonts w:ascii="Times New Roman" w:hAnsi="Times New Roman" w:cs="Times New Roman"/>
          <w:sz w:val="24"/>
          <w:szCs w:val="24"/>
        </w:rPr>
        <w:t>.  T</w:t>
      </w:r>
      <w:r w:rsidRPr="0049553B">
        <w:rPr>
          <w:rFonts w:ascii="Times New Roman" w:hAnsi="Times New Roman" w:cs="Times New Roman"/>
          <w:sz w:val="24"/>
          <w:szCs w:val="24"/>
        </w:rPr>
        <w:t>hese schemes are usually</w:t>
      </w:r>
      <w:r>
        <w:rPr>
          <w:rFonts w:ascii="Times New Roman" w:hAnsi="Times New Roman" w:cs="Times New Roman"/>
          <w:sz w:val="24"/>
          <w:szCs w:val="24"/>
        </w:rPr>
        <w:t xml:space="preserve"> </w:t>
      </w:r>
      <w:r w:rsidRPr="009B66A5">
        <w:rPr>
          <w:rFonts w:ascii="Times New Roman" w:hAnsi="Times New Roman" w:cs="Times New Roman"/>
          <w:sz w:val="24"/>
          <w:szCs w:val="24"/>
        </w:rPr>
        <w:t xml:space="preserve">cropped with rice and offer some degree of diversification; they are fed by a pump and water is distributed through earth channels </w:t>
      </w:r>
      <w:r w:rsidR="00214DF1">
        <w:rPr>
          <w:rFonts w:ascii="Times New Roman" w:hAnsi="Times New Roman" w:cs="Times New Roman"/>
          <w:sz w:val="24"/>
          <w:szCs w:val="24"/>
        </w:rPr>
        <w:t>that</w:t>
      </w:r>
      <w:r w:rsidRPr="009B66A5">
        <w:rPr>
          <w:rFonts w:ascii="Times New Roman" w:hAnsi="Times New Roman" w:cs="Times New Roman"/>
          <w:sz w:val="24"/>
          <w:szCs w:val="24"/>
        </w:rPr>
        <w:t xml:space="preserve"> can be lined to limit water losses. Plots are allocated proportionally to the labor force</w:t>
      </w:r>
      <w:r w:rsidR="00214DF1">
        <w:rPr>
          <w:rFonts w:ascii="Times New Roman" w:hAnsi="Times New Roman" w:cs="Times New Roman"/>
          <w:sz w:val="24"/>
          <w:szCs w:val="24"/>
        </w:rPr>
        <w:t>’s</w:t>
      </w:r>
      <w:r w:rsidRPr="009B66A5">
        <w:rPr>
          <w:rFonts w:ascii="Times New Roman" w:hAnsi="Times New Roman" w:cs="Times New Roman"/>
          <w:sz w:val="24"/>
          <w:szCs w:val="24"/>
        </w:rPr>
        <w:t xml:space="preserve"> contribut</w:t>
      </w:r>
      <w:r w:rsidR="00214DF1">
        <w:rPr>
          <w:rFonts w:ascii="Times New Roman" w:hAnsi="Times New Roman" w:cs="Times New Roman"/>
          <w:sz w:val="24"/>
          <w:szCs w:val="24"/>
        </w:rPr>
        <w:t>ion</w:t>
      </w:r>
      <w:r w:rsidRPr="009B66A5">
        <w:rPr>
          <w:rFonts w:ascii="Times New Roman" w:hAnsi="Times New Roman" w:cs="Times New Roman"/>
          <w:sz w:val="24"/>
          <w:szCs w:val="24"/>
        </w:rPr>
        <w:t xml:space="preserve"> </w:t>
      </w:r>
      <w:r w:rsidR="00214DF1">
        <w:rPr>
          <w:rFonts w:ascii="Times New Roman" w:hAnsi="Times New Roman" w:cs="Times New Roman"/>
          <w:sz w:val="24"/>
          <w:szCs w:val="24"/>
        </w:rPr>
        <w:t>towards</w:t>
      </w:r>
      <w:r w:rsidRPr="009B66A5">
        <w:rPr>
          <w:rFonts w:ascii="Times New Roman" w:hAnsi="Times New Roman" w:cs="Times New Roman"/>
          <w:sz w:val="24"/>
          <w:szCs w:val="24"/>
        </w:rPr>
        <w:t xml:space="preserve"> construction (generally 0.25 ha per worker). </w:t>
      </w:r>
    </w:p>
    <w:p w:rsidR="00FF217A" w:rsidRPr="007D1AF8" w:rsidRDefault="00FF217A" w:rsidP="004553A8">
      <w:pPr>
        <w:pStyle w:val="ListParagraph"/>
        <w:numPr>
          <w:ilvl w:val="0"/>
          <w:numId w:val="32"/>
        </w:numPr>
        <w:spacing w:after="120" w:line="240" w:lineRule="auto"/>
        <w:ind w:left="714" w:hanging="357"/>
        <w:contextualSpacing w:val="0"/>
        <w:jc w:val="both"/>
        <w:rPr>
          <w:rFonts w:ascii="Times New Roman" w:hAnsi="Times New Roman" w:cs="Times New Roman"/>
          <w:sz w:val="24"/>
          <w:szCs w:val="24"/>
        </w:rPr>
      </w:pPr>
      <w:r w:rsidRPr="00570F09">
        <w:rPr>
          <w:rFonts w:ascii="Times New Roman" w:hAnsi="Times New Roman" w:cs="Times New Roman"/>
          <w:b/>
          <w:sz w:val="24"/>
          <w:szCs w:val="24"/>
        </w:rPr>
        <w:t>Lowland irrigation and water management</w:t>
      </w:r>
      <w:r>
        <w:rPr>
          <w:rFonts w:ascii="Times New Roman" w:hAnsi="Times New Roman" w:cs="Times New Roman"/>
          <w:sz w:val="24"/>
          <w:szCs w:val="24"/>
        </w:rPr>
        <w:t xml:space="preserve"> (</w:t>
      </w:r>
      <w:r w:rsidRPr="00855C15">
        <w:rPr>
          <w:rFonts w:ascii="Times New Roman" w:hAnsi="Times New Roman" w:cs="Times New Roman"/>
          <w:i/>
          <w:sz w:val="24"/>
          <w:szCs w:val="24"/>
        </w:rPr>
        <w:t>aménag</w:t>
      </w:r>
      <w:r>
        <w:rPr>
          <w:rFonts w:ascii="Times New Roman" w:hAnsi="Times New Roman" w:cs="Times New Roman"/>
          <w:i/>
          <w:sz w:val="24"/>
          <w:szCs w:val="24"/>
        </w:rPr>
        <w:t>em</w:t>
      </w:r>
      <w:r w:rsidRPr="00855C15">
        <w:rPr>
          <w:rFonts w:ascii="Times New Roman" w:hAnsi="Times New Roman" w:cs="Times New Roman"/>
          <w:i/>
          <w:sz w:val="24"/>
          <w:szCs w:val="24"/>
        </w:rPr>
        <w:t>ent de bas-fonds</w:t>
      </w:r>
      <w:r>
        <w:rPr>
          <w:rFonts w:ascii="Times New Roman" w:hAnsi="Times New Roman" w:cs="Times New Roman"/>
          <w:sz w:val="24"/>
          <w:szCs w:val="24"/>
        </w:rPr>
        <w:t>)</w:t>
      </w:r>
      <w:r w:rsidRPr="007D1AF8">
        <w:rPr>
          <w:rFonts w:ascii="Times New Roman" w:hAnsi="Times New Roman" w:cs="Times New Roman"/>
          <w:sz w:val="24"/>
          <w:szCs w:val="24"/>
        </w:rPr>
        <w:t xml:space="preserve">: lowland perimeters of up to </w:t>
      </w:r>
      <w:r w:rsidR="00214DF1">
        <w:rPr>
          <w:rFonts w:ascii="Times New Roman" w:hAnsi="Times New Roman" w:cs="Times New Roman"/>
          <w:sz w:val="24"/>
          <w:szCs w:val="24"/>
        </w:rPr>
        <w:t xml:space="preserve">100 </w:t>
      </w:r>
      <w:r w:rsidRPr="007D1AF8">
        <w:rPr>
          <w:rFonts w:ascii="Times New Roman" w:hAnsi="Times New Roman" w:cs="Times New Roman"/>
          <w:sz w:val="24"/>
          <w:szCs w:val="24"/>
        </w:rPr>
        <w:t>h</w:t>
      </w:r>
      <w:r w:rsidR="00214DF1">
        <w:rPr>
          <w:rFonts w:ascii="Times New Roman" w:hAnsi="Times New Roman" w:cs="Times New Roman"/>
          <w:sz w:val="24"/>
          <w:szCs w:val="24"/>
        </w:rPr>
        <w:t>a</w:t>
      </w:r>
      <w:r w:rsidRPr="007D1AF8">
        <w:rPr>
          <w:rFonts w:ascii="Times New Roman" w:hAnsi="Times New Roman" w:cs="Times New Roman"/>
          <w:sz w:val="24"/>
          <w:szCs w:val="24"/>
        </w:rPr>
        <w:t xml:space="preserve"> each, equipped for rainwater harvesting </w:t>
      </w:r>
      <w:r w:rsidR="003C7D74">
        <w:rPr>
          <w:rFonts w:ascii="Times New Roman" w:hAnsi="Times New Roman" w:cs="Times New Roman"/>
          <w:sz w:val="24"/>
          <w:szCs w:val="24"/>
        </w:rPr>
        <w:t xml:space="preserve">mainly </w:t>
      </w:r>
      <w:r w:rsidRPr="007D1AF8">
        <w:rPr>
          <w:rFonts w:ascii="Times New Roman" w:hAnsi="Times New Roman" w:cs="Times New Roman"/>
          <w:sz w:val="24"/>
          <w:szCs w:val="24"/>
        </w:rPr>
        <w:t>in Sikasso</w:t>
      </w:r>
      <w:r w:rsidR="003C7D74">
        <w:rPr>
          <w:rFonts w:ascii="Times New Roman" w:hAnsi="Times New Roman" w:cs="Times New Roman"/>
          <w:sz w:val="24"/>
          <w:szCs w:val="24"/>
        </w:rPr>
        <w:t xml:space="preserve"> and</w:t>
      </w:r>
      <w:r w:rsidR="009E2AA9">
        <w:rPr>
          <w:rFonts w:ascii="Times New Roman" w:hAnsi="Times New Roman" w:cs="Times New Roman"/>
          <w:sz w:val="24"/>
          <w:szCs w:val="24"/>
        </w:rPr>
        <w:t xml:space="preserve"> Kayes </w:t>
      </w:r>
      <w:r w:rsidRPr="007D1AF8">
        <w:rPr>
          <w:rFonts w:ascii="Times New Roman" w:hAnsi="Times New Roman" w:cs="Times New Roman"/>
          <w:sz w:val="24"/>
          <w:szCs w:val="24"/>
        </w:rPr>
        <w:t xml:space="preserve">(out of which a small </w:t>
      </w:r>
      <w:r w:rsidR="00214DF1">
        <w:rPr>
          <w:rFonts w:ascii="Times New Roman" w:hAnsi="Times New Roman" w:cs="Times New Roman"/>
          <w:sz w:val="24"/>
          <w:szCs w:val="24"/>
        </w:rPr>
        <w:t>section</w:t>
      </w:r>
      <w:r w:rsidRPr="007D1AF8">
        <w:rPr>
          <w:rFonts w:ascii="Times New Roman" w:hAnsi="Times New Roman" w:cs="Times New Roman"/>
          <w:sz w:val="24"/>
          <w:szCs w:val="24"/>
        </w:rPr>
        <w:t xml:space="preserve"> would be irrigated during the dry season using </w:t>
      </w:r>
      <w:r w:rsidRPr="0049553B">
        <w:rPr>
          <w:rFonts w:ascii="Times New Roman" w:hAnsi="Times New Roman" w:cs="Times New Roman"/>
          <w:sz w:val="24"/>
          <w:szCs w:val="24"/>
        </w:rPr>
        <w:t>pumped water from wells or ponds)</w:t>
      </w:r>
      <w:r w:rsidR="00214DF1" w:rsidRPr="0049553B">
        <w:rPr>
          <w:rFonts w:ascii="Times New Roman" w:hAnsi="Times New Roman" w:cs="Times New Roman"/>
          <w:sz w:val="24"/>
          <w:szCs w:val="24"/>
        </w:rPr>
        <w:t>.  T</w:t>
      </w:r>
      <w:r w:rsidRPr="0049553B">
        <w:rPr>
          <w:rFonts w:ascii="Times New Roman" w:hAnsi="Times New Roman" w:cs="Times New Roman"/>
          <w:sz w:val="24"/>
          <w:szCs w:val="24"/>
        </w:rPr>
        <w:t xml:space="preserve">he targets are </w:t>
      </w:r>
      <w:r w:rsidR="00570F09" w:rsidRPr="0049553B">
        <w:rPr>
          <w:rFonts w:ascii="Times New Roman" w:hAnsi="Times New Roman" w:cs="Times New Roman"/>
          <w:sz w:val="24"/>
          <w:szCs w:val="24"/>
        </w:rPr>
        <w:t>3</w:t>
      </w:r>
      <w:r w:rsidR="007750B6" w:rsidRPr="0049553B">
        <w:rPr>
          <w:rFonts w:ascii="Times New Roman" w:hAnsi="Times New Roman" w:cs="Times New Roman"/>
          <w:sz w:val="24"/>
          <w:szCs w:val="24"/>
        </w:rPr>
        <w:t>,</w:t>
      </w:r>
      <w:r w:rsidR="0049553B" w:rsidRPr="0049553B">
        <w:rPr>
          <w:rFonts w:ascii="Times New Roman" w:hAnsi="Times New Roman" w:cs="Times New Roman"/>
          <w:sz w:val="24"/>
          <w:szCs w:val="24"/>
        </w:rPr>
        <w:t>1</w:t>
      </w:r>
      <w:r w:rsidR="007750B6" w:rsidRPr="0049553B">
        <w:rPr>
          <w:rFonts w:ascii="Times New Roman" w:hAnsi="Times New Roman" w:cs="Times New Roman"/>
          <w:sz w:val="24"/>
          <w:szCs w:val="24"/>
        </w:rPr>
        <w:t>00 ha</w:t>
      </w:r>
      <w:r w:rsidRPr="0049553B">
        <w:rPr>
          <w:rFonts w:ascii="Times New Roman" w:hAnsi="Times New Roman" w:cs="Times New Roman"/>
          <w:sz w:val="24"/>
          <w:szCs w:val="24"/>
        </w:rPr>
        <w:t xml:space="preserve"> of lowland development through rainwater management (about </w:t>
      </w:r>
      <w:r w:rsidR="00570F09" w:rsidRPr="0049553B">
        <w:rPr>
          <w:rFonts w:ascii="Times New Roman" w:hAnsi="Times New Roman" w:cs="Times New Roman"/>
          <w:sz w:val="24"/>
          <w:szCs w:val="24"/>
        </w:rPr>
        <w:t>30</w:t>
      </w:r>
      <w:r w:rsidRPr="0049553B">
        <w:rPr>
          <w:rFonts w:ascii="Times New Roman" w:hAnsi="Times New Roman" w:cs="Times New Roman"/>
          <w:sz w:val="24"/>
          <w:szCs w:val="24"/>
        </w:rPr>
        <w:t xml:space="preserve"> schemes of an average 100 ha, with average</w:t>
      </w:r>
      <w:r>
        <w:rPr>
          <w:rFonts w:ascii="Times New Roman" w:hAnsi="Times New Roman" w:cs="Times New Roman"/>
          <w:sz w:val="24"/>
          <w:szCs w:val="24"/>
        </w:rPr>
        <w:t xml:space="preserve"> land holdings of 1 ha</w:t>
      </w:r>
      <w:r w:rsidRPr="007D1AF8">
        <w:rPr>
          <w:rFonts w:ascii="Times New Roman" w:hAnsi="Times New Roman" w:cs="Times New Roman"/>
          <w:sz w:val="24"/>
          <w:szCs w:val="24"/>
        </w:rPr>
        <w:t>)</w:t>
      </w:r>
      <w:r>
        <w:rPr>
          <w:rFonts w:ascii="Times New Roman" w:hAnsi="Times New Roman" w:cs="Times New Roman"/>
          <w:sz w:val="24"/>
          <w:szCs w:val="24"/>
        </w:rPr>
        <w:t>. E</w:t>
      </w:r>
      <w:r w:rsidRPr="00AC7909">
        <w:rPr>
          <w:rFonts w:ascii="Times New Roman" w:hAnsi="Times New Roman" w:cs="Times New Roman"/>
          <w:sz w:val="24"/>
          <w:szCs w:val="24"/>
        </w:rPr>
        <w:t xml:space="preserve">quipment </w:t>
      </w:r>
      <w:r w:rsidR="00214DF1">
        <w:rPr>
          <w:rFonts w:ascii="Times New Roman" w:hAnsi="Times New Roman" w:cs="Times New Roman"/>
          <w:sz w:val="24"/>
          <w:szCs w:val="24"/>
        </w:rPr>
        <w:t xml:space="preserve">for the </w:t>
      </w:r>
      <w:r w:rsidRPr="00AC7909">
        <w:rPr>
          <w:rFonts w:ascii="Times New Roman" w:hAnsi="Times New Roman" w:cs="Times New Roman"/>
          <w:sz w:val="24"/>
          <w:szCs w:val="24"/>
        </w:rPr>
        <w:t xml:space="preserve">lowland areas </w:t>
      </w:r>
      <w:r w:rsidR="00214DF1">
        <w:rPr>
          <w:rFonts w:ascii="Times New Roman" w:hAnsi="Times New Roman" w:cs="Times New Roman"/>
          <w:sz w:val="24"/>
          <w:szCs w:val="24"/>
        </w:rPr>
        <w:t xml:space="preserve">will </w:t>
      </w:r>
      <w:r w:rsidRPr="00AC7909">
        <w:rPr>
          <w:rFonts w:ascii="Times New Roman" w:hAnsi="Times New Roman" w:cs="Times New Roman"/>
          <w:sz w:val="24"/>
          <w:szCs w:val="24"/>
        </w:rPr>
        <w:t>consist of building small dykes along contour lines, in order to prevent water erosion and facilitate infiltration of rainwater. Lowland areas are generally used for rice cultivation during the rainy season, but may also allow for some diversification crops during the dry season using groundwater.</w:t>
      </w:r>
      <w:r>
        <w:rPr>
          <w:rFonts w:ascii="Times New Roman" w:hAnsi="Times New Roman" w:cs="Times New Roman"/>
          <w:sz w:val="24"/>
          <w:szCs w:val="24"/>
        </w:rPr>
        <w:t xml:space="preserve"> Lowland schemes generally include s</w:t>
      </w:r>
      <w:r w:rsidRPr="00AC7909">
        <w:rPr>
          <w:rFonts w:ascii="Times New Roman" w:hAnsi="Times New Roman" w:cs="Times New Roman"/>
          <w:sz w:val="24"/>
          <w:szCs w:val="24"/>
        </w:rPr>
        <w:t>mall diversification schemes (</w:t>
      </w:r>
      <w:r w:rsidRPr="00AC7909">
        <w:rPr>
          <w:rFonts w:ascii="Times New Roman" w:hAnsi="Times New Roman" w:cs="Times New Roman"/>
          <w:i/>
          <w:iCs/>
          <w:sz w:val="24"/>
          <w:szCs w:val="24"/>
        </w:rPr>
        <w:t>Périmètre de production maraîchère</w:t>
      </w:r>
      <w:r w:rsidRPr="00AC7909">
        <w:rPr>
          <w:rFonts w:ascii="Times New Roman" w:hAnsi="Times New Roman" w:cs="Times New Roman"/>
          <w:sz w:val="24"/>
          <w:szCs w:val="24"/>
        </w:rPr>
        <w:t xml:space="preserve"> – </w:t>
      </w:r>
      <w:r w:rsidR="00CB79C0" w:rsidRPr="00CB79C0">
        <w:rPr>
          <w:rFonts w:ascii="Times New Roman" w:hAnsi="Times New Roman" w:cs="Times New Roman"/>
          <w:i/>
          <w:sz w:val="24"/>
          <w:szCs w:val="24"/>
        </w:rPr>
        <w:t>PPM</w:t>
      </w:r>
      <w:r w:rsidRPr="00AC7909">
        <w:rPr>
          <w:rFonts w:ascii="Times New Roman" w:hAnsi="Times New Roman" w:cs="Times New Roman"/>
          <w:sz w:val="24"/>
          <w:szCs w:val="24"/>
        </w:rPr>
        <w:t>) similar to PIV, but on a smaller scale (</w:t>
      </w:r>
      <w:r w:rsidR="00214DF1">
        <w:rPr>
          <w:rFonts w:ascii="Times New Roman" w:hAnsi="Times New Roman" w:cs="Times New Roman"/>
          <w:sz w:val="24"/>
          <w:szCs w:val="24"/>
        </w:rPr>
        <w:t>totaling</w:t>
      </w:r>
      <w:r w:rsidRPr="00AC7909">
        <w:rPr>
          <w:rFonts w:ascii="Times New Roman" w:hAnsi="Times New Roman" w:cs="Times New Roman"/>
          <w:sz w:val="24"/>
          <w:szCs w:val="24"/>
        </w:rPr>
        <w:t xml:space="preserve"> </w:t>
      </w:r>
      <w:r w:rsidR="0014472E">
        <w:rPr>
          <w:rFonts w:ascii="Times New Roman" w:hAnsi="Times New Roman" w:cs="Times New Roman"/>
          <w:sz w:val="24"/>
          <w:szCs w:val="24"/>
        </w:rPr>
        <w:t xml:space="preserve">less than </w:t>
      </w:r>
      <w:r w:rsidRPr="00AC7909">
        <w:rPr>
          <w:rFonts w:ascii="Times New Roman" w:hAnsi="Times New Roman" w:cs="Times New Roman"/>
          <w:sz w:val="24"/>
          <w:szCs w:val="24"/>
        </w:rPr>
        <w:t xml:space="preserve">5 ha </w:t>
      </w:r>
      <w:r>
        <w:rPr>
          <w:rFonts w:ascii="Times New Roman" w:hAnsi="Times New Roman" w:cs="Times New Roman"/>
          <w:sz w:val="24"/>
          <w:szCs w:val="24"/>
        </w:rPr>
        <w:t>with average land holding of 0.1 ha</w:t>
      </w:r>
      <w:r w:rsidRPr="00AC7909">
        <w:rPr>
          <w:rFonts w:ascii="Times New Roman" w:hAnsi="Times New Roman" w:cs="Times New Roman"/>
          <w:sz w:val="24"/>
          <w:szCs w:val="24"/>
        </w:rPr>
        <w:t>) and dedicated to diversification crops (mostly vegetables).</w:t>
      </w:r>
      <w:r>
        <w:rPr>
          <w:rFonts w:ascii="Times New Roman" w:hAnsi="Times New Roman" w:cs="Times New Roman"/>
          <w:sz w:val="24"/>
          <w:szCs w:val="24"/>
        </w:rPr>
        <w:t xml:space="preserve"> They are well adapted to women groups. </w:t>
      </w:r>
    </w:p>
    <w:p w:rsidR="00FF217A" w:rsidRPr="007D1AF8" w:rsidRDefault="00FF217A" w:rsidP="004553A8">
      <w:pPr>
        <w:pStyle w:val="ListParagraph"/>
        <w:numPr>
          <w:ilvl w:val="0"/>
          <w:numId w:val="32"/>
        </w:numPr>
        <w:spacing w:after="120" w:line="240" w:lineRule="auto"/>
        <w:jc w:val="both"/>
        <w:rPr>
          <w:rFonts w:ascii="Times New Roman" w:hAnsi="Times New Roman" w:cs="Times New Roman"/>
          <w:sz w:val="24"/>
          <w:szCs w:val="24"/>
        </w:rPr>
      </w:pPr>
      <w:r w:rsidRPr="007D1AF8">
        <w:rPr>
          <w:rFonts w:ascii="Times New Roman" w:hAnsi="Times New Roman" w:cs="Times New Roman"/>
          <w:sz w:val="24"/>
          <w:szCs w:val="24"/>
        </w:rPr>
        <w:t>Other types of irrigation schemes might be included</w:t>
      </w:r>
      <w:r w:rsidR="00214DF1">
        <w:rPr>
          <w:rFonts w:ascii="Times New Roman" w:hAnsi="Times New Roman" w:cs="Times New Roman"/>
          <w:sz w:val="24"/>
          <w:szCs w:val="24"/>
        </w:rPr>
        <w:t>,</w:t>
      </w:r>
      <w:r w:rsidRPr="007D1AF8">
        <w:rPr>
          <w:rFonts w:ascii="Times New Roman" w:hAnsi="Times New Roman" w:cs="Times New Roman"/>
          <w:sz w:val="24"/>
          <w:szCs w:val="24"/>
        </w:rPr>
        <w:t xml:space="preserve"> </w:t>
      </w:r>
      <w:r w:rsidR="00214DF1">
        <w:rPr>
          <w:rFonts w:ascii="Times New Roman" w:hAnsi="Times New Roman" w:cs="Times New Roman"/>
          <w:sz w:val="24"/>
          <w:szCs w:val="24"/>
        </w:rPr>
        <w:t xml:space="preserve">such as the </w:t>
      </w:r>
      <w:r w:rsidRPr="007D1AF8">
        <w:rPr>
          <w:rFonts w:ascii="Times New Roman" w:hAnsi="Times New Roman" w:cs="Times New Roman"/>
          <w:sz w:val="24"/>
          <w:szCs w:val="24"/>
        </w:rPr>
        <w:t>semi-Californian system successfully developed by PCDA</w:t>
      </w:r>
      <w:r w:rsidR="00214DF1">
        <w:rPr>
          <w:rFonts w:ascii="Times New Roman" w:hAnsi="Times New Roman" w:cs="Times New Roman"/>
          <w:sz w:val="24"/>
          <w:szCs w:val="24"/>
        </w:rPr>
        <w:t>,</w:t>
      </w:r>
      <w:r w:rsidRPr="007D1AF8">
        <w:rPr>
          <w:rFonts w:ascii="Times New Roman" w:hAnsi="Times New Roman" w:cs="Times New Roman"/>
          <w:sz w:val="24"/>
          <w:szCs w:val="24"/>
        </w:rPr>
        <w:t xml:space="preserve"> as long as clear guidelines are available</w:t>
      </w:r>
      <w:r w:rsidRPr="007D1AF8">
        <w:rPr>
          <w:rStyle w:val="FootnoteReference"/>
          <w:rFonts w:ascii="Times New Roman" w:hAnsi="Times New Roman" w:cs="Times New Roman"/>
          <w:sz w:val="24"/>
          <w:szCs w:val="24"/>
        </w:rPr>
        <w:footnoteReference w:id="34"/>
      </w:r>
      <w:r w:rsidRPr="007D1AF8">
        <w:rPr>
          <w:rFonts w:ascii="Times New Roman" w:hAnsi="Times New Roman" w:cs="Times New Roman"/>
          <w:sz w:val="24"/>
          <w:szCs w:val="24"/>
        </w:rPr>
        <w:t>.</w:t>
      </w:r>
    </w:p>
    <w:p w:rsidR="00A0346F" w:rsidRDefault="00FF217A" w:rsidP="004553A8">
      <w:pPr>
        <w:numPr>
          <w:ilvl w:val="0"/>
          <w:numId w:val="33"/>
        </w:numPr>
        <w:spacing w:after="120"/>
        <w:ind w:firstLine="0"/>
        <w:jc w:val="both"/>
      </w:pPr>
      <w:r>
        <w:lastRenderedPageBreak/>
        <w:t xml:space="preserve">In addition, it should be noted that all existing irrigation schemes within the four Regions will be targeted for on-demand service provision, with an aim to increase water and land productivity and enhance the competitiveness of food value chains (as part of the strategy and implementation modalities of project’s </w:t>
      </w:r>
      <w:r w:rsidR="00173B96">
        <w:t>c</w:t>
      </w:r>
      <w:r>
        <w:t xml:space="preserve">omponent </w:t>
      </w:r>
      <w:r w:rsidR="00214DF1">
        <w:t>1</w:t>
      </w:r>
      <w:r>
        <w:t>). Irrigation investment will necessar</w:t>
      </w:r>
      <w:r w:rsidR="004B1FB6">
        <w:t>il</w:t>
      </w:r>
      <w:r>
        <w:t>y come as part of a package that will include all services required to deliver the expected agricultural development and market access.</w:t>
      </w:r>
    </w:p>
    <w:p w:rsidR="00A0346F" w:rsidRDefault="00FF217A" w:rsidP="004553A8">
      <w:pPr>
        <w:numPr>
          <w:ilvl w:val="0"/>
          <w:numId w:val="33"/>
        </w:numPr>
        <w:spacing w:after="120"/>
        <w:ind w:firstLine="0"/>
        <w:jc w:val="both"/>
      </w:pPr>
      <w:r w:rsidRPr="00A0346F">
        <w:rPr>
          <w:b/>
          <w:bCs/>
        </w:rPr>
        <w:t>Implementation modalities</w:t>
      </w:r>
      <w:r w:rsidRPr="00A0346F">
        <w:rPr>
          <w:b/>
        </w:rPr>
        <w:t xml:space="preserve">: </w:t>
      </w:r>
      <w:r w:rsidR="00214DF1" w:rsidRPr="00A0346F">
        <w:rPr>
          <w:b/>
        </w:rPr>
        <w:t>S</w:t>
      </w:r>
      <w:r w:rsidRPr="004E2E82">
        <w:t>mall-sca</w:t>
      </w:r>
      <w:r>
        <w:t>l</w:t>
      </w:r>
      <w:r w:rsidRPr="004E2E82">
        <w:t>e irrigat</w:t>
      </w:r>
      <w:r>
        <w:t>ion development will be</w:t>
      </w:r>
      <w:r w:rsidRPr="004E2E82">
        <w:t xml:space="preserve"> demand-driven</w:t>
      </w:r>
      <w:r w:rsidR="00214DF1">
        <w:t xml:space="preserve">.  </w:t>
      </w:r>
      <w:r w:rsidRPr="004E2E82">
        <w:t xml:space="preserve"> </w:t>
      </w:r>
      <w:r w:rsidR="00214DF1">
        <w:t xml:space="preserve">The PO </w:t>
      </w:r>
      <w:r>
        <w:t>will own the infrastructure</w:t>
      </w:r>
      <w:r w:rsidR="00214DF1">
        <w:t xml:space="preserve"> and be responsible for the overall process.</w:t>
      </w:r>
      <w:r>
        <w:t xml:space="preserve"> </w:t>
      </w:r>
      <w:r w:rsidRPr="00842568">
        <w:t xml:space="preserve">The </w:t>
      </w:r>
      <w:r w:rsidR="005E48AC" w:rsidRPr="005E48AC">
        <w:t>DRGR</w:t>
      </w:r>
      <w:r w:rsidRPr="00842568">
        <w:t xml:space="preserve"> </w:t>
      </w:r>
      <w:r>
        <w:t>will have responsibility</w:t>
      </w:r>
      <w:r w:rsidR="00214DF1">
        <w:t xml:space="preserve"> for the planning and oversight of the use of projects funds. </w:t>
      </w:r>
      <w:r>
        <w:t xml:space="preserve"> Investments’ selection will be </w:t>
      </w:r>
      <w:r w:rsidR="00214DF1">
        <w:t>handled</w:t>
      </w:r>
      <w:r>
        <w:t xml:space="preserve"> </w:t>
      </w:r>
      <w:r w:rsidR="0014472E">
        <w:t xml:space="preserve">following the operational guidelines of the modernization fund and will include </w:t>
      </w:r>
      <w:r>
        <w:t>the fulfillment of some key enabling conditions, such as guarantees regarding the mobilization of the financial contribution of the beneficiaries</w:t>
      </w:r>
      <w:r w:rsidRPr="00F47557">
        <w:t xml:space="preserve"> </w:t>
      </w:r>
      <w:r>
        <w:t xml:space="preserve">and clear land allocation recognized in the Commune Local Development Plan. </w:t>
      </w:r>
      <w:r w:rsidR="00214DF1">
        <w:t>A</w:t>
      </w:r>
      <w:r>
        <w:t xml:space="preserve">ttention will be given to vulnerable groups in the selection process. Because of </w:t>
      </w:r>
      <w:r w:rsidR="00214DF1">
        <w:t xml:space="preserve">demonstrated </w:t>
      </w:r>
      <w:r>
        <w:t xml:space="preserve">low implementation capacity for </w:t>
      </w:r>
      <w:r w:rsidR="00214DF1">
        <w:t>these types</w:t>
      </w:r>
      <w:r>
        <w:t xml:space="preserve"> of investments, the PO will hire a service provider </w:t>
      </w:r>
      <w:r w:rsidR="00214DF1">
        <w:t xml:space="preserve">from </w:t>
      </w:r>
      <w:r>
        <w:t>a list of accredited firms</w:t>
      </w:r>
      <w:r w:rsidR="00214DF1">
        <w:t xml:space="preserve"> </w:t>
      </w:r>
      <w:r w:rsidR="00173B96">
        <w:t>under</w:t>
      </w:r>
      <w:r w:rsidR="00214DF1">
        <w:t xml:space="preserve"> a results-based </w:t>
      </w:r>
      <w:r>
        <w:t>service agreement</w:t>
      </w:r>
      <w:r w:rsidR="00214DF1">
        <w:t xml:space="preserve">. </w:t>
      </w:r>
      <w:r>
        <w:t xml:space="preserve">The service provider (called </w:t>
      </w:r>
      <w:r w:rsidRPr="00A0346F">
        <w:rPr>
          <w:i/>
          <w:iCs/>
        </w:rPr>
        <w:t>mandataire</w:t>
      </w:r>
      <w:r>
        <w:t xml:space="preserve"> or </w:t>
      </w:r>
      <w:r w:rsidRPr="00A0346F">
        <w:rPr>
          <w:i/>
          <w:iCs/>
        </w:rPr>
        <w:t>maitre</w:t>
      </w:r>
      <w:r>
        <w:t xml:space="preserve"> </w:t>
      </w:r>
      <w:r w:rsidRPr="00A0346F">
        <w:rPr>
          <w:i/>
          <w:iCs/>
        </w:rPr>
        <w:t>d’ouvrage</w:t>
      </w:r>
      <w:r>
        <w:t xml:space="preserve"> </w:t>
      </w:r>
      <w:r w:rsidRPr="00A0346F">
        <w:rPr>
          <w:i/>
          <w:iCs/>
        </w:rPr>
        <w:t>délégué</w:t>
      </w:r>
      <w:r>
        <w:t>) will receive the financial contribution from the beneficiary PO (possibly also from the Commune) and from the project. It will contract</w:t>
      </w:r>
      <w:r w:rsidR="00214DF1">
        <w:t>-out</w:t>
      </w:r>
      <w:r>
        <w:t xml:space="preserve"> the design and construction works, while concentrating on building the capacities of recipient POs (</w:t>
      </w:r>
      <w:r w:rsidR="00214DF1">
        <w:t>see</w:t>
      </w:r>
      <w:r w:rsidRPr="009B66A5">
        <w:t xml:space="preserve"> details in Annex 6</w:t>
      </w:r>
      <w:r>
        <w:t xml:space="preserve">). </w:t>
      </w:r>
    </w:p>
    <w:p w:rsidR="00FF217A" w:rsidRDefault="00FF217A" w:rsidP="004553A8">
      <w:pPr>
        <w:numPr>
          <w:ilvl w:val="0"/>
          <w:numId w:val="33"/>
        </w:numPr>
        <w:spacing w:after="120"/>
        <w:ind w:firstLine="0"/>
        <w:jc w:val="both"/>
      </w:pPr>
      <w:r w:rsidRPr="00A0346F">
        <w:rPr>
          <w:b/>
          <w:bCs/>
        </w:rPr>
        <w:t>Financing modalities</w:t>
      </w:r>
      <w:r w:rsidRPr="00A0346F">
        <w:rPr>
          <w:b/>
        </w:rPr>
        <w:t>:</w:t>
      </w:r>
      <w:r>
        <w:t xml:space="preserve"> beneficiaries </w:t>
      </w:r>
      <w:r w:rsidRPr="00B12D27">
        <w:t xml:space="preserve">will be required to contribute </w:t>
      </w:r>
      <w:r>
        <w:t>to the construction costs in cash and/or in kind (using a labor-intensive approach) and to the equipment costs in cash</w:t>
      </w:r>
      <w:r>
        <w:rPr>
          <w:rStyle w:val="FootnoteReference"/>
        </w:rPr>
        <w:footnoteReference w:id="35"/>
      </w:r>
      <w:r>
        <w:t xml:space="preserve"> (pump). The project subsidy will apply to the cash part of the investment and to the technical assistance package provided though </w:t>
      </w:r>
      <w:r w:rsidR="00214DF1">
        <w:t>sub-c</w:t>
      </w:r>
      <w:r>
        <w:t>omponent 1.1. The cash contribution might be b</w:t>
      </w:r>
      <w:r w:rsidR="00214DF1">
        <w:t>orne</w:t>
      </w:r>
      <w:r>
        <w:t xml:space="preserve"> by the PO alone or it c</w:t>
      </w:r>
      <w:r w:rsidR="00214DF1">
        <w:t>ould</w:t>
      </w:r>
      <w:r>
        <w:t xml:space="preserve"> be shared with the Commune on its own budget, as part of the Local Development Plan</w:t>
      </w:r>
      <w:r>
        <w:rPr>
          <w:rStyle w:val="FootnoteReference"/>
        </w:rPr>
        <w:footnoteReference w:id="36"/>
      </w:r>
      <w:r>
        <w:t xml:space="preserve">. As part of the technical assistance package, credit access facilitation will be </w:t>
      </w:r>
      <w:r w:rsidRPr="00DF3BAF">
        <w:t xml:space="preserve">provided by the </w:t>
      </w:r>
      <w:r w:rsidRPr="00A0346F">
        <w:rPr>
          <w:i/>
        </w:rPr>
        <w:t>mandataire</w:t>
      </w:r>
      <w:r>
        <w:t xml:space="preserve"> to the POs (</w:t>
      </w:r>
      <w:r w:rsidR="00214DF1">
        <w:t>sub-c</w:t>
      </w:r>
      <w:r>
        <w:t xml:space="preserve">omponent </w:t>
      </w:r>
      <w:r w:rsidR="00214DF1">
        <w:t>1.3</w:t>
      </w:r>
      <w:r>
        <w:t xml:space="preserve">). Credit eligibility will require the PO to demonstrate </w:t>
      </w:r>
      <w:r w:rsidR="00214DF1">
        <w:t xml:space="preserve">sound </w:t>
      </w:r>
      <w:r>
        <w:t xml:space="preserve">cost recovery arrangements </w:t>
      </w:r>
      <w:r w:rsidR="00214DF1">
        <w:t xml:space="preserve">which </w:t>
      </w:r>
      <w:r>
        <w:t>have been included in its business plan</w:t>
      </w:r>
      <w:r>
        <w:rPr>
          <w:rStyle w:val="FootnoteReference"/>
        </w:rPr>
        <w:footnoteReference w:id="37"/>
      </w:r>
      <w:r>
        <w:t>. Additional guarantee elements might also be requested by the credit institution, such as a pump maintenance contract or support to storage and marketing. Should the case arise, these services will be included in the business plan. Project financing will be based on the PO’s business plan and will therefore integrate infrastructure, equipment and services. Project subsidy rates will depend on the type of investments and to the type of activities. The closing of the financing plan (e.g. credit agreement signed with an eligible financial institution) and the signature of the various service provision contracts required in the business plan will be a pre-condition to the first disbursement of the subsidy (</w:t>
      </w:r>
      <w:r w:rsidR="00214DF1">
        <w:t>see</w:t>
      </w:r>
      <w:r>
        <w:t xml:space="preserve"> </w:t>
      </w:r>
      <w:r w:rsidRPr="0015116C">
        <w:t>details in Annex 6</w:t>
      </w:r>
      <w:r>
        <w:t xml:space="preserve">). </w:t>
      </w:r>
    </w:p>
    <w:p w:rsidR="00FF217A" w:rsidRDefault="00FF217A" w:rsidP="00FF217A">
      <w:pPr>
        <w:spacing w:after="120"/>
      </w:pPr>
    </w:p>
    <w:p w:rsidR="00FF217A" w:rsidRDefault="00FF217A" w:rsidP="00FF217A">
      <w:pPr>
        <w:spacing w:after="120"/>
        <w:rPr>
          <w:i/>
          <w:smallCaps/>
        </w:rPr>
      </w:pPr>
      <w:smartTag w:uri="urn:schemas-microsoft-com:office:smarttags" w:element="stockticker">
        <w:r w:rsidRPr="00FC0091">
          <w:rPr>
            <w:b/>
            <w:bCs/>
            <w:smallCaps/>
          </w:rPr>
          <w:t>Sub</w:t>
        </w:r>
      </w:smartTag>
      <w:r w:rsidRPr="00FC0091">
        <w:rPr>
          <w:b/>
          <w:bCs/>
          <w:smallCaps/>
        </w:rPr>
        <w:t xml:space="preserve">-Component </w:t>
      </w:r>
      <w:r w:rsidR="0065242B">
        <w:rPr>
          <w:b/>
          <w:bCs/>
          <w:smallCaps/>
        </w:rPr>
        <w:t>2</w:t>
      </w:r>
      <w:r w:rsidRPr="00FC0091">
        <w:rPr>
          <w:b/>
          <w:bCs/>
          <w:smallCaps/>
        </w:rPr>
        <w:t xml:space="preserve">.2 – Large-scale irrigation </w:t>
      </w:r>
      <w:r w:rsidR="00863298">
        <w:rPr>
          <w:b/>
          <w:bCs/>
          <w:smallCaps/>
        </w:rPr>
        <w:br/>
      </w:r>
      <w:r w:rsidR="00863298" w:rsidRPr="00AE2100">
        <w:rPr>
          <w:i/>
          <w:iCs/>
        </w:rPr>
        <w:t>(US$</w:t>
      </w:r>
      <w:r w:rsidR="00863298">
        <w:rPr>
          <w:i/>
          <w:iCs/>
        </w:rPr>
        <w:t>4</w:t>
      </w:r>
      <w:r w:rsidR="00936D1E">
        <w:rPr>
          <w:i/>
          <w:iCs/>
        </w:rPr>
        <w:t>4</w:t>
      </w:r>
      <w:r w:rsidR="00863298" w:rsidRPr="00AE2100">
        <w:rPr>
          <w:i/>
          <w:iCs/>
        </w:rPr>
        <w:t xml:space="preserve"> million</w:t>
      </w:r>
      <w:r w:rsidR="00863298">
        <w:rPr>
          <w:i/>
          <w:iCs/>
        </w:rPr>
        <w:t xml:space="preserve">: IDA: </w:t>
      </w:r>
      <w:r w:rsidR="00936D1E">
        <w:rPr>
          <w:i/>
          <w:iCs/>
        </w:rPr>
        <w:t>M</w:t>
      </w:r>
      <w:r w:rsidR="00863298">
        <w:rPr>
          <w:i/>
          <w:iCs/>
        </w:rPr>
        <w:t>US$1</w:t>
      </w:r>
      <w:r w:rsidR="00936D1E">
        <w:rPr>
          <w:i/>
          <w:iCs/>
        </w:rPr>
        <w:t>7.1</w:t>
      </w:r>
      <w:r w:rsidR="00863298">
        <w:rPr>
          <w:i/>
          <w:iCs/>
        </w:rPr>
        <w:t xml:space="preserve">; EU: </w:t>
      </w:r>
      <w:r w:rsidR="00936D1E">
        <w:rPr>
          <w:i/>
          <w:iCs/>
        </w:rPr>
        <w:t>M</w:t>
      </w:r>
      <w:r w:rsidR="00863298">
        <w:rPr>
          <w:i/>
          <w:iCs/>
        </w:rPr>
        <w:t xml:space="preserve">US$19.5, </w:t>
      </w:r>
      <w:r w:rsidR="00936D1E">
        <w:rPr>
          <w:i/>
          <w:iCs/>
        </w:rPr>
        <w:t xml:space="preserve">Beneficiaries: MUS$ 2, </w:t>
      </w:r>
      <w:r w:rsidR="00863298">
        <w:rPr>
          <w:i/>
          <w:iCs/>
        </w:rPr>
        <w:t xml:space="preserve">GoM: </w:t>
      </w:r>
      <w:r w:rsidR="00936D1E">
        <w:rPr>
          <w:i/>
          <w:iCs/>
        </w:rPr>
        <w:t>M</w:t>
      </w:r>
      <w:r w:rsidR="00863298">
        <w:rPr>
          <w:i/>
          <w:iCs/>
        </w:rPr>
        <w:t>US$5.4)</w:t>
      </w:r>
    </w:p>
    <w:p w:rsidR="00686BC5" w:rsidRDefault="00DC3E7D" w:rsidP="004553A8">
      <w:pPr>
        <w:numPr>
          <w:ilvl w:val="0"/>
          <w:numId w:val="33"/>
        </w:numPr>
        <w:spacing w:after="120"/>
        <w:ind w:firstLine="0"/>
      </w:pPr>
      <w:r>
        <w:lastRenderedPageBreak/>
        <w:t>T</w:t>
      </w:r>
      <w:r w:rsidR="00FF217A">
        <w:t xml:space="preserve">he </w:t>
      </w:r>
      <w:r>
        <w:t>project</w:t>
      </w:r>
      <w:r w:rsidR="00FF217A">
        <w:t xml:space="preserve"> will contribute to the expansion and modernization of the O</w:t>
      </w:r>
      <w:r w:rsidR="00214DF1">
        <w:t>N</w:t>
      </w:r>
      <w:r w:rsidR="00FF217A">
        <w:t xml:space="preserve"> area</w:t>
      </w:r>
      <w:r w:rsidR="00FF217A">
        <w:rPr>
          <w:rStyle w:val="FootnoteReference"/>
        </w:rPr>
        <w:footnoteReference w:id="38"/>
      </w:r>
      <w:r w:rsidR="00FF217A">
        <w:t>. Project investments are</w:t>
      </w:r>
      <w:r w:rsidR="00FF217A" w:rsidRPr="00892873">
        <w:t xml:space="preserve"> to: (i) increase the economic and financial viability of smallholder farmers thr</w:t>
      </w:r>
      <w:r w:rsidR="00FF217A">
        <w:t>o</w:t>
      </w:r>
      <w:r w:rsidR="00FF217A" w:rsidRPr="00892873">
        <w:t xml:space="preserve">ugh </w:t>
      </w:r>
      <w:r w:rsidR="00FF217A">
        <w:t xml:space="preserve">an expansion of the area under irrigation (leading to farm </w:t>
      </w:r>
      <w:r w:rsidR="00FF217A" w:rsidRPr="00892873">
        <w:t>intensification and diversification</w:t>
      </w:r>
      <w:r w:rsidR="00FF217A">
        <w:t xml:space="preserve"> possibilities, including better integration of crop and livestock productions); and</w:t>
      </w:r>
      <w:r w:rsidR="00FF217A" w:rsidRPr="00892873">
        <w:t xml:space="preserve"> </w:t>
      </w:r>
      <w:r w:rsidR="00FF217A">
        <w:t>(ii) improve water management o</w:t>
      </w:r>
      <w:r>
        <w:t>f</w:t>
      </w:r>
      <w:r w:rsidR="00FF217A">
        <w:t xml:space="preserve"> the </w:t>
      </w:r>
      <w:r>
        <w:t>entire</w:t>
      </w:r>
      <w:r w:rsidR="00FF217A">
        <w:t xml:space="preserve"> irrigation system at farm level in order to increase water availability for producers, facilitate drainage and reduce soil degradation. The project will </w:t>
      </w:r>
      <w:r w:rsidR="00FF217A" w:rsidRPr="0049553B">
        <w:t xml:space="preserve">develop about </w:t>
      </w:r>
      <w:r w:rsidR="007F68E2" w:rsidRPr="0049553B">
        <w:t>2</w:t>
      </w:r>
      <w:r w:rsidR="00FF217A" w:rsidRPr="0049553B">
        <w:t>,</w:t>
      </w:r>
      <w:r w:rsidR="007F68E2" w:rsidRPr="0049553B">
        <w:t>7</w:t>
      </w:r>
      <w:r w:rsidR="00FF217A" w:rsidRPr="0049553B">
        <w:t>00 ha of new irrigable land, consolidate 1,000 ha existing smallholders</w:t>
      </w:r>
      <w:r w:rsidR="00FF217A">
        <w:t xml:space="preserve"> farmland (on a pilot basis) and complete the construction of </w:t>
      </w:r>
      <w:r w:rsidR="00FF217A" w:rsidRPr="007953D6">
        <w:rPr>
          <w:i/>
        </w:rPr>
        <w:t>Kala Supérieur</w:t>
      </w:r>
      <w:r w:rsidR="00FF217A">
        <w:t xml:space="preserve"> main drainage system. It will also contribute to improving water management with the aim </w:t>
      </w:r>
      <w:r w:rsidR="00214DF1">
        <w:t xml:space="preserve">of </w:t>
      </w:r>
      <w:r w:rsidR="00FF217A">
        <w:t>reduc</w:t>
      </w:r>
      <w:r w:rsidR="00214DF1">
        <w:t>ing</w:t>
      </w:r>
      <w:r w:rsidR="00FF217A">
        <w:t xml:space="preserve"> average irrigation water consumption </w:t>
      </w:r>
      <w:r w:rsidR="00214DF1">
        <w:t>i</w:t>
      </w:r>
      <w:r w:rsidR="00FF217A">
        <w:t>n existing areas.</w:t>
      </w:r>
    </w:p>
    <w:p w:rsidR="00686BC5" w:rsidRDefault="00DC3E7D" w:rsidP="004553A8">
      <w:pPr>
        <w:numPr>
          <w:ilvl w:val="0"/>
          <w:numId w:val="33"/>
        </w:numPr>
        <w:spacing w:after="120"/>
        <w:ind w:firstLine="0"/>
      </w:pPr>
      <w:r>
        <w:t>M</w:t>
      </w:r>
      <w:r w:rsidR="00FF217A">
        <w:t xml:space="preserve">ain concerns </w:t>
      </w:r>
      <w:r w:rsidR="00214DF1">
        <w:t xml:space="preserve">for </w:t>
      </w:r>
      <w:r w:rsidR="00FF217A">
        <w:t>the</w:t>
      </w:r>
      <w:r w:rsidR="00FF217A" w:rsidRPr="008F44B7">
        <w:t xml:space="preserve"> O</w:t>
      </w:r>
      <w:r w:rsidR="00214DF1">
        <w:t>N include:</w:t>
      </w:r>
      <w:r w:rsidR="00FF217A" w:rsidRPr="008F44B7">
        <w:t xml:space="preserve"> </w:t>
      </w:r>
      <w:r w:rsidR="00FF217A">
        <w:t>(i) the small size of farms that constrains their development or undermine</w:t>
      </w:r>
      <w:r>
        <w:t>s</w:t>
      </w:r>
      <w:r w:rsidR="00FF217A">
        <w:t xml:space="preserve"> their viability (this is linked to population growth and family break-ups, compared to the limited pace of irrigation land development; (ii) the limited availability of water to fulfill the requirements of large development program planned by the Malian Government</w:t>
      </w:r>
      <w:r w:rsidR="00FF217A">
        <w:rPr>
          <w:rStyle w:val="FootnoteReference"/>
        </w:rPr>
        <w:footnoteReference w:id="39"/>
      </w:r>
      <w:r w:rsidR="00FF217A">
        <w:t xml:space="preserve">, and (iii) the low institutional and managerial capacity of ON, in spite of its 1994 Reform spelled out in a </w:t>
      </w:r>
      <w:r w:rsidR="00FF217A" w:rsidRPr="00686BC5">
        <w:rPr>
          <w:i/>
          <w:iCs/>
        </w:rPr>
        <w:t>Décret de Gérance</w:t>
      </w:r>
      <w:r w:rsidR="00FF217A">
        <w:t>. To mitigate these constraints, the project will concentrate its investments on the expansion of the irrigable area dedicated to family farming</w:t>
      </w:r>
      <w:r w:rsidR="00FF217A" w:rsidRPr="00744D17">
        <w:t xml:space="preserve"> </w:t>
      </w:r>
      <w:r w:rsidR="00FF217A">
        <w:t xml:space="preserve">with a target population of about 6,000 households; priority will be given to families already settled on existing schemes. In addition, a pilot </w:t>
      </w:r>
      <w:r w:rsidR="00F00574">
        <w:t xml:space="preserve">voluntary </w:t>
      </w:r>
      <w:r w:rsidR="00FF217A">
        <w:t xml:space="preserve">land consolidation operation on existing command areas will be conducted in partnership with the local </w:t>
      </w:r>
      <w:r w:rsidR="00214DF1">
        <w:t>POs</w:t>
      </w:r>
      <w:r w:rsidR="00FF217A">
        <w:t xml:space="preserve">. Ongoing initiatives </w:t>
      </w:r>
      <w:r w:rsidR="00214DF1">
        <w:t>addressing</w:t>
      </w:r>
      <w:r w:rsidR="00FF217A">
        <w:t xml:space="preserve"> the enhancement of water management efficiency (through the strengthening of Tertiary Canal Water User Groups - OERT) will be supported and progressively extended to the </w:t>
      </w:r>
      <w:r w:rsidR="00214DF1">
        <w:t>entire</w:t>
      </w:r>
      <w:r w:rsidR="00FF217A">
        <w:t xml:space="preserve"> scheme, together with the implementation of an incentive financial mechanism. Drainage will be improved in the </w:t>
      </w:r>
      <w:r w:rsidR="00FF217A" w:rsidRPr="00686BC5">
        <w:rPr>
          <w:i/>
        </w:rPr>
        <w:t>Kala Supérieur</w:t>
      </w:r>
      <w:r w:rsidR="00FF217A">
        <w:t xml:space="preserve"> zone with the construction of the </w:t>
      </w:r>
      <w:r w:rsidR="00214DF1">
        <w:t xml:space="preserve">remaining sections </w:t>
      </w:r>
      <w:r w:rsidR="00FF217A">
        <w:t>of the main drainage network (5</w:t>
      </w:r>
      <w:r w:rsidR="007F68E2">
        <w:t>3</w:t>
      </w:r>
      <w:r w:rsidR="00FF217A">
        <w:t xml:space="preserve"> km of drains), as well as through the development of pumped irrigation from either the groundwater table or from the drains themselves to complement fresh water supply (conjunctive use of water) and therefore contribute to the overall water management efficiency. </w:t>
      </w:r>
    </w:p>
    <w:p w:rsidR="00686BC5" w:rsidRDefault="00FF217A" w:rsidP="004553A8">
      <w:pPr>
        <w:numPr>
          <w:ilvl w:val="0"/>
          <w:numId w:val="33"/>
        </w:numPr>
        <w:spacing w:after="120"/>
        <w:ind w:firstLine="0"/>
      </w:pPr>
      <w:r>
        <w:t xml:space="preserve">The project will also support policy dialogue with the </w:t>
      </w:r>
      <w:r w:rsidR="00A5546A">
        <w:t>G</w:t>
      </w:r>
      <w:r>
        <w:t>overnment on O</w:t>
      </w:r>
      <w:r w:rsidR="00A5546A">
        <w:t xml:space="preserve">N’s </w:t>
      </w:r>
      <w:r>
        <w:t xml:space="preserve">institutional modernization with a view to secure </w:t>
      </w:r>
      <w:r w:rsidR="00A5546A">
        <w:t>its</w:t>
      </w:r>
      <w:r>
        <w:t xml:space="preserve"> long term managerial and financial capacity a</w:t>
      </w:r>
      <w:r w:rsidR="00A5546A">
        <w:t>ccording to</w:t>
      </w:r>
      <w:r>
        <w:t xml:space="preserve"> the moto:</w:t>
      </w:r>
      <w:r w:rsidRPr="002C097C">
        <w:t xml:space="preserve"> </w:t>
      </w:r>
      <w:r w:rsidR="00CB79C0" w:rsidRPr="00686BC5">
        <w:rPr>
          <w:i/>
        </w:rPr>
        <w:t>“Towards enhanced efficiency within responsible governance”</w:t>
      </w:r>
      <w:r w:rsidRPr="00D3087D">
        <w:t xml:space="preserve">. </w:t>
      </w:r>
      <w:r>
        <w:t xml:space="preserve">In fact, the policy dialogue on </w:t>
      </w:r>
      <w:r w:rsidR="00A5546A">
        <w:t xml:space="preserve">the </w:t>
      </w:r>
      <w:r>
        <w:t>O</w:t>
      </w:r>
      <w:r w:rsidR="00A5546A">
        <w:t>N</w:t>
      </w:r>
      <w:r>
        <w:t xml:space="preserve"> has always been very active since the </w:t>
      </w:r>
      <w:r w:rsidR="00A5546A">
        <w:t>major</w:t>
      </w:r>
      <w:r>
        <w:t xml:space="preserve"> reform of 1994 which resulted in a complete reshuffling of ON along its core business lines, but there is still scope for improvement</w:t>
      </w:r>
      <w:r w:rsidR="00CD6232">
        <w:t xml:space="preserve"> as reflected in </w:t>
      </w:r>
      <w:r w:rsidR="00A5546A">
        <w:t>a</w:t>
      </w:r>
      <w:r>
        <w:t xml:space="preserve"> </w:t>
      </w:r>
      <w:r w:rsidR="00A5546A">
        <w:t>recommendation from</w:t>
      </w:r>
      <w:r>
        <w:t xml:space="preserve"> </w:t>
      </w:r>
      <w:r w:rsidR="00A5546A">
        <w:t xml:space="preserve">PNIR’s </w:t>
      </w:r>
      <w:r>
        <w:t>organizational audit</w:t>
      </w:r>
      <w:r w:rsidR="00CD6232" w:rsidRPr="00CD6232">
        <w:t xml:space="preserve"> </w:t>
      </w:r>
      <w:r w:rsidR="00CD6232">
        <w:t>and currently pursued in the context of the PRSC</w:t>
      </w:r>
      <w:r>
        <w:t xml:space="preserve">. Moreover, the institutional framework has changed with the recent creation of a National Secretariat responsible for the ON zone development. A number of projects have also been initiated by public and private partners </w:t>
      </w:r>
      <w:r w:rsidRPr="000E15BA">
        <w:t xml:space="preserve">outside of the usual ON investment framework </w:t>
      </w:r>
      <w:r w:rsidR="00CB79C0" w:rsidRPr="000E15BA">
        <w:t>(</w:t>
      </w:r>
      <w:smartTag w:uri="urn:schemas-microsoft-com:office:smarttags" w:element="stockticker">
        <w:r w:rsidR="00CB79C0" w:rsidRPr="000E15BA">
          <w:t>MCC</w:t>
        </w:r>
      </w:smartTag>
      <w:r w:rsidR="00CB79C0" w:rsidRPr="000E15BA">
        <w:t xml:space="preserve">, </w:t>
      </w:r>
      <w:r w:rsidR="00226902" w:rsidRPr="000E15BA">
        <w:t>WAEMU</w:t>
      </w:r>
      <w:r w:rsidR="00CB79C0" w:rsidRPr="000E15BA">
        <w:t xml:space="preserve">, </w:t>
      </w:r>
      <w:r w:rsidR="00226902" w:rsidRPr="000E15BA">
        <w:t xml:space="preserve">SUKALA, </w:t>
      </w:r>
      <w:r w:rsidR="00CB79C0" w:rsidRPr="000E15BA">
        <w:t>SoSuM</w:t>
      </w:r>
      <w:r w:rsidR="00226902" w:rsidRPr="000E15BA">
        <w:t>ar</w:t>
      </w:r>
      <w:r w:rsidR="00CB79C0" w:rsidRPr="000E15BA">
        <w:t>, M</w:t>
      </w:r>
      <w:r w:rsidR="00226902" w:rsidRPr="000E15BA">
        <w:t>alybia,</w:t>
      </w:r>
      <w:r w:rsidR="00CB79C0" w:rsidRPr="000E15BA">
        <w:t xml:space="preserve"> etc.).</w:t>
      </w:r>
      <w:r w:rsidRPr="000E15BA">
        <w:t xml:space="preserve"> Investment planning and coordination has become a sensitive issue as water resource is</w:t>
      </w:r>
      <w:r>
        <w:t xml:space="preserve"> now a limiting factor for irrigation system development. The ON area development master plan gives the overall </w:t>
      </w:r>
      <w:r>
        <w:lastRenderedPageBreak/>
        <w:t>outlook for economic development until 2020. Its objectives are translated into an action plan through a five-year agreement (</w:t>
      </w:r>
      <w:r w:rsidRPr="00686BC5">
        <w:rPr>
          <w:i/>
          <w:iCs/>
        </w:rPr>
        <w:t>Contrat Plan</w:t>
      </w:r>
      <w:r w:rsidR="00A5546A">
        <w:t>) between the G</w:t>
      </w:r>
      <w:r>
        <w:t xml:space="preserve">overnment, the ON and the farmers. The project will build </w:t>
      </w:r>
      <w:r w:rsidR="001F6F97">
        <w:t>o</w:t>
      </w:r>
      <w:r>
        <w:t xml:space="preserve">n these </w:t>
      </w:r>
      <w:r w:rsidR="001F6F97">
        <w:t>plans</w:t>
      </w:r>
      <w:r>
        <w:t xml:space="preserve"> and the existing dialogue to further strengthen the institutional, financial and technical capacity of ON to deliver on its core functions.</w:t>
      </w:r>
    </w:p>
    <w:p w:rsidR="00FF217A" w:rsidRDefault="00FF217A" w:rsidP="004553A8">
      <w:pPr>
        <w:numPr>
          <w:ilvl w:val="0"/>
          <w:numId w:val="33"/>
        </w:numPr>
        <w:spacing w:after="120"/>
        <w:ind w:firstLine="0"/>
      </w:pPr>
      <w:r>
        <w:t xml:space="preserve">A broad range of opportunities will be proposed to farmers on newly developed areas, with a view to adapt irrigated land supply to actual farmers demand and to maximize the (financial and/or in-kind) contribution of beneficiaries to investment costs. Lessons learnt from PNIR and other projects (with regard to financing mechanisms) and the views of </w:t>
      </w:r>
      <w:r w:rsidR="00A5546A">
        <w:t>POs</w:t>
      </w:r>
      <w:r>
        <w:t xml:space="preserve"> have been taken into account for the design and implementation arrangements of the new irrigation schemes. These will rely on the three following basic models</w:t>
      </w:r>
      <w:r>
        <w:rPr>
          <w:rStyle w:val="FootnoteReference"/>
        </w:rPr>
        <w:footnoteReference w:id="40"/>
      </w:r>
      <w:r>
        <w:t>:</w:t>
      </w:r>
    </w:p>
    <w:p w:rsidR="00FF217A" w:rsidRDefault="00FF217A" w:rsidP="004553A8">
      <w:pPr>
        <w:numPr>
          <w:ilvl w:val="0"/>
          <w:numId w:val="26"/>
        </w:numPr>
        <w:spacing w:after="120"/>
      </w:pPr>
      <w:r w:rsidRPr="00886FA0">
        <w:rPr>
          <w:b/>
        </w:rPr>
        <w:t xml:space="preserve">Model 1 – </w:t>
      </w:r>
      <w:r w:rsidR="008C2CA3">
        <w:rPr>
          <w:b/>
        </w:rPr>
        <w:t xml:space="preserve">Traditional </w:t>
      </w:r>
      <w:r w:rsidRPr="00457DB9">
        <w:rPr>
          <w:b/>
          <w:bCs/>
        </w:rPr>
        <w:t xml:space="preserve"> Office du Niger approach</w:t>
      </w:r>
      <w:r w:rsidRPr="00886FA0">
        <w:rPr>
          <w:b/>
        </w:rPr>
        <w:t>:</w:t>
      </w:r>
      <w:r>
        <w:t xml:space="preserve"> public scheme with maximum 3 ha individual plots; design and construction </w:t>
      </w:r>
      <w:r w:rsidR="00A5546A">
        <w:t>provided</w:t>
      </w:r>
      <w:r>
        <w:t xml:space="preserve"> (contracted out) by O</w:t>
      </w:r>
      <w:r w:rsidR="00A5546A">
        <w:t>N</w:t>
      </w:r>
      <w:r>
        <w:t>, without prior organization of the beneficiaries; selection of beneficiaries managed by Joint Land Management Committees (</w:t>
      </w:r>
      <w:r w:rsidRPr="00326776">
        <w:rPr>
          <w:i/>
          <w:iCs/>
        </w:rPr>
        <w:t>Comit</w:t>
      </w:r>
      <w:r>
        <w:rPr>
          <w:i/>
          <w:iCs/>
        </w:rPr>
        <w:t>é</w:t>
      </w:r>
      <w:r w:rsidRPr="00326776">
        <w:rPr>
          <w:i/>
          <w:iCs/>
        </w:rPr>
        <w:t xml:space="preserve">s </w:t>
      </w:r>
      <w:r>
        <w:rPr>
          <w:i/>
          <w:iCs/>
        </w:rPr>
        <w:t>p</w:t>
      </w:r>
      <w:r w:rsidRPr="00326776">
        <w:rPr>
          <w:i/>
          <w:iCs/>
        </w:rPr>
        <w:t>aritaires</w:t>
      </w:r>
      <w:r>
        <w:t xml:space="preserve"> </w:t>
      </w:r>
      <w:r w:rsidRPr="003B7B8C">
        <w:rPr>
          <w:i/>
          <w:iCs/>
        </w:rPr>
        <w:t xml:space="preserve">de </w:t>
      </w:r>
      <w:r>
        <w:rPr>
          <w:i/>
          <w:iCs/>
        </w:rPr>
        <w:t>g</w:t>
      </w:r>
      <w:r w:rsidRPr="003B7B8C">
        <w:rPr>
          <w:i/>
          <w:iCs/>
        </w:rPr>
        <w:t>estion des terres</w:t>
      </w:r>
      <w:r>
        <w:t>) and land tenure secured through a usual Land Use Permit transferable to heirs</w:t>
      </w:r>
      <w:r w:rsidRPr="0035112A">
        <w:t xml:space="preserve"> </w:t>
      </w:r>
      <w:r>
        <w:t>(</w:t>
      </w:r>
      <w:r w:rsidR="00664D4D">
        <w:rPr>
          <w:i/>
        </w:rPr>
        <w:t>Permis</w:t>
      </w:r>
      <w:r w:rsidR="00664D4D" w:rsidRPr="0035112A">
        <w:rPr>
          <w:i/>
        </w:rPr>
        <w:t xml:space="preserve"> </w:t>
      </w:r>
      <w:r w:rsidRPr="0035112A">
        <w:rPr>
          <w:i/>
        </w:rPr>
        <w:t>d’Exploitation</w:t>
      </w:r>
      <w:r>
        <w:t xml:space="preserve">); in-kind contribution of beneficiaries to the investment costs (digging of quaternary canals and </w:t>
      </w:r>
      <w:r w:rsidR="00664D4D">
        <w:t xml:space="preserve">minor </w:t>
      </w:r>
      <w:r>
        <w:t xml:space="preserve">land leveling). This model is well adapted to small farmers with low or no initial capital. The land allocation process will give a fair degree of priority to young farmers, female-headed households and other disadvantaged groups. </w:t>
      </w:r>
    </w:p>
    <w:p w:rsidR="00FF217A" w:rsidRDefault="00FF217A" w:rsidP="004553A8">
      <w:pPr>
        <w:numPr>
          <w:ilvl w:val="0"/>
          <w:numId w:val="26"/>
        </w:numPr>
        <w:spacing w:after="120"/>
      </w:pPr>
      <w:r w:rsidRPr="00886FA0">
        <w:rPr>
          <w:b/>
        </w:rPr>
        <w:t xml:space="preserve">Model 2 - </w:t>
      </w:r>
      <w:r w:rsidRPr="00886FA0">
        <w:rPr>
          <w:b/>
          <w:bCs/>
        </w:rPr>
        <w:t>Demand</w:t>
      </w:r>
      <w:r w:rsidRPr="00457DB9">
        <w:rPr>
          <w:b/>
          <w:bCs/>
        </w:rPr>
        <w:t>-driven public schemes</w:t>
      </w:r>
      <w:r>
        <w:rPr>
          <w:b/>
          <w:bCs/>
        </w:rPr>
        <w:t>:</w:t>
      </w:r>
      <w:r>
        <w:t xml:space="preserve"> land is allocated to </w:t>
      </w:r>
      <w:r w:rsidR="00A5546A">
        <w:t xml:space="preserve">an </w:t>
      </w:r>
      <w:r>
        <w:t xml:space="preserve">organized group of beneficiaries, with variable size individual plots (average 3 to 5 ha per farmer); design and construction </w:t>
      </w:r>
      <w:r w:rsidR="00A5546A">
        <w:t>provided</w:t>
      </w:r>
      <w:r>
        <w:t xml:space="preserve"> (contracted</w:t>
      </w:r>
      <w:r w:rsidR="00A5546A">
        <w:t>-out</w:t>
      </w:r>
      <w:r>
        <w:t>) by O</w:t>
      </w:r>
      <w:r w:rsidR="00A5546A">
        <w:t>N</w:t>
      </w:r>
      <w:r>
        <w:t xml:space="preserve">, with oversight by the beneficiaries who contribute about </w:t>
      </w:r>
      <w:r w:rsidR="00664D4D">
        <w:t>30</w:t>
      </w:r>
      <w:r>
        <w:t xml:space="preserve"> percent of the costs</w:t>
      </w:r>
      <w:r w:rsidR="00664D4D">
        <w:t xml:space="preserve"> of secondary and tertiary infrastructure</w:t>
      </w:r>
      <w:r w:rsidRPr="00F5611E">
        <w:t xml:space="preserve"> </w:t>
      </w:r>
      <w:r w:rsidR="00A01036">
        <w:t xml:space="preserve">which is </w:t>
      </w:r>
      <w:r>
        <w:t>in addition to the</w:t>
      </w:r>
      <w:r w:rsidR="00A5546A">
        <w:t>ir</w:t>
      </w:r>
      <w:r>
        <w:t xml:space="preserve"> in-kind contribution</w:t>
      </w:r>
      <w:r w:rsidR="00A5546A">
        <w:t>s</w:t>
      </w:r>
      <w:r>
        <w:t>; land tenure secured through a lease contract to the farmers’ group. The basic technical option remains gravity-fed surface irrigation, but alternatives might be proposed depending on edaphic conditions and on the desired cropping patterns.</w:t>
      </w:r>
    </w:p>
    <w:p w:rsidR="00FF217A" w:rsidRDefault="00FF217A" w:rsidP="004553A8">
      <w:pPr>
        <w:numPr>
          <w:ilvl w:val="0"/>
          <w:numId w:val="26"/>
        </w:numPr>
        <w:spacing w:after="120"/>
      </w:pPr>
      <w:r w:rsidRPr="00886FA0">
        <w:rPr>
          <w:b/>
        </w:rPr>
        <w:t xml:space="preserve">Model 3 - </w:t>
      </w:r>
      <w:r w:rsidRPr="00886FA0">
        <w:rPr>
          <w:b/>
          <w:bCs/>
        </w:rPr>
        <w:t>Autonomous</w:t>
      </w:r>
      <w:r w:rsidRPr="00457DB9">
        <w:rPr>
          <w:b/>
          <w:bCs/>
        </w:rPr>
        <w:t xml:space="preserve"> schemes</w:t>
      </w:r>
      <w:r>
        <w:rPr>
          <w:b/>
          <w:bCs/>
        </w:rPr>
        <w:t>:</w:t>
      </w:r>
      <w:r>
        <w:t xml:space="preserve"> implemented </w:t>
      </w:r>
      <w:r w:rsidR="00A5546A">
        <w:t xml:space="preserve">based </w:t>
      </w:r>
      <w:r>
        <w:t xml:space="preserve">on </w:t>
      </w:r>
      <w:r w:rsidR="00A5546A">
        <w:t>POs’</w:t>
      </w:r>
      <w:r>
        <w:t>initiative</w:t>
      </w:r>
      <w:r w:rsidR="00A5546A">
        <w:t>s</w:t>
      </w:r>
      <w:r>
        <w:t xml:space="preserve"> with public assistance; land holding varies depending on the POs (up to 10 ha); design and construction done under the ownership of organized POs, with technical and administrative supervision delegated to O</w:t>
      </w:r>
      <w:r w:rsidR="00A5546A">
        <w:t>N</w:t>
      </w:r>
      <w:r>
        <w:t xml:space="preserve">; significant cash contribution of POs up to </w:t>
      </w:r>
      <w:r w:rsidR="00664D4D">
        <w:t>6</w:t>
      </w:r>
      <w:r>
        <w:t xml:space="preserve">0 percent of investment costs; land tenure secured through lease contracts with POs. Various technical options will be proposed to the beneficiaries, including pressurized irrigation. This model will be used for the development of pumped irrigation out of the drainage system. </w:t>
      </w:r>
    </w:p>
    <w:p w:rsidR="00FF217A" w:rsidRDefault="00FF217A" w:rsidP="004553A8">
      <w:pPr>
        <w:keepNext/>
        <w:numPr>
          <w:ilvl w:val="0"/>
          <w:numId w:val="33"/>
        </w:numPr>
        <w:spacing w:after="120"/>
      </w:pPr>
      <w:r w:rsidRPr="0026443E">
        <w:rPr>
          <w:b/>
          <w:bCs/>
        </w:rPr>
        <w:t>Activities</w:t>
      </w:r>
      <w:r w:rsidRPr="0059588C">
        <w:t>:</w:t>
      </w:r>
    </w:p>
    <w:p w:rsidR="00FF217A" w:rsidRDefault="00FF217A" w:rsidP="004553A8">
      <w:pPr>
        <w:numPr>
          <w:ilvl w:val="0"/>
          <w:numId w:val="23"/>
        </w:numPr>
        <w:spacing w:after="120"/>
        <w:ind w:left="431" w:hanging="431"/>
      </w:pPr>
      <w:r w:rsidRPr="00892873">
        <w:rPr>
          <w:b/>
          <w:bCs/>
        </w:rPr>
        <w:t xml:space="preserve">Irrigation infrastructure </w:t>
      </w:r>
      <w:r>
        <w:rPr>
          <w:b/>
          <w:bCs/>
        </w:rPr>
        <w:t>development</w:t>
      </w:r>
      <w:r w:rsidRPr="007A0E61">
        <w:t>:</w:t>
      </w:r>
      <w:r>
        <w:t xml:space="preserve"> </w:t>
      </w:r>
      <w:r w:rsidR="00A01036">
        <w:t xml:space="preserve">Two specific schemes have been selected based on </w:t>
      </w:r>
      <w:r>
        <w:t>the donor coordination strategy in place at O</w:t>
      </w:r>
      <w:r w:rsidR="00A5546A">
        <w:t>N</w:t>
      </w:r>
      <w:r>
        <w:t>:</w:t>
      </w:r>
    </w:p>
    <w:p w:rsidR="00FF217A" w:rsidRDefault="00FF217A" w:rsidP="004553A8">
      <w:pPr>
        <w:numPr>
          <w:ilvl w:val="1"/>
          <w:numId w:val="23"/>
        </w:numPr>
        <w:spacing w:after="120"/>
        <w:ind w:left="851" w:hanging="357"/>
      </w:pPr>
      <w:r w:rsidRPr="0049553B">
        <w:rPr>
          <w:b/>
        </w:rPr>
        <w:t>Sabalibougou</w:t>
      </w:r>
      <w:r w:rsidRPr="0049553B">
        <w:t xml:space="preserve">: </w:t>
      </w:r>
      <w:r w:rsidR="00A5546A" w:rsidRPr="0049553B">
        <w:t>the project will support a</w:t>
      </w:r>
      <w:r w:rsidRPr="0049553B">
        <w:t xml:space="preserve"> 2,200 ha net area extension of the existing</w:t>
      </w:r>
      <w:r>
        <w:t xml:space="preserve"> Siengo scheme, for which a detailed design study is available. The scheme will be built following the O</w:t>
      </w:r>
      <w:r w:rsidR="00A5546A">
        <w:t>N</w:t>
      </w:r>
      <w:r>
        <w:t xml:space="preserve"> standard design for gravity-fed surface irrigation, using earth canals </w:t>
      </w:r>
      <w:r>
        <w:lastRenderedPageBreak/>
        <w:t>and a mix of on-supply and on-demand flow regulation. The investment includes the establishment of new settlements and a livestock corridor (</w:t>
      </w:r>
      <w:r w:rsidRPr="00375AC0">
        <w:rPr>
          <w:i/>
          <w:iCs/>
        </w:rPr>
        <w:t>couloir de transhumance</w:t>
      </w:r>
      <w:r>
        <w:t>). This scheme will be partly dedicated to the settlement of small-scale farmers from neighboring ON zones</w:t>
      </w:r>
      <w:r w:rsidR="00A5546A">
        <w:t xml:space="preserve"> in m</w:t>
      </w:r>
      <w:r>
        <w:t xml:space="preserve">odel 1 and partly to test </w:t>
      </w:r>
      <w:r w:rsidR="00A5546A">
        <w:t>m</w:t>
      </w:r>
      <w:r>
        <w:t>odel 2.</w:t>
      </w:r>
    </w:p>
    <w:p w:rsidR="00FF217A" w:rsidRDefault="00FF217A" w:rsidP="004553A8">
      <w:pPr>
        <w:numPr>
          <w:ilvl w:val="1"/>
          <w:numId w:val="23"/>
        </w:numPr>
        <w:spacing w:after="120"/>
        <w:ind w:left="851"/>
      </w:pPr>
      <w:r w:rsidRPr="0049553B">
        <w:rPr>
          <w:b/>
        </w:rPr>
        <w:t>M’Béwani</w:t>
      </w:r>
      <w:r w:rsidRPr="0049553B">
        <w:t xml:space="preserve">: the project will finance about </w:t>
      </w:r>
      <w:r w:rsidR="007F68E2" w:rsidRPr="0049553B">
        <w:t>5</w:t>
      </w:r>
      <w:r w:rsidRPr="0049553B">
        <w:t>00 ha of new irrigation scheme, as well as</w:t>
      </w:r>
      <w:r>
        <w:t xml:space="preserve"> the construction of Kalankorola (33 km) and Tango (20 km) main drains. These investments will complement the EU-funded ACTION</w:t>
      </w:r>
      <w:r>
        <w:rPr>
          <w:rStyle w:val="FootnoteReference"/>
        </w:rPr>
        <w:footnoteReference w:id="41"/>
      </w:r>
      <w:r>
        <w:t xml:space="preserve"> project, which will build the </w:t>
      </w:r>
      <w:r w:rsidRPr="00FE7FC3">
        <w:rPr>
          <w:i/>
        </w:rPr>
        <w:t>Kala Supérieur</w:t>
      </w:r>
      <w:r>
        <w:t xml:space="preserve"> main drain (70 km) and develop another 2,500 ha irrigation scheme already planned. </w:t>
      </w:r>
      <w:r w:rsidR="005F3778">
        <w:t>A</w:t>
      </w:r>
      <w:r>
        <w:t xml:space="preserve"> feasibility study will be </w:t>
      </w:r>
      <w:r w:rsidR="005F3778">
        <w:t>done</w:t>
      </w:r>
      <w:r>
        <w:t xml:space="preserve"> for a total area of </w:t>
      </w:r>
      <w:r w:rsidR="005F3778">
        <w:t>4</w:t>
      </w:r>
      <w:r>
        <w:t>,</w:t>
      </w:r>
      <w:r w:rsidR="005F3778">
        <w:t>9</w:t>
      </w:r>
      <w:r>
        <w:t xml:space="preserve">00 ha, out of </w:t>
      </w:r>
      <w:r w:rsidRPr="0049553B">
        <w:t xml:space="preserve">which the project’s </w:t>
      </w:r>
      <w:r w:rsidR="007F68E2" w:rsidRPr="0049553B">
        <w:t>5</w:t>
      </w:r>
      <w:r w:rsidRPr="0049553B">
        <w:t xml:space="preserve">00 ha will be selected. </w:t>
      </w:r>
      <w:r w:rsidR="007F68E2" w:rsidRPr="0049553B">
        <w:t xml:space="preserve">Other donors, such as JICA, </w:t>
      </w:r>
      <w:r w:rsidRPr="0049553B">
        <w:t>have expressed</w:t>
      </w:r>
      <w:r>
        <w:t xml:space="preserve"> interest </w:t>
      </w:r>
      <w:r w:rsidR="00A01036">
        <w:t xml:space="preserve">in </w:t>
      </w:r>
      <w:r>
        <w:t>financ</w:t>
      </w:r>
      <w:r w:rsidR="00A01036">
        <w:t>ing</w:t>
      </w:r>
      <w:r>
        <w:t xml:space="preserve"> the development of the remaining </w:t>
      </w:r>
      <w:r w:rsidR="005F3778">
        <w:t>area</w:t>
      </w:r>
      <w:r>
        <w:t xml:space="preserve">. The M’Bewani scheme will be equally shared between the three irrigation development </w:t>
      </w:r>
      <w:r w:rsidR="00A01036">
        <w:t>m</w:t>
      </w:r>
      <w:r>
        <w:t xml:space="preserve">odels. The feasibility study will determine the best allocation of land depending on the edaphic conditions and the actual demand for irrigated land. </w:t>
      </w:r>
    </w:p>
    <w:p w:rsidR="00FF217A" w:rsidRDefault="00BF08C0" w:rsidP="004553A8">
      <w:pPr>
        <w:numPr>
          <w:ilvl w:val="0"/>
          <w:numId w:val="23"/>
        </w:numPr>
        <w:spacing w:after="120"/>
        <w:ind w:left="431" w:hanging="431"/>
      </w:pPr>
      <w:r>
        <w:rPr>
          <w:b/>
          <w:bCs/>
        </w:rPr>
        <w:t xml:space="preserve">Voluntary </w:t>
      </w:r>
      <w:r w:rsidR="00FF217A" w:rsidRPr="00457096">
        <w:rPr>
          <w:b/>
          <w:bCs/>
        </w:rPr>
        <w:t>Land consolidation</w:t>
      </w:r>
      <w:r w:rsidR="00FF217A" w:rsidRPr="00963096">
        <w:rPr>
          <w:b/>
        </w:rPr>
        <w:t xml:space="preserve">: </w:t>
      </w:r>
      <w:r w:rsidR="007750B6" w:rsidRPr="007750B6">
        <w:t>T</w:t>
      </w:r>
      <w:r w:rsidR="00FF217A" w:rsidRPr="00457096">
        <w:t>he project will support a pil</w:t>
      </w:r>
      <w:r w:rsidR="00FF217A">
        <w:t xml:space="preserve">ot </w:t>
      </w:r>
      <w:r>
        <w:t xml:space="preserve">voluntary </w:t>
      </w:r>
      <w:r w:rsidR="00FF217A">
        <w:t>land consolidation process o</w:t>
      </w:r>
      <w:r w:rsidR="00FF217A" w:rsidRPr="00457096">
        <w:t xml:space="preserve">n the existing </w:t>
      </w:r>
      <w:r w:rsidR="00FF217A">
        <w:t xml:space="preserve">irrigated </w:t>
      </w:r>
      <w:r w:rsidR="00FF217A" w:rsidRPr="00457096">
        <w:t>zone</w:t>
      </w:r>
      <w:r w:rsidR="00FF217A">
        <w:t>s. It will rely on farmers’ organizations as the main vehicle for implementation. The pilot process will be fully demand-driven</w:t>
      </w:r>
      <w:r w:rsidR="00A01036">
        <w:t xml:space="preserve"> and</w:t>
      </w:r>
      <w:r w:rsidR="00FF217A">
        <w:t xml:space="preserve"> on a voluntary basis. It will aim at increasing the size of small farms to ensure their viability (some farmers will </w:t>
      </w:r>
      <w:r w:rsidR="00A01036">
        <w:t xml:space="preserve">voluntarily </w:t>
      </w:r>
      <w:r w:rsidR="00FF217A">
        <w:t xml:space="preserve">leave the area and be reallocated by the project on newly developed irrigation schemes) </w:t>
      </w:r>
      <w:r w:rsidR="00A01036">
        <w:t>by</w:t>
      </w:r>
      <w:r w:rsidR="00FF217A">
        <w:t xml:space="preserve"> </w:t>
      </w:r>
      <w:r w:rsidR="00A01036">
        <w:t>combining</w:t>
      </w:r>
      <w:r w:rsidR="00FF217A">
        <w:t xml:space="preserve"> single farm plots. This process is also geared at increasing the cohesion of Tertiary Canals Farmers Groups and enhancing solidarities within these groups. </w:t>
      </w:r>
      <w:r w:rsidR="00A01036">
        <w:t>A key</w:t>
      </w:r>
      <w:r w:rsidR="00FF217A">
        <w:t xml:space="preserve"> incentive for farmers to participate in the scheme will be the possibility to obtain a lease contract upon payment of a financial contribution to</w:t>
      </w:r>
      <w:r w:rsidR="00A01036">
        <w:t>wards</w:t>
      </w:r>
      <w:r w:rsidR="00FF217A">
        <w:t xml:space="preserve"> investment costs. Another important incentive will be the facilitation of tertiary canal management and the possibility to save water during the dry season</w:t>
      </w:r>
      <w:r w:rsidR="00CF066F">
        <w:t>.  F</w:t>
      </w:r>
      <w:r w:rsidR="00FF217A">
        <w:t xml:space="preserve">or </w:t>
      </w:r>
      <w:r w:rsidR="00CF066F">
        <w:t>example,</w:t>
      </w:r>
      <w:r w:rsidR="00FF217A">
        <w:t xml:space="preserve"> by concentrating the farmers’ area under irrigation</w:t>
      </w:r>
      <w:r w:rsidR="00A01036">
        <w:t>,</w:t>
      </w:r>
      <w:r w:rsidR="00FF217A">
        <w:t xml:space="preserve"> water-saving irrigation methods</w:t>
      </w:r>
      <w:r w:rsidR="00A01036">
        <w:t xml:space="preserve"> can be applied</w:t>
      </w:r>
      <w:r w:rsidR="00FF217A">
        <w:t xml:space="preserve">, such as the alternate wetting and drying method used under </w:t>
      </w:r>
      <w:smartTag w:uri="urn:schemas-microsoft-com:office:smarttags" w:element="stockticker">
        <w:r w:rsidR="00FF217A">
          <w:t>SRI</w:t>
        </w:r>
      </w:smartTag>
      <w:r w:rsidR="00FF217A">
        <w:t xml:space="preserve">. This will result in lower water </w:t>
      </w:r>
      <w:r w:rsidR="00A01036">
        <w:t>costs</w:t>
      </w:r>
      <w:r w:rsidR="00FF217A">
        <w:t xml:space="preserve"> once the financial mechanism for efficient water management is in place.</w:t>
      </w:r>
    </w:p>
    <w:p w:rsidR="00FF217A" w:rsidRDefault="00FF217A" w:rsidP="004553A8">
      <w:pPr>
        <w:numPr>
          <w:ilvl w:val="0"/>
          <w:numId w:val="23"/>
        </w:numPr>
        <w:spacing w:after="120"/>
        <w:ind w:left="431" w:hanging="431"/>
      </w:pPr>
      <w:r>
        <w:rPr>
          <w:b/>
          <w:bCs/>
        </w:rPr>
        <w:t xml:space="preserve">Water management efficiency improvement: </w:t>
      </w:r>
      <w:r w:rsidR="007750B6" w:rsidRPr="007750B6">
        <w:rPr>
          <w:bCs/>
        </w:rPr>
        <w:t>T</w:t>
      </w:r>
      <w:r>
        <w:t xml:space="preserve">he project will build upon the experience of PADON and HELEN projects to consolidate and expand the on-going pilot experiments aiming at enhancing water management efficiency, using a broad approach that encompass: (i) the establishment of the required organizational framework based on the tertiary canal users associations, (ii) the setting up of an incentive system that covers the </w:t>
      </w:r>
      <w:r w:rsidR="00CF066F">
        <w:t>entire</w:t>
      </w:r>
      <w:r>
        <w:t xml:space="preserve"> supply chain from primary canals to the tertiary canal</w:t>
      </w:r>
      <w:r w:rsidR="00CF066F">
        <w:t>s</w:t>
      </w:r>
      <w:r>
        <w:t xml:space="preserve"> and to the actual farmer’s plot, (iii) the implementation of alternative water management technologies including conjunctive use of water from irrigation system, drains and groundwater and low water consumption cropping techniques like </w:t>
      </w:r>
      <w:smartTag w:uri="urn:schemas-microsoft-com:office:smarttags" w:element="stockticker">
        <w:r>
          <w:t>SRI</w:t>
        </w:r>
      </w:smartTag>
      <w:r>
        <w:t>, and (iv) a strong emphasis on communication about the objectives, urgency and feasibility of the water savings.</w:t>
      </w:r>
    </w:p>
    <w:p w:rsidR="00FF217A" w:rsidRDefault="00FF217A" w:rsidP="004553A8">
      <w:pPr>
        <w:numPr>
          <w:ilvl w:val="0"/>
          <w:numId w:val="23"/>
        </w:numPr>
        <w:spacing w:after="120"/>
        <w:ind w:left="431" w:hanging="431"/>
      </w:pPr>
      <w:r w:rsidRPr="00D42780">
        <w:rPr>
          <w:b/>
          <w:bCs/>
        </w:rPr>
        <w:t>Office du Niger governance and modernization</w:t>
      </w:r>
      <w:r w:rsidRPr="007F03AF">
        <w:rPr>
          <w:b/>
        </w:rPr>
        <w:t xml:space="preserve">: </w:t>
      </w:r>
      <w:r>
        <w:t xml:space="preserve">The project will support policy dialogue with the </w:t>
      </w:r>
      <w:r w:rsidR="00CF066F">
        <w:t>G</w:t>
      </w:r>
      <w:r>
        <w:t xml:space="preserve">overnment on </w:t>
      </w:r>
      <w:r w:rsidR="00C177BE">
        <w:t xml:space="preserve">the </w:t>
      </w:r>
      <w:r>
        <w:t>O</w:t>
      </w:r>
      <w:r w:rsidR="00CF066F">
        <w:t>N</w:t>
      </w:r>
      <w:r w:rsidR="00C177BE">
        <w:t>’s</w:t>
      </w:r>
      <w:r>
        <w:t xml:space="preserve"> institutional modernization </w:t>
      </w:r>
      <w:r w:rsidR="00C177BE">
        <w:t>including</w:t>
      </w:r>
      <w:r>
        <w:t xml:space="preserve"> improv</w:t>
      </w:r>
      <w:r w:rsidR="00C177BE">
        <w:t xml:space="preserve">ement of its </w:t>
      </w:r>
      <w:r>
        <w:lastRenderedPageBreak/>
        <w:t>governance</w:t>
      </w:r>
      <w:r>
        <w:rPr>
          <w:rStyle w:val="FootnoteReference"/>
        </w:rPr>
        <w:footnoteReference w:id="42"/>
      </w:r>
      <w:r>
        <w:t xml:space="preserve"> (e.g., enhance the efficiency of the decision-making process). </w:t>
      </w:r>
      <w:r w:rsidR="00C177BE">
        <w:t xml:space="preserve">Through on-going dialogue among the various stakeholders, donors will seek to strengthen </w:t>
      </w:r>
      <w:r>
        <w:t xml:space="preserve">governance </w:t>
      </w:r>
      <w:r w:rsidR="00C177BE">
        <w:t xml:space="preserve">and shape </w:t>
      </w:r>
      <w:r>
        <w:t xml:space="preserve">managerial reforms </w:t>
      </w:r>
      <w:r w:rsidR="00C177BE">
        <w:t xml:space="preserve">through </w:t>
      </w:r>
      <w:r>
        <w:t>budget support</w:t>
      </w:r>
      <w:r w:rsidR="00E54B21">
        <w:t>.</w:t>
      </w:r>
      <w:r>
        <w:t xml:space="preserve"> </w:t>
      </w:r>
      <w:r w:rsidR="00C177BE">
        <w:t xml:space="preserve"> </w:t>
      </w:r>
      <w:r>
        <w:t>It will also include exchanges with selected external partners</w:t>
      </w:r>
      <w:r>
        <w:rPr>
          <w:rStyle w:val="FootnoteReference"/>
        </w:rPr>
        <w:footnoteReference w:id="43"/>
      </w:r>
      <w:r>
        <w:t xml:space="preserve">. This will be extended to </w:t>
      </w:r>
      <w:r w:rsidR="00E54B21">
        <w:t xml:space="preserve">a </w:t>
      </w:r>
      <w:r>
        <w:t>review of the Land Management Delegation Decree (</w:t>
      </w:r>
      <w:r w:rsidRPr="00CC1E2F">
        <w:rPr>
          <w:i/>
        </w:rPr>
        <w:t>Décret de Gérance</w:t>
      </w:r>
      <w:r>
        <w:t xml:space="preserve">), as well as the preparation of the </w:t>
      </w:r>
      <w:r w:rsidRPr="008877C3">
        <w:rPr>
          <w:i/>
        </w:rPr>
        <w:t>Contrat de Plan</w:t>
      </w:r>
      <w:r>
        <w:t xml:space="preserve"> </w:t>
      </w:r>
      <w:r w:rsidR="00E54B21">
        <w:t xml:space="preserve">for </w:t>
      </w:r>
      <w:r>
        <w:t>2013-2017. In addition, the project will support: (i) the implemention of a financial mechanism for irrigation infrastructure development based on the PNIR approach (e.g. relying on the existing banking sector to develop credit offer</w:t>
      </w:r>
      <w:r w:rsidR="00C177BE">
        <w:t>ings</w:t>
      </w:r>
      <w:r>
        <w:t xml:space="preserve">) and update the land tenure policy to facilitate the settlement of different </w:t>
      </w:r>
      <w:r w:rsidR="00D941D0">
        <w:t>types</w:t>
      </w:r>
      <w:r>
        <w:t xml:space="preserve"> of farmers; (ii) the use of a result-based approach for irrigation development (ON is to receive a percentage of the construction costs to cover the supervision services it provides) </w:t>
      </w:r>
      <w:r w:rsidR="00D941D0">
        <w:t xml:space="preserve">in order </w:t>
      </w:r>
      <w:r>
        <w:t xml:space="preserve">to </w:t>
      </w:r>
      <w:r w:rsidR="00D941D0">
        <w:t>move</w:t>
      </w:r>
      <w:r>
        <w:t xml:space="preserve"> towards budget support including other financing partners, and </w:t>
      </w:r>
      <w:r w:rsidRPr="00942E24">
        <w:t xml:space="preserve">(iii) support </w:t>
      </w:r>
      <w:r w:rsidRPr="00B800DE">
        <w:t>to the O</w:t>
      </w:r>
      <w:r w:rsidR="00D941D0">
        <w:t>N’s</w:t>
      </w:r>
      <w:r w:rsidRPr="00942E24">
        <w:t xml:space="preserve"> </w:t>
      </w:r>
      <w:r>
        <w:t>environmental staff</w:t>
      </w:r>
      <w:r w:rsidRPr="00942E24">
        <w:t xml:space="preserve"> </w:t>
      </w:r>
      <w:r>
        <w:t xml:space="preserve">to ensure data collection and analysis on critical environmental </w:t>
      </w:r>
      <w:r w:rsidR="00D941D0">
        <w:t>issues</w:t>
      </w:r>
      <w:r w:rsidRPr="00942E24">
        <w:t xml:space="preserve">. </w:t>
      </w:r>
    </w:p>
    <w:p w:rsidR="00067E6D" w:rsidRDefault="00FF217A" w:rsidP="00067E6D">
      <w:pPr>
        <w:numPr>
          <w:ilvl w:val="0"/>
          <w:numId w:val="23"/>
        </w:numPr>
        <w:spacing w:after="120"/>
        <w:ind w:left="431" w:hanging="431"/>
      </w:pPr>
      <w:r w:rsidRPr="00E13C27">
        <w:rPr>
          <w:b/>
        </w:rPr>
        <w:t>Studies:</w:t>
      </w:r>
      <w:r w:rsidRPr="00D4522F">
        <w:t xml:space="preserve"> </w:t>
      </w:r>
      <w:r w:rsidR="00D941D0">
        <w:t>T</w:t>
      </w:r>
      <w:r>
        <w:t xml:space="preserve">he project will undertake studies related to irrigation potential, both </w:t>
      </w:r>
      <w:r w:rsidR="00D941D0">
        <w:t>with</w:t>
      </w:r>
      <w:r>
        <w:t xml:space="preserve">in </w:t>
      </w:r>
      <w:r w:rsidR="00D941D0">
        <w:t xml:space="preserve">and outside </w:t>
      </w:r>
      <w:r>
        <w:t>the O</w:t>
      </w:r>
      <w:r w:rsidR="00D941D0">
        <w:t>N</w:t>
      </w:r>
      <w:r>
        <w:t xml:space="preserve"> area. In the ON area, where the irrigation development master plan is available, studies will include social assessments on land and water management practices, users’ satisfaction surveys, main system maintenance costs, technical audits, drainage service monitoring system, etc. Outside the ON area, studies are needed for irrigation master plans development,</w:t>
      </w:r>
      <w:r w:rsidRPr="00D4522F">
        <w:t xml:space="preserve"> in order to </w:t>
      </w:r>
      <w:r>
        <w:t xml:space="preserve">build </w:t>
      </w:r>
      <w:r w:rsidR="00D941D0">
        <w:t>a</w:t>
      </w:r>
      <w:r>
        <w:t xml:space="preserve"> pipeline of future public investment programs. </w:t>
      </w:r>
    </w:p>
    <w:p w:rsidR="00067E6D" w:rsidRPr="00734936" w:rsidRDefault="00067E6D" w:rsidP="00067E6D">
      <w:pPr>
        <w:numPr>
          <w:ilvl w:val="0"/>
          <w:numId w:val="23"/>
        </w:numPr>
        <w:spacing w:after="120"/>
        <w:ind w:left="431" w:hanging="431"/>
      </w:pPr>
      <w:r w:rsidRPr="00067E6D">
        <w:rPr>
          <w:b/>
        </w:rPr>
        <w:t>Safeguards</w:t>
      </w:r>
      <w:r>
        <w:t xml:space="preserve">: The project </w:t>
      </w:r>
      <w:r w:rsidRPr="00734936">
        <w:t xml:space="preserve">will </w:t>
      </w:r>
      <w:r>
        <w:t xml:space="preserve">also provide: (i) </w:t>
      </w:r>
      <w:r w:rsidRPr="00734936">
        <w:t xml:space="preserve">capacity building and equipment for a strict </w:t>
      </w:r>
      <w:r>
        <w:t xml:space="preserve">monitoring of environment and social safeguards and for a close </w:t>
      </w:r>
      <w:r w:rsidRPr="00734936">
        <w:t xml:space="preserve">supervision </w:t>
      </w:r>
      <w:r>
        <w:t xml:space="preserve">of mitigation measures; (ii)  </w:t>
      </w:r>
      <w:r w:rsidRPr="00067E6D">
        <w:rPr>
          <w:szCs w:val="22"/>
        </w:rPr>
        <w:t>equipment to replace auscultation instruments and technical assistance to update manuals and emergency preparedness plans for the Markala and Sélingué dams.</w:t>
      </w:r>
    </w:p>
    <w:p w:rsidR="00686BC5" w:rsidRDefault="00FF217A" w:rsidP="004553A8">
      <w:pPr>
        <w:numPr>
          <w:ilvl w:val="0"/>
          <w:numId w:val="33"/>
        </w:numPr>
        <w:spacing w:after="120"/>
        <w:ind w:firstLine="0"/>
      </w:pPr>
      <w:r>
        <w:rPr>
          <w:b/>
          <w:bCs/>
        </w:rPr>
        <w:t>Implementation</w:t>
      </w:r>
      <w:r w:rsidRPr="00E13C27">
        <w:rPr>
          <w:b/>
          <w:bCs/>
        </w:rPr>
        <w:t xml:space="preserve"> modalities</w:t>
      </w:r>
      <w:r>
        <w:t>:</w:t>
      </w:r>
      <w:r w:rsidRPr="00892873">
        <w:t xml:space="preserve"> </w:t>
      </w:r>
      <w:r w:rsidR="00D941D0">
        <w:t>T</w:t>
      </w:r>
      <w:r>
        <w:t xml:space="preserve">he design and construction of irrigation infrastructure will be the responsibility of </w:t>
      </w:r>
      <w:r w:rsidR="00CF066F">
        <w:t xml:space="preserve">the ON.  However, </w:t>
      </w:r>
      <w:r>
        <w:t xml:space="preserve">final responsibility for the schemes will vary according to </w:t>
      </w:r>
      <w:r w:rsidR="00CF066F">
        <w:t>m</w:t>
      </w:r>
      <w:r>
        <w:t xml:space="preserve">odels chosen: </w:t>
      </w:r>
      <w:r w:rsidR="00CF066F">
        <w:t xml:space="preserve">models 1 and 2 </w:t>
      </w:r>
      <w:r>
        <w:t xml:space="preserve">belonging to the </w:t>
      </w:r>
      <w:r w:rsidR="00CF066F">
        <w:t>G</w:t>
      </w:r>
      <w:r>
        <w:t xml:space="preserve">overnment, and </w:t>
      </w:r>
      <w:r w:rsidR="00CF066F">
        <w:t xml:space="preserve">model 3 </w:t>
      </w:r>
      <w:r>
        <w:t xml:space="preserve">to the beneficiaries. The </w:t>
      </w:r>
      <w:r w:rsidR="00F00574">
        <w:t xml:space="preserve">voluntary </w:t>
      </w:r>
      <w:r>
        <w:t xml:space="preserve">land consolidation process will be implemented by POs under the oversight of the Joint Land Management Committee. ON governance and modernization support will be implemented by the </w:t>
      </w:r>
      <w:r w:rsidR="005A7345">
        <w:t>SEDIZON</w:t>
      </w:r>
      <w:r>
        <w:t>. Land titles and land lease contracts fall under the responsibility of ON</w:t>
      </w:r>
      <w:r w:rsidR="00D941D0">
        <w:t xml:space="preserve">.  However, </w:t>
      </w:r>
      <w:r>
        <w:t xml:space="preserve">specific </w:t>
      </w:r>
      <w:r w:rsidR="00D941D0">
        <w:t>guidelines</w:t>
      </w:r>
      <w:r w:rsidR="008D4EB1">
        <w:t>, which will be</w:t>
      </w:r>
      <w:r>
        <w:t xml:space="preserve"> </w:t>
      </w:r>
      <w:r w:rsidR="00D941D0">
        <w:t>included</w:t>
      </w:r>
      <w:r w:rsidR="005F3778">
        <w:t xml:space="preserve"> in the </w:t>
      </w:r>
      <w:r w:rsidR="00D941D0">
        <w:t>PIM</w:t>
      </w:r>
      <w:r w:rsidR="008D4EB1">
        <w:t>,</w:t>
      </w:r>
      <w:r w:rsidR="005F3778">
        <w:t xml:space="preserve"> </w:t>
      </w:r>
      <w:r>
        <w:t xml:space="preserve">will be </w:t>
      </w:r>
      <w:r w:rsidR="008D4EB1">
        <w:t xml:space="preserve">used to allocate </w:t>
      </w:r>
      <w:r w:rsidR="00D941D0">
        <w:t>land</w:t>
      </w:r>
      <w:r>
        <w:t xml:space="preserve"> to organized farmers</w:t>
      </w:r>
      <w:r w:rsidR="00D941D0">
        <w:t xml:space="preserve"> groups, as described</w:t>
      </w:r>
      <w:r>
        <w:t xml:space="preserve"> under models 2 and 3. </w:t>
      </w:r>
    </w:p>
    <w:p w:rsidR="00FF217A" w:rsidRDefault="00FF217A" w:rsidP="004553A8">
      <w:pPr>
        <w:numPr>
          <w:ilvl w:val="0"/>
          <w:numId w:val="33"/>
        </w:numPr>
        <w:spacing w:after="120"/>
        <w:ind w:firstLine="0"/>
      </w:pPr>
      <w:r w:rsidRPr="00686BC5">
        <w:rPr>
          <w:b/>
          <w:bCs/>
        </w:rPr>
        <w:t>Financing modalities</w:t>
      </w:r>
      <w:r w:rsidRPr="0059588C">
        <w:t>:</w:t>
      </w:r>
      <w:r>
        <w:t xml:space="preserve"> </w:t>
      </w:r>
      <w:r w:rsidR="00384164">
        <w:t>T</w:t>
      </w:r>
      <w:r>
        <w:t>he project will take stock of recent innovative experiences in producer participation for investments</w:t>
      </w:r>
      <w:r w:rsidRPr="009F7BD6">
        <w:t xml:space="preserve"> </w:t>
      </w:r>
      <w:r>
        <w:t xml:space="preserve">financing. </w:t>
      </w:r>
      <w:r w:rsidR="00CF066F">
        <w:t>Fo</w:t>
      </w:r>
      <w:r>
        <w:t xml:space="preserve">r the banking sector to finance irrigation development, a key requirement is that additional farm income generation be secured through adequate storage and marketing arrangements at the </w:t>
      </w:r>
      <w:r w:rsidR="00CF066F">
        <w:t xml:space="preserve">PO </w:t>
      </w:r>
      <w:r>
        <w:t>level</w:t>
      </w:r>
      <w:r>
        <w:rPr>
          <w:rStyle w:val="FootnoteReference"/>
        </w:rPr>
        <w:footnoteReference w:id="44"/>
      </w:r>
      <w:r>
        <w:t xml:space="preserve">. Financing modalities will differ </w:t>
      </w:r>
      <w:r>
        <w:lastRenderedPageBreak/>
        <w:t xml:space="preserve">from one irrigation development model to another. For models 2 and 3 where </w:t>
      </w:r>
      <w:r w:rsidR="00CF066F">
        <w:t xml:space="preserve">a </w:t>
      </w:r>
      <w:r>
        <w:t>cash contribution is required, the banking sector will be involved similar to th</w:t>
      </w:r>
      <w:r w:rsidR="00CF066F">
        <w:t xml:space="preserve">e guidelines </w:t>
      </w:r>
      <w:r>
        <w:t xml:space="preserve">described for small-scale irrigation with </w:t>
      </w:r>
      <w:r w:rsidR="00CF066F">
        <w:t xml:space="preserve">the </w:t>
      </w:r>
      <w:r>
        <w:t>O</w:t>
      </w:r>
      <w:r w:rsidR="00CF066F">
        <w:t>N</w:t>
      </w:r>
      <w:r>
        <w:t xml:space="preserve"> acting as the </w:t>
      </w:r>
      <w:r w:rsidRPr="00686BC5">
        <w:rPr>
          <w:i/>
        </w:rPr>
        <w:t>mandataire</w:t>
      </w:r>
      <w:r>
        <w:t xml:space="preserve"> and financial closure achieved before construction start</w:t>
      </w:r>
      <w:r w:rsidR="00CF066F">
        <w:t>s</w:t>
      </w:r>
      <w:r>
        <w:t>.</w:t>
      </w:r>
    </w:p>
    <w:p w:rsidR="007E2CB1" w:rsidRDefault="007E2CB1" w:rsidP="007E2CB1">
      <w:pPr>
        <w:spacing w:after="120"/>
      </w:pPr>
    </w:p>
    <w:p w:rsidR="004F4C1D" w:rsidRDefault="004F4C1D" w:rsidP="004F4C1D">
      <w:pPr>
        <w:spacing w:after="120"/>
        <w:rPr>
          <w:i/>
          <w:iCs/>
        </w:rPr>
      </w:pPr>
      <w:r w:rsidRPr="002C5C5C">
        <w:rPr>
          <w:b/>
          <w:bCs/>
          <w:smallCaps/>
          <w:sz w:val="28"/>
          <w:szCs w:val="28"/>
        </w:rPr>
        <w:t xml:space="preserve">Component 3 - Comprehensive programmatic </w:t>
      </w:r>
      <w:r w:rsidR="007E3FA1">
        <w:rPr>
          <w:b/>
          <w:bCs/>
          <w:smallCaps/>
          <w:sz w:val="28"/>
          <w:szCs w:val="28"/>
        </w:rPr>
        <w:t xml:space="preserve">approach, </w:t>
      </w:r>
      <w:r>
        <w:rPr>
          <w:b/>
          <w:bCs/>
          <w:smallCaps/>
          <w:sz w:val="28"/>
          <w:szCs w:val="28"/>
        </w:rPr>
        <w:t>sector monitoring</w:t>
      </w:r>
      <w:r w:rsidRPr="007E3FA1">
        <w:rPr>
          <w:b/>
          <w:bCs/>
          <w:smallCaps/>
          <w:sz w:val="28"/>
          <w:szCs w:val="28"/>
        </w:rPr>
        <w:t xml:space="preserve"> </w:t>
      </w:r>
      <w:r w:rsidR="007E3FA1" w:rsidRPr="007E3FA1">
        <w:rPr>
          <w:b/>
          <w:bCs/>
          <w:smallCaps/>
          <w:sz w:val="28"/>
          <w:szCs w:val="28"/>
        </w:rPr>
        <w:t>and project coordination</w:t>
      </w:r>
      <w:r w:rsidR="007E3FA1" w:rsidRPr="00AE2100">
        <w:rPr>
          <w:i/>
          <w:iCs/>
        </w:rPr>
        <w:t xml:space="preserve"> </w:t>
      </w:r>
      <w:r w:rsidR="00863298" w:rsidRPr="00AE2100">
        <w:rPr>
          <w:i/>
          <w:iCs/>
        </w:rPr>
        <w:t>(US$</w:t>
      </w:r>
      <w:r w:rsidR="00936D1E">
        <w:rPr>
          <w:i/>
          <w:iCs/>
        </w:rPr>
        <w:t>26.9</w:t>
      </w:r>
      <w:r w:rsidR="00863298" w:rsidRPr="00AE2100">
        <w:rPr>
          <w:i/>
          <w:iCs/>
        </w:rPr>
        <w:t xml:space="preserve"> million</w:t>
      </w:r>
      <w:r w:rsidR="00863298">
        <w:rPr>
          <w:i/>
          <w:iCs/>
        </w:rPr>
        <w:t>: IDA: US$1</w:t>
      </w:r>
      <w:r w:rsidR="00936D1E">
        <w:rPr>
          <w:i/>
          <w:iCs/>
        </w:rPr>
        <w:t>5.9</w:t>
      </w:r>
      <w:r w:rsidR="00863298">
        <w:rPr>
          <w:i/>
          <w:iCs/>
        </w:rPr>
        <w:t xml:space="preserve"> million; IFAD US$2.1 million, </w:t>
      </w:r>
      <w:r w:rsidR="003F6DFB">
        <w:rPr>
          <w:i/>
          <w:iCs/>
        </w:rPr>
        <w:t>GEF-IDA</w:t>
      </w:r>
      <w:r w:rsidR="00863298">
        <w:rPr>
          <w:i/>
          <w:iCs/>
        </w:rPr>
        <w:t>: US$2.4 million, GEF-UNDP: US$1.9 million, GoM: US$4.6 million)</w:t>
      </w:r>
    </w:p>
    <w:p w:rsidR="00686BC5" w:rsidRDefault="004F4C1D" w:rsidP="004553A8">
      <w:pPr>
        <w:numPr>
          <w:ilvl w:val="0"/>
          <w:numId w:val="33"/>
        </w:numPr>
        <w:spacing w:after="120"/>
        <w:ind w:firstLine="0"/>
      </w:pPr>
      <w:r w:rsidRPr="00E92D66">
        <w:t xml:space="preserve">The </w:t>
      </w:r>
      <w:r>
        <w:t>objective of this component is to support activities that will facilitate: (i) a stronger overall supervision, monitoring and coordination of the sector by the GoM; (ii) enhanced policy dialogue among sector stakeholders, especially between the Government and producer  representatives; (iii) harmonization of both Government and donor supported programs through</w:t>
      </w:r>
      <w:r w:rsidRPr="00CD4229">
        <w:t xml:space="preserve"> </w:t>
      </w:r>
      <w:r>
        <w:t>the establishment of national financing mechanisms and; (iv) transition towards a sector-wide approach and the preparation of national agricultural investment program - PNISA.</w:t>
      </w:r>
    </w:p>
    <w:p w:rsidR="004F4C1D" w:rsidRDefault="004F4C1D" w:rsidP="004553A8">
      <w:pPr>
        <w:numPr>
          <w:ilvl w:val="0"/>
          <w:numId w:val="33"/>
        </w:numPr>
        <w:spacing w:after="120"/>
        <w:ind w:firstLine="0"/>
      </w:pPr>
      <w:r>
        <w:t xml:space="preserve">The project, along with other donors’ support and Government’s efforts, will help: </w:t>
      </w:r>
    </w:p>
    <w:p w:rsidR="004F4C1D" w:rsidRDefault="004F4C1D" w:rsidP="004553A8">
      <w:pPr>
        <w:numPr>
          <w:ilvl w:val="0"/>
          <w:numId w:val="24"/>
        </w:numPr>
        <w:spacing w:after="120"/>
      </w:pPr>
      <w:r w:rsidRPr="00753AE6">
        <w:t>Re</w:t>
      </w:r>
      <w:r>
        <w:t xml:space="preserve">store country </w:t>
      </w:r>
      <w:r w:rsidRPr="00753AE6">
        <w:t xml:space="preserve">ownership and domestic leadership </w:t>
      </w:r>
      <w:r>
        <w:t>on agricultural development and investment operations</w:t>
      </w:r>
      <w:r w:rsidRPr="00753AE6">
        <w:t>;</w:t>
      </w:r>
    </w:p>
    <w:p w:rsidR="004F4C1D" w:rsidRDefault="004F4C1D" w:rsidP="004553A8">
      <w:pPr>
        <w:numPr>
          <w:ilvl w:val="0"/>
          <w:numId w:val="24"/>
        </w:numPr>
        <w:spacing w:after="120"/>
      </w:pPr>
      <w:r>
        <w:t xml:space="preserve">Empower producers to participate in policy decision-making and agricultural service delivery; </w:t>
      </w:r>
    </w:p>
    <w:p w:rsidR="004F4C1D" w:rsidRDefault="004F4C1D" w:rsidP="004553A8">
      <w:pPr>
        <w:numPr>
          <w:ilvl w:val="0"/>
          <w:numId w:val="24"/>
        </w:numPr>
        <w:spacing w:after="120"/>
      </w:pPr>
      <w:r>
        <w:t>R</w:t>
      </w:r>
      <w:r w:rsidRPr="00753AE6">
        <w:t>educ</w:t>
      </w:r>
      <w:r>
        <w:t>e</w:t>
      </w:r>
      <w:r w:rsidRPr="00753AE6">
        <w:t xml:space="preserve"> </w:t>
      </w:r>
      <w:r>
        <w:t>transactions costs and wastage of financial resources</w:t>
      </w:r>
      <w:r w:rsidRPr="00753AE6">
        <w:t xml:space="preserve"> associated with multiple donors and </w:t>
      </w:r>
      <w:r>
        <w:t xml:space="preserve">scattered </w:t>
      </w:r>
      <w:r w:rsidRPr="00753AE6">
        <w:t>projects</w:t>
      </w:r>
      <w:r>
        <w:t xml:space="preserve"> and programs</w:t>
      </w:r>
      <w:r w:rsidRPr="00753AE6">
        <w:t>;</w:t>
      </w:r>
    </w:p>
    <w:p w:rsidR="004F4C1D" w:rsidRDefault="004F4C1D" w:rsidP="004553A8">
      <w:pPr>
        <w:numPr>
          <w:ilvl w:val="0"/>
          <w:numId w:val="24"/>
        </w:numPr>
        <w:spacing w:after="120"/>
      </w:pPr>
      <w:r>
        <w:t xml:space="preserve">Encourage </w:t>
      </w:r>
      <w:r w:rsidRPr="00753AE6">
        <w:t xml:space="preserve">spending based </w:t>
      </w:r>
      <w:r>
        <w:t xml:space="preserve">on </w:t>
      </w:r>
      <w:r w:rsidRPr="00753AE6">
        <w:t>priorities, financial flows</w:t>
      </w:r>
      <w:r>
        <w:t>,</w:t>
      </w:r>
      <w:r w:rsidRPr="00753AE6">
        <w:t xml:space="preserve"> and roles</w:t>
      </w:r>
      <w:r>
        <w:t xml:space="preserve"> of </w:t>
      </w:r>
      <w:r w:rsidRPr="00753AE6">
        <w:t>both public and</w:t>
      </w:r>
      <w:r>
        <w:t xml:space="preserve"> </w:t>
      </w:r>
      <w:r w:rsidRPr="00753AE6">
        <w:t>private sector</w:t>
      </w:r>
      <w:r>
        <w:t>s</w:t>
      </w:r>
      <w:r w:rsidRPr="00753AE6">
        <w:t xml:space="preserve"> over the medium to long term; and</w:t>
      </w:r>
    </w:p>
    <w:p w:rsidR="004F4C1D" w:rsidRDefault="004F4C1D" w:rsidP="004553A8">
      <w:pPr>
        <w:numPr>
          <w:ilvl w:val="0"/>
          <w:numId w:val="24"/>
        </w:numPr>
        <w:spacing w:after="120"/>
      </w:pPr>
      <w:r>
        <w:t>S</w:t>
      </w:r>
      <w:r w:rsidRPr="00753AE6">
        <w:t>trengthen</w:t>
      </w:r>
      <w:r>
        <w:t xml:space="preserve"> </w:t>
      </w:r>
      <w:r w:rsidRPr="00753AE6">
        <w:t>sector</w:t>
      </w:r>
      <w:r>
        <w:t xml:space="preserve"> </w:t>
      </w:r>
      <w:r w:rsidRPr="00753AE6">
        <w:t>monitoring</w:t>
      </w:r>
      <w:r>
        <w:t xml:space="preserve"> and</w:t>
      </w:r>
      <w:r w:rsidRPr="00753AE6">
        <w:t xml:space="preserve"> </w:t>
      </w:r>
      <w:r>
        <w:t xml:space="preserve">a </w:t>
      </w:r>
      <w:r w:rsidRPr="00753AE6">
        <w:t>performance and impact assessment</w:t>
      </w:r>
      <w:r>
        <w:t xml:space="preserve"> system that supports policy decision-making.</w:t>
      </w:r>
    </w:p>
    <w:p w:rsidR="00686BC5" w:rsidRDefault="004F4C1D" w:rsidP="004553A8">
      <w:pPr>
        <w:numPr>
          <w:ilvl w:val="0"/>
          <w:numId w:val="33"/>
        </w:numPr>
        <w:spacing w:after="120"/>
        <w:ind w:firstLine="0"/>
      </w:pPr>
      <w:r>
        <w:t>The project will support MinAgri and other sector Ministries to move away from a project / program-led approach and converge towards a programmatic and sector-wide approach. The institutional set-up and implementation arrangements of the project will be revised at the project mid-term review to ease the transition towards a SWAp at the end of the project.</w:t>
      </w:r>
    </w:p>
    <w:p w:rsidR="004F4C1D" w:rsidRDefault="004F4C1D" w:rsidP="004553A8">
      <w:pPr>
        <w:numPr>
          <w:ilvl w:val="0"/>
          <w:numId w:val="33"/>
        </w:numPr>
        <w:spacing w:after="120"/>
        <w:ind w:firstLine="0"/>
      </w:pPr>
      <w:r w:rsidRPr="00686BC5">
        <w:rPr>
          <w:b/>
          <w:bCs/>
        </w:rPr>
        <w:t>Sector leadership and implementing agency</w:t>
      </w:r>
      <w:r>
        <w:t>: The project will help restore sector leadership through the Statistics and Planning Unit (</w:t>
      </w:r>
      <w:r w:rsidRPr="00686BC5">
        <w:rPr>
          <w:i/>
        </w:rPr>
        <w:t>Cellule de Planification et de Statistiques</w:t>
      </w:r>
      <w:r>
        <w:t xml:space="preserve"> - </w:t>
      </w:r>
      <w:smartTag w:uri="urn:schemas-microsoft-com:office:smarttags" w:element="stockticker">
        <w:r>
          <w:t>CPS</w:t>
        </w:r>
      </w:smartTag>
      <w:r>
        <w:t xml:space="preserve">) as the lead Government entity for sector coordination. The </w:t>
      </w:r>
      <w:smartTag w:uri="urn:schemas-microsoft-com:office:smarttags" w:element="stockticker">
        <w:r>
          <w:t>CPS</w:t>
        </w:r>
      </w:smartTag>
      <w:r>
        <w:t xml:space="preserve">, </w:t>
      </w:r>
      <w:r w:rsidRPr="00BA3D00">
        <w:t xml:space="preserve">attached </w:t>
      </w:r>
      <w:r>
        <w:t xml:space="preserve">to </w:t>
      </w:r>
      <w:r w:rsidRPr="00BA3D00">
        <w:t>Min</w:t>
      </w:r>
      <w:r>
        <w:t>Agr</w:t>
      </w:r>
      <w:r w:rsidRPr="00BA3D00">
        <w:t>i</w:t>
      </w:r>
      <w:r>
        <w:t>, covers the entire r</w:t>
      </w:r>
      <w:r w:rsidRPr="00BA3D00">
        <w:t xml:space="preserve">ural </w:t>
      </w:r>
      <w:r>
        <w:t>d</w:t>
      </w:r>
      <w:r w:rsidRPr="00BA3D00">
        <w:t xml:space="preserve">evelopment </w:t>
      </w:r>
      <w:r>
        <w:t>s</w:t>
      </w:r>
      <w:r w:rsidRPr="00BA3D00">
        <w:t>ector</w:t>
      </w:r>
      <w:r>
        <w:t>,</w:t>
      </w:r>
      <w:r w:rsidRPr="00BA3D00">
        <w:t xml:space="preserve"> </w:t>
      </w:r>
      <w:r>
        <w:t xml:space="preserve">constituted </w:t>
      </w:r>
      <w:r w:rsidRPr="00BA3D00">
        <w:t>by the following Ministries: Ministry of Agriculture</w:t>
      </w:r>
      <w:r>
        <w:t xml:space="preserve"> (MinAgri)</w:t>
      </w:r>
      <w:r w:rsidRPr="00BA3D00">
        <w:t xml:space="preserve">, Ministry of </w:t>
      </w:r>
      <w:r>
        <w:t xml:space="preserve">Livestock and </w:t>
      </w:r>
      <w:r w:rsidRPr="00BA3D00">
        <w:t xml:space="preserve">Fisheries </w:t>
      </w:r>
      <w:r>
        <w:t>(</w:t>
      </w:r>
      <w:r w:rsidR="0074659B" w:rsidRPr="0074659B">
        <w:rPr>
          <w:i/>
        </w:rPr>
        <w:t>Ministère de l’Élevage et de la Pêche</w:t>
      </w:r>
      <w:r w:rsidR="0074659B">
        <w:t xml:space="preserve"> - </w:t>
      </w:r>
      <w:r>
        <w:t>M</w:t>
      </w:r>
      <w:r w:rsidR="0074659B">
        <w:t>EP</w:t>
      </w:r>
      <w:r>
        <w:t xml:space="preserve">) </w:t>
      </w:r>
      <w:r w:rsidRPr="00BA3D00">
        <w:t>and the Food Security Commiss</w:t>
      </w:r>
      <w:r>
        <w:t xml:space="preserve">ariat </w:t>
      </w:r>
      <w:r w:rsidR="00862753">
        <w:t>(</w:t>
      </w:r>
      <w:r w:rsidR="0074659B" w:rsidRPr="0074659B">
        <w:rPr>
          <w:i/>
        </w:rPr>
        <w:t>Commissariat à la Sécurité Alimentaire</w:t>
      </w:r>
      <w:r w:rsidR="0074659B">
        <w:t xml:space="preserve"> - CSA</w:t>
      </w:r>
      <w:r>
        <w:t>)</w:t>
      </w:r>
      <w:r w:rsidRPr="00BA3D00">
        <w:t>.</w:t>
      </w:r>
      <w:r>
        <w:t xml:space="preserve"> Its mandate includes: (i) c</w:t>
      </w:r>
      <w:r w:rsidRPr="00C74672">
        <w:t xml:space="preserve">oordinate the preparation of plans, programs and projects as well as policy and strategy analysis; (ii) </w:t>
      </w:r>
      <w:r>
        <w:t>m</w:t>
      </w:r>
      <w:r w:rsidRPr="00C74672">
        <w:t xml:space="preserve">onitor and evaluate sector development plans, programs and projects </w:t>
      </w:r>
      <w:r>
        <w:t xml:space="preserve">to </w:t>
      </w:r>
      <w:r w:rsidRPr="00C74672">
        <w:t>ensure intra-sector and spatial coherence</w:t>
      </w:r>
      <w:r>
        <w:t xml:space="preserve">, </w:t>
      </w:r>
      <w:r w:rsidRPr="00B800DE">
        <w:t xml:space="preserve">and </w:t>
      </w:r>
      <w:r>
        <w:t xml:space="preserve">build upon </w:t>
      </w:r>
      <w:r w:rsidRPr="00B800DE">
        <w:t xml:space="preserve">experiences </w:t>
      </w:r>
      <w:r>
        <w:t xml:space="preserve">that </w:t>
      </w:r>
      <w:r w:rsidRPr="00B800DE">
        <w:t>increase the effectiveness of interventions</w:t>
      </w:r>
      <w:r>
        <w:t>;</w:t>
      </w:r>
      <w:r w:rsidRPr="00C74672">
        <w:t xml:space="preserve"> (iii) </w:t>
      </w:r>
      <w:r>
        <w:t>e</w:t>
      </w:r>
      <w:r w:rsidRPr="00C74672">
        <w:t xml:space="preserve">laborate projections and monitor environment and trends; (iv) follow up on </w:t>
      </w:r>
      <w:r>
        <w:t>issues</w:t>
      </w:r>
      <w:r w:rsidRPr="00C74672">
        <w:t xml:space="preserve"> related to financi</w:t>
      </w:r>
      <w:r>
        <w:t>al</w:t>
      </w:r>
      <w:r w:rsidRPr="00C74672">
        <w:t xml:space="preserve"> and technical cooperation; </w:t>
      </w:r>
      <w:r w:rsidRPr="00C74672">
        <w:lastRenderedPageBreak/>
        <w:t xml:space="preserve">(v) </w:t>
      </w:r>
      <w:r>
        <w:t>c</w:t>
      </w:r>
      <w:r w:rsidRPr="00C74672">
        <w:t xml:space="preserve">oordinate the planning and statistical training program; (vi) </w:t>
      </w:r>
      <w:r>
        <w:t>c</w:t>
      </w:r>
      <w:r w:rsidRPr="00C74672">
        <w:t xml:space="preserve">oordinate the production of statistical data  and the implementation of baseline studies as well dissemination of </w:t>
      </w:r>
      <w:r>
        <w:t>findings</w:t>
      </w:r>
      <w:r w:rsidRPr="00C74672">
        <w:t xml:space="preserve">; and (vi) </w:t>
      </w:r>
      <w:r>
        <w:t>s</w:t>
      </w:r>
      <w:r w:rsidRPr="00C74672">
        <w:t>et up and manage sector database.</w:t>
      </w:r>
    </w:p>
    <w:p w:rsidR="004F4C1D" w:rsidRDefault="004F4C1D" w:rsidP="004553A8">
      <w:pPr>
        <w:numPr>
          <w:ilvl w:val="0"/>
          <w:numId w:val="33"/>
        </w:numPr>
        <w:spacing w:after="120"/>
        <w:ind w:firstLine="0"/>
      </w:pPr>
      <w:r>
        <w:t xml:space="preserve">The </w:t>
      </w:r>
      <w:smartTag w:uri="urn:schemas-microsoft-com:office:smarttags" w:element="stockticker">
        <w:r>
          <w:t>CPS</w:t>
        </w:r>
      </w:smartTag>
      <w:r>
        <w:t xml:space="preserve"> structure comprises four units: (i) Planning and Analysis; (ii) Programming and Monitoring-Evaluation; (iii) Statistics; and (iv) Information Technologies.  The Documentation and Communication Center  is also an integral part of the CPS.</w:t>
      </w:r>
    </w:p>
    <w:p w:rsidR="006053E2" w:rsidRDefault="006053E2">
      <w:pPr>
        <w:spacing w:after="120"/>
      </w:pPr>
    </w:p>
    <w:p w:rsidR="004F4C1D" w:rsidRDefault="004F4C1D" w:rsidP="004F4C1D">
      <w:pPr>
        <w:spacing w:after="120"/>
        <w:rPr>
          <w:i/>
          <w:smallCaps/>
        </w:rPr>
      </w:pPr>
      <w:smartTag w:uri="urn:schemas-microsoft-com:office:smarttags" w:element="stockticker">
        <w:r w:rsidRPr="00FC0091">
          <w:rPr>
            <w:b/>
            <w:bCs/>
            <w:smallCaps/>
          </w:rPr>
          <w:t>Sub</w:t>
        </w:r>
      </w:smartTag>
      <w:r w:rsidRPr="00FC0091">
        <w:rPr>
          <w:b/>
          <w:bCs/>
          <w:smallCaps/>
        </w:rPr>
        <w:t xml:space="preserve">-Component 3.1 - Policy dialogue </w:t>
      </w:r>
      <w:smartTag w:uri="urn:schemas-microsoft-com:office:smarttags" w:element="stockticker">
        <w:r w:rsidRPr="00FC0091">
          <w:rPr>
            <w:b/>
            <w:bCs/>
            <w:smallCaps/>
          </w:rPr>
          <w:t>and</w:t>
        </w:r>
      </w:smartTag>
      <w:r w:rsidRPr="00FC0091">
        <w:rPr>
          <w:b/>
          <w:bCs/>
          <w:smallCaps/>
        </w:rPr>
        <w:t xml:space="preserve"> coordination </w:t>
      </w:r>
      <w:r w:rsidR="00863298" w:rsidRPr="00AE2100">
        <w:rPr>
          <w:i/>
          <w:iCs/>
        </w:rPr>
        <w:t>(US$</w:t>
      </w:r>
      <w:r w:rsidR="00863298">
        <w:rPr>
          <w:i/>
          <w:iCs/>
        </w:rPr>
        <w:t>4.</w:t>
      </w:r>
      <w:r w:rsidR="00936D1E">
        <w:rPr>
          <w:i/>
          <w:iCs/>
        </w:rPr>
        <w:t>2</w:t>
      </w:r>
      <w:r w:rsidR="00863298" w:rsidRPr="00AE2100">
        <w:rPr>
          <w:i/>
          <w:iCs/>
        </w:rPr>
        <w:t xml:space="preserve"> million</w:t>
      </w:r>
      <w:r w:rsidR="00863298">
        <w:rPr>
          <w:i/>
          <w:iCs/>
        </w:rPr>
        <w:t>: IDA: US$1</w:t>
      </w:r>
      <w:r w:rsidR="00936D1E">
        <w:rPr>
          <w:i/>
          <w:iCs/>
        </w:rPr>
        <w:t>.8</w:t>
      </w:r>
      <w:r w:rsidR="00863298">
        <w:rPr>
          <w:i/>
          <w:iCs/>
        </w:rPr>
        <w:t xml:space="preserve"> million; IFAD: US$1.1 million, </w:t>
      </w:r>
      <w:r w:rsidR="003F6DFB">
        <w:rPr>
          <w:i/>
          <w:iCs/>
        </w:rPr>
        <w:t>GEF-IDA</w:t>
      </w:r>
      <w:r w:rsidR="00863298">
        <w:rPr>
          <w:i/>
          <w:iCs/>
        </w:rPr>
        <w:t>: US$0.6 million, GoM: US$0.7 million)</w:t>
      </w:r>
    </w:p>
    <w:p w:rsidR="00686BC5" w:rsidRDefault="004F4C1D" w:rsidP="004553A8">
      <w:pPr>
        <w:numPr>
          <w:ilvl w:val="0"/>
          <w:numId w:val="33"/>
        </w:numPr>
        <w:spacing w:after="120"/>
        <w:ind w:firstLine="0"/>
      </w:pPr>
      <w:r>
        <w:t>T</w:t>
      </w:r>
      <w:r w:rsidRPr="00956E34">
        <w:t xml:space="preserve">he objective is to support the </w:t>
      </w:r>
      <w:r>
        <w:t xml:space="preserve">transition towards a sector-wide approach, based on a constructive </w:t>
      </w:r>
      <w:r w:rsidRPr="00956E34">
        <w:t xml:space="preserve">policy dialogue </w:t>
      </w:r>
      <w:r>
        <w:t>and relevant sector analyses for policy decision making. It is expected that the project, at the mid-term review, would have contributed to the formulation of the PNISA, adopted by all the major donors in the sector.</w:t>
      </w:r>
    </w:p>
    <w:p w:rsidR="00686BC5" w:rsidRDefault="004F4C1D" w:rsidP="004553A8">
      <w:pPr>
        <w:numPr>
          <w:ilvl w:val="0"/>
          <w:numId w:val="33"/>
        </w:numPr>
        <w:spacing w:after="120"/>
        <w:ind w:firstLine="0"/>
      </w:pPr>
      <w:r>
        <w:t xml:space="preserve">The project will follow the roadmap prepared by the </w:t>
      </w:r>
      <w:smartTag w:uri="urn:schemas-microsoft-com:office:smarttags" w:element="stockticker">
        <w:r>
          <w:t>CPS</w:t>
        </w:r>
      </w:smartTag>
      <w:r>
        <w:t xml:space="preserve"> and discussed in June 2009 during the first joint donor-GoM sector review. The roadmap provides guidelines for preparing the PNISA to be implemented along the following lines: (i) elaboration and adoption of the overall agricultural policy; (ii) preparation of the sector monitoring; (iii) elaboration of tools and instruments for policy-decision (public expenditure reviews, mid-term expenditure frameworks); (iv) monitoring and evaluating projects and programs; and (v) collecting, analyzing and disseminating sector data. This approach is supported by all the donors involved in the donor-coordination group for the </w:t>
      </w:r>
      <w:r w:rsidR="000F535A">
        <w:t xml:space="preserve">agricultural </w:t>
      </w:r>
      <w:r>
        <w:t>sector. It will mainly benefit from the on-going SLWM programmatic approach under which the SLWM Country Strategic Investment Framework is under finalization and from</w:t>
      </w:r>
      <w:r w:rsidDel="008F3107">
        <w:t xml:space="preserve"> </w:t>
      </w:r>
      <w:r>
        <w:t xml:space="preserve">the recently adopted roadmap and compact under the CAADP process supported by ECOWAS under the leadership of the Ministry of African Integration and Malian Living Abroad. </w:t>
      </w:r>
    </w:p>
    <w:p w:rsidR="00686BC5" w:rsidRDefault="004F4C1D" w:rsidP="004553A8">
      <w:pPr>
        <w:numPr>
          <w:ilvl w:val="0"/>
          <w:numId w:val="33"/>
        </w:numPr>
        <w:spacing w:after="120"/>
        <w:ind w:firstLine="0"/>
      </w:pPr>
      <w:r w:rsidRPr="00686BC5">
        <w:rPr>
          <w:b/>
          <w:bCs/>
        </w:rPr>
        <w:t>Activities</w:t>
      </w:r>
      <w:r w:rsidRPr="0059588C">
        <w:t>:</w:t>
      </w:r>
      <w:r w:rsidRPr="00686BC5">
        <w:rPr>
          <w:b/>
          <w:bCs/>
        </w:rPr>
        <w:t xml:space="preserve"> </w:t>
      </w:r>
      <w:r>
        <w:t xml:space="preserve">The project will provide means to facilitate </w:t>
      </w:r>
      <w:r w:rsidRPr="00C12F30">
        <w:t xml:space="preserve">the dialogue between key Ministries, POs, private sector representatives and donors, to achieve a better organization and coordination of the agricultural and livestock sectors. It will </w:t>
      </w:r>
      <w:r>
        <w:t xml:space="preserve">help </w:t>
      </w:r>
      <w:r w:rsidRPr="00C12F30">
        <w:t xml:space="preserve">forge a shared vision among all stakeholders towards a comprehensive / programmatic approach to agricultural productivity and around the implementation of the LOA. </w:t>
      </w:r>
      <w:r w:rsidR="000F535A" w:rsidRPr="00D362F1">
        <w:t xml:space="preserve">It will facilitate </w:t>
      </w:r>
      <w:r w:rsidR="000F535A">
        <w:t xml:space="preserve">(i) </w:t>
      </w:r>
      <w:r w:rsidR="000F535A" w:rsidRPr="00D362F1">
        <w:t xml:space="preserve">the </w:t>
      </w:r>
      <w:r w:rsidR="000F535A">
        <w:t xml:space="preserve">elaboration of </w:t>
      </w:r>
      <w:r w:rsidR="000F535A" w:rsidRPr="00D362F1">
        <w:t xml:space="preserve">the </w:t>
      </w:r>
      <w:r w:rsidR="000F535A">
        <w:t>national agricultural sector investment program (</w:t>
      </w:r>
      <w:r w:rsidR="000F535A" w:rsidRPr="002E1BE3">
        <w:t>PNISA</w:t>
      </w:r>
      <w:r w:rsidR="000F535A">
        <w:t>)</w:t>
      </w:r>
      <w:r w:rsidR="000F535A" w:rsidRPr="002E1BE3">
        <w:t xml:space="preserve"> </w:t>
      </w:r>
      <w:r w:rsidR="000F535A">
        <w:t xml:space="preserve">based on joint donor efforts and the </w:t>
      </w:r>
      <w:r w:rsidR="000F535A" w:rsidRPr="002E1BE3">
        <w:t>NEPAD/CAADP process</w:t>
      </w:r>
      <w:r w:rsidR="000F535A">
        <w:t xml:space="preserve">; (ii) the elaboration and implementation of the agricultural policy, including </w:t>
      </w:r>
      <w:r w:rsidR="000F535A" w:rsidRPr="00CB79C0">
        <w:t>the development of policy options or institutional reforms within key Ministries and public entities (e.g., ON modernization, cotton subsector reforms)</w:t>
      </w:r>
      <w:r w:rsidR="000F535A">
        <w:t>; and, (iii) the implementation of the CSIF and the promotion of SLWM in agricultural investments</w:t>
      </w:r>
      <w:r w:rsidR="000F535A" w:rsidRPr="002E1BE3">
        <w:t>.</w:t>
      </w:r>
    </w:p>
    <w:p w:rsidR="00686BC5" w:rsidRDefault="004F4C1D" w:rsidP="004553A8">
      <w:pPr>
        <w:numPr>
          <w:ilvl w:val="0"/>
          <w:numId w:val="33"/>
        </w:numPr>
        <w:spacing w:after="120"/>
        <w:ind w:firstLine="0"/>
      </w:pPr>
      <w:r w:rsidRPr="00686BC5">
        <w:rPr>
          <w:b/>
          <w:bCs/>
        </w:rPr>
        <w:t>Technical assistance and expertise</w:t>
      </w:r>
      <w:r w:rsidRPr="00925003">
        <w:t>:</w:t>
      </w:r>
      <w:r>
        <w:t xml:space="preserve"> The Danish, Belgium and Dutch Co-operations will provide technical assistance to strengthen the </w:t>
      </w:r>
      <w:smartTag w:uri="urn:schemas-microsoft-com:office:smarttags" w:element="stockticker">
        <w:r>
          <w:t>CPS</w:t>
        </w:r>
      </w:smartTag>
      <w:r>
        <w:t xml:space="preserve">. The proposed operation will finance capacity building programs, stakeholder consultation workshops, studies and communication activities. The project will pay close attention to the preparation and execution of studies critical for policy and strategy formulation.  Preparation of PERs and MTEFs should serve as solid analytical underpinnings for sound policy dialogue and PNISA elaboration. </w:t>
      </w:r>
    </w:p>
    <w:p w:rsidR="00686BC5" w:rsidRDefault="004F4C1D" w:rsidP="004553A8">
      <w:pPr>
        <w:numPr>
          <w:ilvl w:val="0"/>
          <w:numId w:val="33"/>
        </w:numPr>
        <w:spacing w:after="120"/>
        <w:ind w:firstLine="0"/>
      </w:pPr>
      <w:r w:rsidRPr="00686BC5">
        <w:rPr>
          <w:b/>
          <w:bCs/>
        </w:rPr>
        <w:t>Sector-wide consultation</w:t>
      </w:r>
      <w:r>
        <w:t xml:space="preserve">: To ensure strong cohesion by all stakeholders, the project will support the CPS’ elaboration of its vision by organizing sector-wide consultations at the different </w:t>
      </w:r>
      <w:r>
        <w:lastRenderedPageBreak/>
        <w:t>stages of the process. Workshops, study tours and round-tables will be organized to stimulate dialogue and exchange on joint policy formulation and sector strategies.</w:t>
      </w:r>
    </w:p>
    <w:p w:rsidR="00686BC5" w:rsidRDefault="004F4C1D" w:rsidP="004553A8">
      <w:pPr>
        <w:numPr>
          <w:ilvl w:val="0"/>
          <w:numId w:val="33"/>
        </w:numPr>
        <w:spacing w:after="120"/>
        <w:ind w:firstLine="0"/>
      </w:pPr>
      <w:r w:rsidRPr="00686BC5">
        <w:rPr>
          <w:b/>
          <w:bCs/>
        </w:rPr>
        <w:t>Capacity building</w:t>
      </w:r>
      <w:r w:rsidRPr="00925003">
        <w:t>:</w:t>
      </w:r>
      <w:r>
        <w:t xml:space="preserve"> Staff from the various sector Ministries and umbrella producer federations will benefit from training programs that will be developed under the project. Particular attention will be given to farmer representatives who will participate in policy dialogue and provide assistance to national farmer leaders in the following areas: (i) organize consultations with their grassroots constituents at the regional and local levels; (ii) hire their own expertise </w:t>
      </w:r>
      <w:r w:rsidR="00D941D0">
        <w:t xml:space="preserve">so as to participate </w:t>
      </w:r>
      <w:r>
        <w:t>in policy consultation or elaborate their own strategic position, and (iii) undertake their own policy analysis.</w:t>
      </w:r>
    </w:p>
    <w:p w:rsidR="004F4C1D" w:rsidRDefault="004F4C1D" w:rsidP="004553A8">
      <w:pPr>
        <w:numPr>
          <w:ilvl w:val="0"/>
          <w:numId w:val="33"/>
        </w:numPr>
        <w:spacing w:after="120"/>
        <w:ind w:firstLine="0"/>
      </w:pPr>
      <w:r w:rsidRPr="00686BC5">
        <w:rPr>
          <w:b/>
          <w:bCs/>
        </w:rPr>
        <w:t>Critical issues to be addressed and linkages with the other project</w:t>
      </w:r>
      <w:r>
        <w:t>: To facilitate policy dialogue and efficiently address urgent issues, the project will support stakeholder consultations through thematic groups and task forces looking at a range of issues and themes.  For example, support could be provided for on-going or emerging policy, institutional and sector reforms, such as the finalization of the cotton sector reforms or the evaluation of the GoM’s rice initiative. Thematic groups will also be responsible for regularly reviewing and updating procedures established by the Project Implementation Manual (PIM) and harmonizing them with the procedures of the line agencies, so that the PIM becomes a manual for the sector. Policy dialogue and stakeholder consultation will primarily focus on issues related to the other project components, such as:</w:t>
      </w:r>
    </w:p>
    <w:p w:rsidR="004F4C1D" w:rsidRDefault="004F4C1D" w:rsidP="004553A8">
      <w:pPr>
        <w:numPr>
          <w:ilvl w:val="0"/>
          <w:numId w:val="25"/>
        </w:numPr>
        <w:spacing w:after="120"/>
      </w:pPr>
      <w:r w:rsidRPr="005A7A4D">
        <w:rPr>
          <w:b/>
          <w:bCs/>
        </w:rPr>
        <w:t>Land and water management</w:t>
      </w:r>
      <w:r>
        <w:t>: Under component 2, the project will contribute to the policy dialogue on the modernization and governance of Office du Niger. In close collaboration with the GTZ-funded PASSIP, it will contribute to the elaboration of a specific financing mechanism for small-scale irrigation development and to the strengthening of the regulatory framework for Water Users Associations.</w:t>
      </w:r>
    </w:p>
    <w:p w:rsidR="004F4C1D" w:rsidRDefault="004F4C1D" w:rsidP="004553A8">
      <w:pPr>
        <w:numPr>
          <w:ilvl w:val="0"/>
          <w:numId w:val="25"/>
        </w:numPr>
        <w:spacing w:after="120"/>
      </w:pPr>
      <w:r w:rsidRPr="00EA64B3">
        <w:rPr>
          <w:b/>
          <w:bCs/>
        </w:rPr>
        <w:t>Livestock sector</w:t>
      </w:r>
      <w:r w:rsidRPr="00EA64B3">
        <w:t xml:space="preserve">: </w:t>
      </w:r>
      <w:r>
        <w:t>S</w:t>
      </w:r>
      <w:r w:rsidRPr="00EA64B3">
        <w:t xml:space="preserve">ince June 2008, a Malian team has been working </w:t>
      </w:r>
      <w:r>
        <w:t xml:space="preserve">to </w:t>
      </w:r>
      <w:r w:rsidRPr="00EA64B3">
        <w:t xml:space="preserve">establish a diagnostic of the livestock sector at the national level using the “Livestock Sector Investment and Policy Toolkit” (LSIPT) developed under the umbrella of the ALive Partnership. Based on this diagnostic, the project will support the </w:t>
      </w:r>
      <w:r w:rsidR="0074659B">
        <w:t>MEP</w:t>
      </w:r>
      <w:r w:rsidRPr="00EA64B3">
        <w:t xml:space="preserve"> in finalizing a National Livestock Action Plan and </w:t>
      </w:r>
      <w:r w:rsidR="00D941D0">
        <w:t xml:space="preserve">an </w:t>
      </w:r>
      <w:r w:rsidRPr="00EA64B3">
        <w:t xml:space="preserve">Investment Program that </w:t>
      </w:r>
      <w:r>
        <w:t>will</w:t>
      </w:r>
      <w:r w:rsidRPr="00EA64B3">
        <w:t xml:space="preserve"> be fully integrated into the GoM-led S</w:t>
      </w:r>
      <w:r w:rsidR="00D941D0">
        <w:t>W</w:t>
      </w:r>
      <w:r w:rsidR="00C92689">
        <w:t>A</w:t>
      </w:r>
      <w:r w:rsidR="00D941D0">
        <w:t>p</w:t>
      </w:r>
      <w:r w:rsidRPr="00EA64B3">
        <w:t xml:space="preserve">. The results of this work could constitute the Livestock component of the broader </w:t>
      </w:r>
      <w:r>
        <w:t>PNISA</w:t>
      </w:r>
      <w:r w:rsidRPr="00EA64B3">
        <w:t xml:space="preserve">. </w:t>
      </w:r>
    </w:p>
    <w:p w:rsidR="004F4C1D" w:rsidRDefault="004F4C1D" w:rsidP="004553A8">
      <w:pPr>
        <w:numPr>
          <w:ilvl w:val="0"/>
          <w:numId w:val="25"/>
        </w:numPr>
        <w:spacing w:after="120"/>
      </w:pPr>
      <w:r>
        <w:rPr>
          <w:b/>
          <w:bCs/>
        </w:rPr>
        <w:t>Financing mechanism:</w:t>
      </w:r>
      <w:r>
        <w:t xml:space="preserve"> The project will contribute</w:t>
      </w:r>
      <w:r w:rsidR="00E54B21">
        <w:t xml:space="preserve"> </w:t>
      </w:r>
      <w:r>
        <w:t xml:space="preserve">to ensuring sustainable access to agricultural services for producers by supporting the establishment of the </w:t>
      </w:r>
      <w:r w:rsidR="000F535A" w:rsidRPr="000F535A">
        <w:rPr>
          <w:i/>
        </w:rPr>
        <w:t>Fonds National d’appui à l’Agriculture</w:t>
      </w:r>
      <w:r w:rsidR="000F535A">
        <w:t xml:space="preserve"> (FNAA – National Agricultural Support Fund)</w:t>
      </w:r>
      <w:r>
        <w:t xml:space="preserve"> planned in the Agricultural Framework Law. This </w:t>
      </w:r>
      <w:r w:rsidR="00D0087F">
        <w:t>FNAA</w:t>
      </w:r>
      <w:r>
        <w:t xml:space="preserve"> could be a joint GoM-donors’ basket fund for investment in agricultural and SLWM research and advisory services to producers. </w:t>
      </w:r>
      <w:r w:rsidR="00C67E70">
        <w:t xml:space="preserve">As such, the project will help the GoM elaborate a clear policy and strategy of smart and targeted subsidies to foster agricultural development and farming systems modernization. </w:t>
      </w:r>
      <w:r>
        <w:t xml:space="preserve">It would benefit from GoM’s budget allocation and donor contributions but could also be replenished by a national financing mechanism based on agricultural or professional levies or fees. The project will also support the elaboration and piloting of innovative financing instruments. Based on experiences from neighboring countries such as </w:t>
      </w:r>
      <w:smartTag w:uri="urn:schemas-microsoft-com:office:smarttags" w:element="country-region">
        <w:smartTag w:uri="urn:schemas-microsoft-com:office:smarttags" w:element="place">
          <w:r>
            <w:t>Senegal</w:t>
          </w:r>
        </w:smartTag>
      </w:smartTag>
      <w:r>
        <w:t>, weather-based insurance could be tested to help producers face climatic risks.</w:t>
      </w:r>
    </w:p>
    <w:p w:rsidR="00686BC5" w:rsidRDefault="004F4C1D" w:rsidP="004553A8">
      <w:pPr>
        <w:numPr>
          <w:ilvl w:val="0"/>
          <w:numId w:val="33"/>
        </w:numPr>
        <w:spacing w:after="120"/>
        <w:ind w:firstLine="0"/>
        <w:rPr>
          <w:b/>
          <w:bCs/>
        </w:rPr>
      </w:pPr>
      <w:r w:rsidRPr="00687534">
        <w:rPr>
          <w:b/>
          <w:bCs/>
        </w:rPr>
        <w:t>Implementing modalities</w:t>
      </w:r>
      <w:r>
        <w:t xml:space="preserve">: Implementation of this sub-component will be under the leadership of the </w:t>
      </w:r>
      <w:smartTag w:uri="urn:schemas-microsoft-com:office:smarttags" w:element="stockticker">
        <w:r>
          <w:t>CPS</w:t>
        </w:r>
      </w:smartTag>
      <w:r>
        <w:t xml:space="preserve"> along with various line Ministries (M</w:t>
      </w:r>
      <w:r w:rsidR="00C92689">
        <w:t>EP</w:t>
      </w:r>
      <w:r>
        <w:t>, ME</w:t>
      </w:r>
      <w:r w:rsidR="00C92689">
        <w:t>A</w:t>
      </w:r>
      <w:r>
        <w:t xml:space="preserve">, </w:t>
      </w:r>
      <w:r w:rsidR="00C92689">
        <w:t>CSA</w:t>
      </w:r>
      <w:r>
        <w:t xml:space="preserve"> and </w:t>
      </w:r>
      <w:r w:rsidR="005A7345">
        <w:t>SEDIZON</w:t>
      </w:r>
      <w:r>
        <w:t xml:space="preserve">).  </w:t>
      </w:r>
      <w:r>
        <w:lastRenderedPageBreak/>
        <w:t xml:space="preserve">The line Ministries will lead the policy dialogue in their respective areas of responsibilities and competencies and will initiate </w:t>
      </w:r>
      <w:r w:rsidR="008D4EB1">
        <w:t xml:space="preserve">their own </w:t>
      </w:r>
      <w:r>
        <w:t xml:space="preserve">policy consultations.  An annual work program will be prepared by the </w:t>
      </w:r>
      <w:smartTag w:uri="urn:schemas-microsoft-com:office:smarttags" w:element="stockticker">
        <w:r>
          <w:t>CPS</w:t>
        </w:r>
      </w:smartTag>
      <w:r>
        <w:t>, in close collaboration with the Ministries, and validated by the PNISA</w:t>
      </w:r>
      <w:r w:rsidR="008D4EB1">
        <w:t>-</w:t>
      </w:r>
      <w:r w:rsidR="00B45E37">
        <w:t>N</w:t>
      </w:r>
      <w:r w:rsidR="008D4EB1">
        <w:t>SC</w:t>
      </w:r>
      <w:r>
        <w:t>. Implementation modalities will include provision for undertaking urgent studies or consultation as needed during the course of project implementation.</w:t>
      </w:r>
      <w:r w:rsidR="001F0CCA">
        <w:t xml:space="preserve"> </w:t>
      </w:r>
    </w:p>
    <w:p w:rsidR="00E54B21" w:rsidRDefault="00E54B21" w:rsidP="00D35741"/>
    <w:p w:rsidR="00D35741" w:rsidRDefault="00D35741" w:rsidP="00D35741"/>
    <w:p w:rsidR="004F4C1D" w:rsidRDefault="004F4C1D" w:rsidP="004F4C1D">
      <w:pPr>
        <w:spacing w:after="120"/>
        <w:rPr>
          <w:b/>
          <w:bCs/>
        </w:rPr>
      </w:pPr>
      <w:smartTag w:uri="urn:schemas-microsoft-com:office:smarttags" w:element="stockticker">
        <w:r w:rsidRPr="00FC0091">
          <w:rPr>
            <w:b/>
            <w:bCs/>
            <w:smallCaps/>
          </w:rPr>
          <w:t>Sub</w:t>
        </w:r>
      </w:smartTag>
      <w:r w:rsidRPr="00FC0091">
        <w:rPr>
          <w:b/>
          <w:bCs/>
          <w:smallCaps/>
        </w:rPr>
        <w:t xml:space="preserve">-Component 3.2 – Sector monitoring </w:t>
      </w:r>
      <w:smartTag w:uri="urn:schemas-microsoft-com:office:smarttags" w:element="stockticker">
        <w:r w:rsidRPr="00FC0091">
          <w:rPr>
            <w:b/>
            <w:bCs/>
            <w:smallCaps/>
          </w:rPr>
          <w:t>and</w:t>
        </w:r>
      </w:smartTag>
      <w:r w:rsidRPr="00FC0091">
        <w:rPr>
          <w:b/>
          <w:bCs/>
          <w:smallCaps/>
        </w:rPr>
        <w:t xml:space="preserve"> evaluation</w:t>
      </w:r>
      <w:r>
        <w:rPr>
          <w:b/>
          <w:bCs/>
        </w:rPr>
        <w:t xml:space="preserve"> </w:t>
      </w:r>
      <w:r w:rsidR="00863298" w:rsidRPr="00AE2100">
        <w:rPr>
          <w:i/>
          <w:iCs/>
        </w:rPr>
        <w:t>(US$</w:t>
      </w:r>
      <w:r w:rsidR="00936D1E">
        <w:rPr>
          <w:i/>
          <w:iCs/>
        </w:rPr>
        <w:t>5.5</w:t>
      </w:r>
      <w:r w:rsidR="00863298" w:rsidRPr="00AE2100">
        <w:rPr>
          <w:i/>
          <w:iCs/>
        </w:rPr>
        <w:t xml:space="preserve"> million</w:t>
      </w:r>
      <w:r w:rsidR="00863298">
        <w:rPr>
          <w:i/>
          <w:iCs/>
        </w:rPr>
        <w:t>: IDA: US$</w:t>
      </w:r>
      <w:r w:rsidR="00936D1E">
        <w:rPr>
          <w:i/>
          <w:iCs/>
        </w:rPr>
        <w:t xml:space="preserve">2.7 </w:t>
      </w:r>
      <w:r w:rsidR="00863298">
        <w:rPr>
          <w:i/>
          <w:iCs/>
        </w:rPr>
        <w:t>million; GEF-</w:t>
      </w:r>
      <w:r w:rsidR="003F6DFB">
        <w:rPr>
          <w:i/>
          <w:iCs/>
        </w:rPr>
        <w:t>IDA</w:t>
      </w:r>
      <w:r w:rsidR="00863298">
        <w:rPr>
          <w:i/>
          <w:iCs/>
        </w:rPr>
        <w:t>: US$1.8 million, GoM: US$</w:t>
      </w:r>
      <w:r w:rsidR="00936D1E">
        <w:rPr>
          <w:i/>
          <w:iCs/>
        </w:rPr>
        <w:t xml:space="preserve">1 </w:t>
      </w:r>
      <w:r w:rsidR="00863298">
        <w:rPr>
          <w:i/>
          <w:iCs/>
        </w:rPr>
        <w:t>million)</w:t>
      </w:r>
    </w:p>
    <w:p w:rsidR="004F4C1D" w:rsidRDefault="002D7EB8" w:rsidP="004553A8">
      <w:pPr>
        <w:numPr>
          <w:ilvl w:val="0"/>
          <w:numId w:val="33"/>
        </w:numPr>
        <w:spacing w:after="120"/>
        <w:ind w:firstLine="0"/>
      </w:pPr>
      <w:r w:rsidRPr="002D7EB8">
        <w:rPr>
          <w:bCs/>
        </w:rPr>
        <w:t>T</w:t>
      </w:r>
      <w:r w:rsidR="004F4C1D" w:rsidRPr="00261DFA">
        <w:t xml:space="preserve">he </w:t>
      </w:r>
      <w:r w:rsidR="00E54B21">
        <w:t xml:space="preserve">sub-component’s </w:t>
      </w:r>
      <w:r w:rsidR="004F4C1D">
        <w:t xml:space="preserve">objective is to: (i) restore the regular production of reliable statistics on the sector; (ii) provide up-to-date information to policy decision makers; (iii) facilitate sector-wide consultation based on reliable information and analyses; and, (iv) monitor sector evolution and progress. </w:t>
      </w:r>
    </w:p>
    <w:p w:rsidR="004F4C1D" w:rsidRDefault="004F4C1D" w:rsidP="004553A8">
      <w:pPr>
        <w:numPr>
          <w:ilvl w:val="0"/>
          <w:numId w:val="33"/>
        </w:numPr>
        <w:spacing w:after="120"/>
        <w:ind w:firstLine="0"/>
        <w:rPr>
          <w:b/>
          <w:bCs/>
        </w:rPr>
      </w:pPr>
      <w:r>
        <w:t>T</w:t>
      </w:r>
      <w:r w:rsidRPr="00C12F30">
        <w:t>h</w:t>
      </w:r>
      <w:r w:rsidR="00E54B21">
        <w:t>e sub-</w:t>
      </w:r>
      <w:r w:rsidRPr="00C12F30">
        <w:t>component will strengthen existing monitoring and evaluation services</w:t>
      </w:r>
      <w:r>
        <w:t xml:space="preserve"> to develop a relevant programmatic approach to the </w:t>
      </w:r>
      <w:r w:rsidR="008D4EB1">
        <w:t xml:space="preserve">sector. </w:t>
      </w:r>
      <w:r w:rsidRPr="00C12F30">
        <w:t xml:space="preserve">Within the framework of the Statistical Master Plan, it will restore the regular production of reliable agricultural statistics, expand existing market information services, and strengthen the capacity of the rural sector’s Statistics and Planning Unit to provide relevant analysis for decision making </w:t>
      </w:r>
      <w:r w:rsidR="008D4EB1">
        <w:t>by</w:t>
      </w:r>
      <w:r w:rsidRPr="00C12F30">
        <w:t xml:space="preserve"> policy makers and producers. </w:t>
      </w:r>
    </w:p>
    <w:p w:rsidR="004F4C1D" w:rsidRDefault="004F4C1D" w:rsidP="004553A8">
      <w:pPr>
        <w:numPr>
          <w:ilvl w:val="0"/>
          <w:numId w:val="33"/>
        </w:numPr>
        <w:spacing w:after="120"/>
        <w:ind w:firstLine="0"/>
        <w:rPr>
          <w:b/>
          <w:bCs/>
        </w:rPr>
      </w:pPr>
      <w:r>
        <w:t>The strategy will not re-establish internal statistics divisions within the line Ministries or organize large-scale agricultur</w:t>
      </w:r>
      <w:r w:rsidR="00E54B21">
        <w:t>e</w:t>
      </w:r>
      <w:r>
        <w:t xml:space="preserve"> census. The strategy will: (i) organize a sector information system based on different modules and institutions; (ii) undertake on-demand small-scale surveys, field studies, agricultural and livestock production monitoring, periodic market data collection; (iii) strengthen the capacities of existing information providers to produce and analyze information; (iv) support the Ministries in data collection, analysis and information dissemination; and, (v) develop a geographic information system for agricultural sector and environment monitoring.</w:t>
      </w:r>
    </w:p>
    <w:p w:rsidR="00014069" w:rsidRPr="00014069" w:rsidRDefault="004F4C1D" w:rsidP="004553A8">
      <w:pPr>
        <w:numPr>
          <w:ilvl w:val="0"/>
          <w:numId w:val="33"/>
        </w:numPr>
        <w:spacing w:after="120"/>
        <w:ind w:firstLine="0"/>
        <w:rPr>
          <w:b/>
          <w:bCs/>
        </w:rPr>
      </w:pPr>
      <w:r w:rsidRPr="00014069">
        <w:rPr>
          <w:b/>
          <w:bCs/>
        </w:rPr>
        <w:t>Activities</w:t>
      </w:r>
      <w:r w:rsidRPr="0059588C">
        <w:t>:</w:t>
      </w:r>
      <w:r>
        <w:t xml:space="preserve"> </w:t>
      </w:r>
      <w:r w:rsidR="00014069">
        <w:t xml:space="preserve">Priority </w:t>
      </w:r>
      <w:r w:rsidR="00014069" w:rsidRPr="00D0087F">
        <w:t>activities will focus on implementing: (i) annual rural households’ surveys, based on the RuralStruc comparative study carried out by the Bank in several countries including Mali; (ii) annual assessments of production and yield levels</w:t>
      </w:r>
      <w:r w:rsidR="00D0087F" w:rsidRPr="00D0087F">
        <w:t xml:space="preserve"> with a focus on rice; (iii) regular assessment of the evolution of natural resources and the impact</w:t>
      </w:r>
      <w:r w:rsidR="00D0087F">
        <w:t xml:space="preserve"> of agricultural investments on the environment</w:t>
      </w:r>
    </w:p>
    <w:p w:rsidR="004F4C1D" w:rsidRPr="00014069" w:rsidRDefault="004F4C1D" w:rsidP="004553A8">
      <w:pPr>
        <w:numPr>
          <w:ilvl w:val="0"/>
          <w:numId w:val="33"/>
        </w:numPr>
        <w:spacing w:after="120"/>
        <w:ind w:firstLine="0"/>
        <w:rPr>
          <w:b/>
          <w:bCs/>
        </w:rPr>
      </w:pPr>
      <w:r>
        <w:t>In addition to resources required for data collection</w:t>
      </w:r>
      <w:r w:rsidR="008D4EB1">
        <w:t>,</w:t>
      </w:r>
      <w:r>
        <w:t xml:space="preserve"> field surveys and policy analyses, the project will provide resources </w:t>
      </w:r>
      <w:r w:rsidR="008D4EB1">
        <w:t xml:space="preserve">to strengthen </w:t>
      </w:r>
      <w:r>
        <w:t xml:space="preserve">capacity at two levels: (i) the existing information systems </w:t>
      </w:r>
      <w:r w:rsidR="00E54B21">
        <w:t xml:space="preserve">level </w:t>
      </w:r>
      <w:r>
        <w:t>to collect data and produce analyses; and (ii) the Ministerial staff</w:t>
      </w:r>
      <w:r w:rsidR="00E54B21">
        <w:t xml:space="preserve"> level</w:t>
      </w:r>
      <w:r>
        <w:t xml:space="preserve"> to support</w:t>
      </w:r>
      <w:r w:rsidR="00E54B21">
        <w:t>,</w:t>
      </w:r>
      <w:r>
        <w:t xml:space="preserve"> analyze and convert data into policy recommendation</w:t>
      </w:r>
      <w:r w:rsidR="008D4EB1">
        <w:t>s</w:t>
      </w:r>
      <w:r>
        <w:t xml:space="preserve">. Resources will also be available to hire national, regional and international expertise to </w:t>
      </w:r>
      <w:r w:rsidR="00E54B21">
        <w:t>carry out comple</w:t>
      </w:r>
      <w:r>
        <w:t xml:space="preserve">x field surveys </w:t>
      </w:r>
      <w:r w:rsidR="00E54B21">
        <w:t>and</w:t>
      </w:r>
      <w:r>
        <w:t xml:space="preserve"> analyses. </w:t>
      </w:r>
    </w:p>
    <w:p w:rsidR="004F4C1D" w:rsidRDefault="00755A74" w:rsidP="004553A8">
      <w:pPr>
        <w:numPr>
          <w:ilvl w:val="0"/>
          <w:numId w:val="33"/>
        </w:numPr>
        <w:shd w:val="clear" w:color="auto" w:fill="FFFFFF"/>
        <w:spacing w:after="120"/>
        <w:ind w:firstLine="0"/>
        <w:rPr>
          <w:b/>
          <w:bCs/>
        </w:rPr>
      </w:pPr>
      <w:r>
        <w:t xml:space="preserve">Thanks to </w:t>
      </w:r>
      <w:r w:rsidR="00E26FF4">
        <w:t xml:space="preserve">GEF and </w:t>
      </w:r>
      <w:r>
        <w:t xml:space="preserve">UNDP support to </w:t>
      </w:r>
      <w:r w:rsidR="0074659B">
        <w:t>MEA</w:t>
      </w:r>
      <w:r>
        <w:t>, t</w:t>
      </w:r>
      <w:r w:rsidR="004F4C1D" w:rsidRPr="00C12F30">
        <w:t>h</w:t>
      </w:r>
      <w:r w:rsidR="004F4C1D">
        <w:t>e</w:t>
      </w:r>
      <w:r w:rsidR="004F4C1D" w:rsidRPr="00C12F30">
        <w:t xml:space="preserve"> </w:t>
      </w:r>
      <w:r w:rsidR="008D4EB1">
        <w:t>sub-</w:t>
      </w:r>
      <w:r w:rsidR="004F4C1D" w:rsidRPr="00C12F30">
        <w:t xml:space="preserve">component will also support the development </w:t>
      </w:r>
      <w:r w:rsidR="004F4C1D">
        <w:t xml:space="preserve">and improvement </w:t>
      </w:r>
      <w:r w:rsidR="004F4C1D" w:rsidRPr="00C12F30">
        <w:t>of tools to closely monitor land degradation</w:t>
      </w:r>
      <w:r w:rsidR="004F4C1D">
        <w:t>, restoration</w:t>
      </w:r>
      <w:r w:rsidR="004F4C1D" w:rsidRPr="00C12F30">
        <w:t xml:space="preserve"> and ecosystem evolution.</w:t>
      </w:r>
      <w:r w:rsidR="004F4C1D">
        <w:t xml:space="preserve"> </w:t>
      </w:r>
      <w:r w:rsidR="004F4C1D" w:rsidRPr="002A327F">
        <w:t>The</w:t>
      </w:r>
      <w:r w:rsidR="004F4C1D">
        <w:t>se</w:t>
      </w:r>
      <w:r w:rsidR="004F4C1D" w:rsidRPr="002A327F">
        <w:t xml:space="preserve"> tool</w:t>
      </w:r>
      <w:r w:rsidR="004F4C1D">
        <w:t>s</w:t>
      </w:r>
      <w:r w:rsidR="004F4C1D" w:rsidRPr="002A327F">
        <w:t xml:space="preserve"> will draw </w:t>
      </w:r>
      <w:r w:rsidR="004F4C1D">
        <w:t xml:space="preserve">upon </w:t>
      </w:r>
      <w:r w:rsidR="004F4C1D" w:rsidRPr="002A327F">
        <w:t xml:space="preserve">lessons </w:t>
      </w:r>
      <w:r w:rsidR="004F4C1D">
        <w:t xml:space="preserve">learned </w:t>
      </w:r>
      <w:r w:rsidR="004F4C1D" w:rsidRPr="002A327F">
        <w:t>from on</w:t>
      </w:r>
      <w:r w:rsidR="004F4C1D">
        <w:t>-</w:t>
      </w:r>
      <w:r w:rsidR="004F4C1D" w:rsidRPr="002A327F">
        <w:t>going experiences</w:t>
      </w:r>
      <w:r w:rsidR="004F4C1D">
        <w:t xml:space="preserve"> </w:t>
      </w:r>
      <w:r w:rsidR="004F4C1D" w:rsidRPr="002A327F">
        <w:t xml:space="preserve">and allow for </w:t>
      </w:r>
      <w:r w:rsidR="008D4EB1">
        <w:t>improved</w:t>
      </w:r>
      <w:r w:rsidR="004F4C1D">
        <w:t xml:space="preserve"> field investment </w:t>
      </w:r>
      <w:r w:rsidR="004F4C1D" w:rsidRPr="002A327F">
        <w:t>effectiveness</w:t>
      </w:r>
      <w:r w:rsidR="004F4C1D">
        <w:t xml:space="preserve">. </w:t>
      </w:r>
      <w:r w:rsidR="004F4C1D" w:rsidRPr="00845B10">
        <w:t>It will develop and use specific tools and indicators to monitor SLWM scaling</w:t>
      </w:r>
      <w:r w:rsidR="004F4C1D">
        <w:t>-up activities</w:t>
      </w:r>
      <w:r w:rsidR="004F4C1D" w:rsidRPr="00845B10">
        <w:t xml:space="preserve"> and</w:t>
      </w:r>
      <w:r w:rsidR="004F4C1D">
        <w:t xml:space="preserve"> the</w:t>
      </w:r>
      <w:r w:rsidR="004F4C1D" w:rsidRPr="00845B10">
        <w:t xml:space="preserve"> impact of field investments through a dedicated geographic information system </w:t>
      </w:r>
      <w:r w:rsidR="004F4C1D" w:rsidRPr="002A327F">
        <w:t xml:space="preserve">which will be </w:t>
      </w:r>
      <w:r w:rsidR="004F4C1D">
        <w:t xml:space="preserve">jointly </w:t>
      </w:r>
      <w:r w:rsidR="004F4C1D" w:rsidRPr="002A327F">
        <w:t xml:space="preserve">used by all </w:t>
      </w:r>
      <w:r w:rsidR="004F4C1D">
        <w:t xml:space="preserve">donor </w:t>
      </w:r>
      <w:r w:rsidR="004F4C1D" w:rsidRPr="002A327F">
        <w:t>partners</w:t>
      </w:r>
      <w:r w:rsidR="004F4C1D" w:rsidRPr="00845B10">
        <w:t>.</w:t>
      </w:r>
    </w:p>
    <w:p w:rsidR="004F4C1D" w:rsidRDefault="004F4C1D" w:rsidP="004553A8">
      <w:pPr>
        <w:numPr>
          <w:ilvl w:val="0"/>
          <w:numId w:val="33"/>
        </w:numPr>
        <w:shd w:val="clear" w:color="auto" w:fill="FFFFFF"/>
        <w:spacing w:after="120"/>
        <w:ind w:firstLine="0"/>
        <w:rPr>
          <w:b/>
          <w:bCs/>
        </w:rPr>
      </w:pPr>
      <w:r w:rsidRPr="007124D4">
        <w:rPr>
          <w:b/>
          <w:bCs/>
        </w:rPr>
        <w:lastRenderedPageBreak/>
        <w:t>Implementing modalities</w:t>
      </w:r>
      <w:r w:rsidRPr="007124D4">
        <w:t xml:space="preserve">: The </w:t>
      </w:r>
      <w:r>
        <w:t>various</w:t>
      </w:r>
      <w:r w:rsidRPr="007124D4">
        <w:t xml:space="preserve"> Ministries will be in charge of collecting some key data and information related to their core public functions and taking into account their own capacities and human resources. In-depth analyses and data collection on a large scale basis will be contracted out to specialized national and international firms, to existing information providers and to research institutions. Ministries will </w:t>
      </w:r>
      <w:r>
        <w:t xml:space="preserve">be responsible for supervising data collection, </w:t>
      </w:r>
      <w:r w:rsidRPr="007124D4">
        <w:t xml:space="preserve">analyses and field surveys and contribute to data analysis and interpretation. More importantly they will have to disseminate and share the information with sector stakeholders. </w:t>
      </w:r>
    </w:p>
    <w:p w:rsidR="004F4C1D" w:rsidRDefault="004F4C1D" w:rsidP="004553A8">
      <w:pPr>
        <w:numPr>
          <w:ilvl w:val="0"/>
          <w:numId w:val="33"/>
        </w:numPr>
        <w:spacing w:after="120"/>
        <w:ind w:firstLine="0"/>
        <w:rPr>
          <w:b/>
          <w:bCs/>
        </w:rPr>
      </w:pPr>
      <w:r w:rsidRPr="00687534">
        <w:rPr>
          <w:b/>
          <w:bCs/>
        </w:rPr>
        <w:t>Financing modalities</w:t>
      </w:r>
      <w:r w:rsidRPr="0059588C">
        <w:t>:</w:t>
      </w:r>
      <w:r>
        <w:t xml:space="preserve"> </w:t>
      </w:r>
      <w:r w:rsidR="008D4EB1">
        <w:t>A</w:t>
      </w:r>
      <w:r>
        <w:t xml:space="preserve">ctivities will be </w:t>
      </w:r>
      <w:r w:rsidR="007253C7">
        <w:t xml:space="preserve">compiled by CPS in an annual program that </w:t>
      </w:r>
      <w:r w:rsidR="00B45E37">
        <w:t>will be validated by the PNISA-N</w:t>
      </w:r>
      <w:r w:rsidR="007253C7">
        <w:t>SC before the project finances its implementation.</w:t>
      </w:r>
    </w:p>
    <w:p w:rsidR="004F4C1D" w:rsidRDefault="004F4C1D" w:rsidP="004F4C1D">
      <w:pPr>
        <w:rPr>
          <w:b/>
          <w:bCs/>
        </w:rPr>
      </w:pPr>
    </w:p>
    <w:p w:rsidR="004F4C1D" w:rsidRDefault="004F4C1D" w:rsidP="004F4C1D">
      <w:pPr>
        <w:spacing w:after="120"/>
        <w:rPr>
          <w:b/>
          <w:bCs/>
        </w:rPr>
      </w:pPr>
      <w:smartTag w:uri="urn:schemas-microsoft-com:office:smarttags" w:element="stockticker">
        <w:r w:rsidRPr="003701D7">
          <w:rPr>
            <w:b/>
            <w:bCs/>
            <w:smallCaps/>
          </w:rPr>
          <w:t>Sub</w:t>
        </w:r>
      </w:smartTag>
      <w:r w:rsidRPr="003701D7">
        <w:rPr>
          <w:b/>
          <w:bCs/>
          <w:smallCaps/>
        </w:rPr>
        <w:t xml:space="preserve">-Component 3.3 – Delivery of </w:t>
      </w:r>
      <w:smartTag w:uri="urn:schemas-microsoft-com:office:smarttags" w:element="stockticker">
        <w:r w:rsidRPr="003701D7">
          <w:rPr>
            <w:b/>
            <w:bCs/>
            <w:smallCaps/>
          </w:rPr>
          <w:t>core</w:t>
        </w:r>
      </w:smartTag>
      <w:r w:rsidRPr="003701D7">
        <w:rPr>
          <w:b/>
          <w:bCs/>
          <w:smallCaps/>
        </w:rPr>
        <w:t xml:space="preserve"> public services</w:t>
      </w:r>
      <w:r w:rsidRPr="003701D7">
        <w:rPr>
          <w:bCs/>
          <w:i/>
        </w:rPr>
        <w:t xml:space="preserve"> </w:t>
      </w:r>
      <w:r w:rsidR="00863298" w:rsidRPr="00AE2100">
        <w:rPr>
          <w:i/>
          <w:iCs/>
        </w:rPr>
        <w:t>(US$</w:t>
      </w:r>
      <w:r w:rsidR="00863298">
        <w:rPr>
          <w:i/>
          <w:iCs/>
        </w:rPr>
        <w:t>1</w:t>
      </w:r>
      <w:r w:rsidR="00936D1E">
        <w:rPr>
          <w:i/>
          <w:iCs/>
        </w:rPr>
        <w:t>2.8</w:t>
      </w:r>
      <w:r w:rsidR="00863298" w:rsidRPr="00AE2100">
        <w:rPr>
          <w:i/>
          <w:iCs/>
        </w:rPr>
        <w:t xml:space="preserve"> million</w:t>
      </w:r>
      <w:r w:rsidR="00863298">
        <w:rPr>
          <w:i/>
          <w:iCs/>
        </w:rPr>
        <w:t>: IDA: US$</w:t>
      </w:r>
      <w:r w:rsidR="00936D1E">
        <w:rPr>
          <w:i/>
          <w:iCs/>
        </w:rPr>
        <w:t>7.7</w:t>
      </w:r>
      <w:r w:rsidR="00863298">
        <w:rPr>
          <w:i/>
          <w:iCs/>
        </w:rPr>
        <w:t xml:space="preserve"> million; IFAD: US$1.0 million, GEF-UNDP: US$1.9 million; GoM: US$2.2 million)</w:t>
      </w:r>
    </w:p>
    <w:p w:rsidR="004F4C1D" w:rsidRDefault="004F4C1D" w:rsidP="004553A8">
      <w:pPr>
        <w:numPr>
          <w:ilvl w:val="0"/>
          <w:numId w:val="33"/>
        </w:numPr>
        <w:spacing w:after="120"/>
        <w:ind w:firstLine="0"/>
        <w:rPr>
          <w:b/>
          <w:bCs/>
        </w:rPr>
      </w:pPr>
      <w:r w:rsidRPr="003701D7">
        <w:rPr>
          <w:bCs/>
        </w:rPr>
        <w:t>T</w:t>
      </w:r>
      <w:r w:rsidRPr="000E63CF">
        <w:t>he proj</w:t>
      </w:r>
      <w:r>
        <w:t xml:space="preserve">ect will help Government </w:t>
      </w:r>
      <w:r w:rsidRPr="000E63CF">
        <w:t>focus on core public functions that are critical to</w:t>
      </w:r>
      <w:r>
        <w:t xml:space="preserve"> agricultural </w:t>
      </w:r>
      <w:r w:rsidRPr="000E63CF">
        <w:t>productivity increase</w:t>
      </w:r>
      <w:r>
        <w:t>s and to the competitiveness of value chains. Through</w:t>
      </w:r>
      <w:r w:rsidRPr="000E63CF">
        <w:t xml:space="preserve"> annual budget program</w:t>
      </w:r>
      <w:r>
        <w:t xml:space="preserve">s </w:t>
      </w:r>
      <w:r w:rsidRPr="000E63CF">
        <w:t>and performance contract</w:t>
      </w:r>
      <w:r>
        <w:t>s</w:t>
      </w:r>
      <w:r w:rsidRPr="000E63CF">
        <w:t xml:space="preserve">, the project will finance targeted </w:t>
      </w:r>
      <w:r>
        <w:t xml:space="preserve">public </w:t>
      </w:r>
      <w:r w:rsidRPr="000E63CF">
        <w:t>services</w:t>
      </w:r>
      <w:r>
        <w:t>. Quality control of service delivery will be critical, not only for inputs (fertilizers,</w:t>
      </w:r>
      <w:r w:rsidRPr="000E63CF">
        <w:t xml:space="preserve"> pesticides, seed certification</w:t>
      </w:r>
      <w:r>
        <w:t>) but also for</w:t>
      </w:r>
      <w:r w:rsidRPr="000E63CF">
        <w:t xml:space="preserve"> extension </w:t>
      </w:r>
      <w:r>
        <w:t>services (</w:t>
      </w:r>
      <w:r w:rsidRPr="000E63CF">
        <w:t xml:space="preserve">accreditation </w:t>
      </w:r>
      <w:r>
        <w:t xml:space="preserve">and control </w:t>
      </w:r>
      <w:r w:rsidRPr="000E63CF">
        <w:t>of service providers</w:t>
      </w:r>
      <w:r>
        <w:t>) and public investments (irrigation schemes)</w:t>
      </w:r>
      <w:r w:rsidRPr="000E63CF">
        <w:t>.</w:t>
      </w:r>
    </w:p>
    <w:p w:rsidR="004F4C1D" w:rsidRDefault="004F4C1D" w:rsidP="004553A8">
      <w:pPr>
        <w:numPr>
          <w:ilvl w:val="0"/>
          <w:numId w:val="33"/>
        </w:numPr>
        <w:spacing w:after="120"/>
        <w:ind w:firstLine="0"/>
        <w:rPr>
          <w:b/>
          <w:bCs/>
        </w:rPr>
      </w:pPr>
      <w:r w:rsidRPr="000E63CF">
        <w:t xml:space="preserve">In the livestock and animal health sub-sector, the veterinary service performance evaluation recently conducted by the World Organization for Animal </w:t>
      </w:r>
      <w:r>
        <w:t>Health (OIE)</w:t>
      </w:r>
      <w:r w:rsidRPr="000E63CF">
        <w:t xml:space="preserve"> identified key weaknesses</w:t>
      </w:r>
      <w:r>
        <w:t>. Veterinary service p</w:t>
      </w:r>
      <w:r w:rsidRPr="000E63CF">
        <w:t xml:space="preserve">riorities that are </w:t>
      </w:r>
      <w:r>
        <w:t>critical to the PDO achievement are (i)</w:t>
      </w:r>
      <w:r w:rsidRPr="000E63CF">
        <w:t xml:space="preserve"> animal diseases</w:t>
      </w:r>
      <w:r>
        <w:t xml:space="preserve"> surveillance and control</w:t>
      </w:r>
      <w:r w:rsidRPr="000E63CF">
        <w:t xml:space="preserve"> (epidemiological n</w:t>
      </w:r>
      <w:r>
        <w:t>etwork), (ii) the control of</w:t>
      </w:r>
      <w:r w:rsidRPr="000E63CF">
        <w:t xml:space="preserve"> veterinary medicinal products (legislative framework, quality control, residues, field ins</w:t>
      </w:r>
      <w:r>
        <w:t>pections, etc</w:t>
      </w:r>
      <w:r w:rsidRPr="000E63CF">
        <w:t>), (iii) food sa</w:t>
      </w:r>
      <w:r>
        <w:t xml:space="preserve">fety and quality control of milk and milk-based </w:t>
      </w:r>
      <w:r w:rsidRPr="000E63CF">
        <w:t xml:space="preserve">products and, (iv) </w:t>
      </w:r>
      <w:r>
        <w:t xml:space="preserve">animal </w:t>
      </w:r>
      <w:r w:rsidRPr="000E63CF">
        <w:t xml:space="preserve">identification and </w:t>
      </w:r>
      <w:r>
        <w:t xml:space="preserve">product </w:t>
      </w:r>
      <w:r w:rsidRPr="000E63CF">
        <w:t>traceability in targeted production systems. The project will support public veterinary services in deliv</w:t>
      </w:r>
      <w:r>
        <w:t>ering these core public functions</w:t>
      </w:r>
      <w:r w:rsidRPr="000E63CF">
        <w:t xml:space="preserve">. </w:t>
      </w:r>
    </w:p>
    <w:p w:rsidR="004F4C1D" w:rsidRDefault="004F4C1D" w:rsidP="004553A8">
      <w:pPr>
        <w:numPr>
          <w:ilvl w:val="0"/>
          <w:numId w:val="33"/>
        </w:numPr>
        <w:spacing w:after="120"/>
        <w:ind w:firstLine="0"/>
        <w:rPr>
          <w:b/>
          <w:bCs/>
        </w:rPr>
      </w:pPr>
      <w:r w:rsidRPr="000E63CF">
        <w:t>In the environment sector, project financing will be available for the close supervision of the environment and</w:t>
      </w:r>
      <w:r>
        <w:t xml:space="preserve"> social management framework,</w:t>
      </w:r>
      <w:r w:rsidRPr="000E63CF">
        <w:t xml:space="preserve"> the pest management plan and the resettlement policy framework. </w:t>
      </w:r>
    </w:p>
    <w:p w:rsidR="004F4C1D" w:rsidRDefault="004F4C1D" w:rsidP="004553A8">
      <w:pPr>
        <w:numPr>
          <w:ilvl w:val="0"/>
          <w:numId w:val="33"/>
        </w:numPr>
        <w:spacing w:after="120"/>
        <w:ind w:firstLine="0"/>
        <w:rPr>
          <w:b/>
          <w:bCs/>
        </w:rPr>
      </w:pPr>
      <w:r w:rsidRPr="003A606E">
        <w:t xml:space="preserve">Project activities will include clarification of the </w:t>
      </w:r>
      <w:r>
        <w:t xml:space="preserve">core public service </w:t>
      </w:r>
      <w:r w:rsidRPr="003A606E">
        <w:t>m</w:t>
      </w:r>
      <w:r>
        <w:t>andates</w:t>
      </w:r>
      <w:r w:rsidRPr="003A606E">
        <w:t>, estimat</w:t>
      </w:r>
      <w:r>
        <w:t>ed</w:t>
      </w:r>
      <w:r w:rsidRPr="003A606E">
        <w:t xml:space="preserve"> budget requirement</w:t>
      </w:r>
      <w:r>
        <w:t>s</w:t>
      </w:r>
      <w:r w:rsidRPr="003A606E">
        <w:t xml:space="preserve"> to deliver </w:t>
      </w:r>
      <w:r>
        <w:t xml:space="preserve">on </w:t>
      </w:r>
      <w:r w:rsidRPr="003A606E">
        <w:t>those m</w:t>
      </w:r>
      <w:r>
        <w:t>andates,</w:t>
      </w:r>
      <w:r w:rsidRPr="003A606E">
        <w:t xml:space="preserve"> and </w:t>
      </w:r>
      <w:r>
        <w:t xml:space="preserve">establishment </w:t>
      </w:r>
      <w:r w:rsidRPr="003A606E">
        <w:t>of a human resources management system (job description, result agreement, training plan etc.) that will be implemented on a pilot basis.</w:t>
      </w:r>
      <w:r>
        <w:t xml:space="preserve"> A</w:t>
      </w:r>
      <w:r w:rsidRPr="003A606E">
        <w:t xml:space="preserve">t the regional level, public services critical to </w:t>
      </w:r>
      <w:r>
        <w:t xml:space="preserve">the </w:t>
      </w:r>
      <w:r w:rsidRPr="003A606E">
        <w:t>project</w:t>
      </w:r>
      <w:r>
        <w:t>’s</w:t>
      </w:r>
      <w:r w:rsidRPr="003A606E">
        <w:t xml:space="preserve"> objective will be subject to </w:t>
      </w:r>
      <w:r>
        <w:t xml:space="preserve">a </w:t>
      </w:r>
      <w:r w:rsidRPr="003A606E">
        <w:t xml:space="preserve">performance contract </w:t>
      </w:r>
      <w:r>
        <w:t xml:space="preserve">between CRAs and decentralized MinAgri and </w:t>
      </w:r>
      <w:r w:rsidR="0074659B">
        <w:t>MEP</w:t>
      </w:r>
      <w:r>
        <w:t xml:space="preserve"> services. </w:t>
      </w:r>
      <w:r w:rsidRPr="003A606E">
        <w:t>The financing of core public services will be progressively streamlined through budget support to prepare for the transition towards a sector-wide approach.</w:t>
      </w:r>
    </w:p>
    <w:p w:rsidR="004F4C1D" w:rsidRDefault="004F4C1D" w:rsidP="004553A8">
      <w:pPr>
        <w:numPr>
          <w:ilvl w:val="0"/>
          <w:numId w:val="33"/>
        </w:numPr>
        <w:spacing w:after="120"/>
        <w:ind w:firstLine="0"/>
      </w:pPr>
      <w:r>
        <w:t xml:space="preserve">The project will support the dissemination of legal texts and strategies on agriculture, natural resources and water management, forestry, and pastoral codes. </w:t>
      </w:r>
      <w:r w:rsidRPr="00B23923">
        <w:t xml:space="preserve">The analysis of </w:t>
      </w:r>
      <w:r>
        <w:t xml:space="preserve">SLWM </w:t>
      </w:r>
      <w:r w:rsidRPr="00B23923">
        <w:t xml:space="preserve">best practices revealed that </w:t>
      </w:r>
      <w:r>
        <w:t xml:space="preserve">lack of knowledge </w:t>
      </w:r>
      <w:r w:rsidRPr="00B23923">
        <w:t>of the</w:t>
      </w:r>
      <w:r>
        <w:t>se</w:t>
      </w:r>
      <w:r w:rsidRPr="00B23923">
        <w:t xml:space="preserve"> texts is an underlying factor in many </w:t>
      </w:r>
      <w:r>
        <w:t>situations and</w:t>
      </w:r>
      <w:r w:rsidRPr="00B23923">
        <w:t xml:space="preserve"> conflicts. The STP-CIGQE with support from GTZ has developed legal guides on water resources, forestry</w:t>
      </w:r>
      <w:r>
        <w:t xml:space="preserve"> and</w:t>
      </w:r>
      <w:r w:rsidRPr="00B23923">
        <w:t xml:space="preserve"> pastoralism to facilitate the understanding of </w:t>
      </w:r>
      <w:r>
        <w:t xml:space="preserve">the legal framework and </w:t>
      </w:r>
      <w:r w:rsidR="00253D73">
        <w:t>legislation</w:t>
      </w:r>
      <w:r w:rsidR="00253D73" w:rsidRPr="00B23923">
        <w:t>;</w:t>
      </w:r>
      <w:r w:rsidRPr="00B23923">
        <w:t xml:space="preserve"> </w:t>
      </w:r>
      <w:r>
        <w:t>however, they</w:t>
      </w:r>
      <w:r w:rsidRPr="00B23923">
        <w:t xml:space="preserve"> </w:t>
      </w:r>
      <w:r>
        <w:t>are</w:t>
      </w:r>
      <w:r w:rsidRPr="00B23923">
        <w:t xml:space="preserve"> yet </w:t>
      </w:r>
      <w:r>
        <w:t xml:space="preserve">to be </w:t>
      </w:r>
      <w:r w:rsidRPr="00B23923">
        <w:t xml:space="preserve">translated into </w:t>
      </w:r>
      <w:r>
        <w:t>local dialect</w:t>
      </w:r>
      <w:r w:rsidRPr="00B23923">
        <w:t xml:space="preserve"> </w:t>
      </w:r>
      <w:r>
        <w:t xml:space="preserve">to facilitate dissemination and adoption by farmers. </w:t>
      </w:r>
      <w:r w:rsidR="00755A74">
        <w:t xml:space="preserve">UNDP support to </w:t>
      </w:r>
      <w:r w:rsidR="0074659B">
        <w:t>MEA</w:t>
      </w:r>
      <w:r w:rsidR="00755A74">
        <w:t xml:space="preserve"> will facilitate the dissemination of information </w:t>
      </w:r>
      <w:r w:rsidR="00755A74">
        <w:lastRenderedPageBreak/>
        <w:t>to producers on policies and available techniques (soil restoration, agro-forestry, climate resilience, etc.)</w:t>
      </w:r>
      <w:r w:rsidR="00E26FF4">
        <w:t>.</w:t>
      </w:r>
    </w:p>
    <w:p w:rsidR="00F04911" w:rsidRDefault="00F04911" w:rsidP="004553A8">
      <w:pPr>
        <w:numPr>
          <w:ilvl w:val="0"/>
          <w:numId w:val="33"/>
        </w:numPr>
        <w:spacing w:after="120"/>
        <w:ind w:firstLine="0"/>
      </w:pPr>
      <w:r>
        <w:t>As a complement to this project on its special investment budget (BSI), the GoM will finance the rehabilitation of three training resource centers: the Vocational Agricultural Center of Samanko (</w:t>
      </w:r>
      <w:r w:rsidRPr="00F04911">
        <w:rPr>
          <w:i/>
        </w:rPr>
        <w:t>Centre d’Apprentissage Agricole</w:t>
      </w:r>
      <w:r>
        <w:t>); Forestry Practical Training Center of Tabakoro (</w:t>
      </w:r>
      <w:r w:rsidRPr="00F04911">
        <w:rPr>
          <w:i/>
        </w:rPr>
        <w:t>Centre de Formation Pratique en Foresterie</w:t>
      </w:r>
      <w:r>
        <w:t>) and Livestock Practical Training Center of Sotuba (</w:t>
      </w:r>
      <w:r w:rsidRPr="00F04911">
        <w:rPr>
          <w:i/>
        </w:rPr>
        <w:t>Centre de Formation Pratique en Élevage</w:t>
      </w:r>
      <w:r>
        <w:t>).</w:t>
      </w:r>
    </w:p>
    <w:p w:rsidR="004F4C1D" w:rsidRDefault="004F4C1D" w:rsidP="00D35741">
      <w:pPr>
        <w:rPr>
          <w:b/>
          <w:bCs/>
        </w:rPr>
      </w:pPr>
    </w:p>
    <w:p w:rsidR="004F4C1D" w:rsidRDefault="004F4C1D" w:rsidP="004F4C1D">
      <w:pPr>
        <w:spacing w:after="120"/>
        <w:rPr>
          <w:b/>
          <w:bCs/>
        </w:rPr>
      </w:pPr>
      <w:smartTag w:uri="urn:schemas-microsoft-com:office:smarttags" w:element="stockticker">
        <w:r w:rsidRPr="00FC0091">
          <w:rPr>
            <w:b/>
            <w:bCs/>
            <w:smallCaps/>
          </w:rPr>
          <w:t>Sub</w:t>
        </w:r>
      </w:smartTag>
      <w:r w:rsidRPr="00FC0091">
        <w:rPr>
          <w:b/>
          <w:bCs/>
          <w:smallCaps/>
        </w:rPr>
        <w:t>-Component 3.</w:t>
      </w:r>
      <w:r>
        <w:rPr>
          <w:b/>
          <w:bCs/>
          <w:smallCaps/>
        </w:rPr>
        <w:t>4</w:t>
      </w:r>
      <w:r w:rsidRPr="00FC0091">
        <w:rPr>
          <w:b/>
          <w:bCs/>
          <w:smallCaps/>
        </w:rPr>
        <w:t xml:space="preserve"> – Project coordination </w:t>
      </w:r>
      <w:smartTag w:uri="urn:schemas-microsoft-com:office:smarttags" w:element="stockticker">
        <w:r w:rsidRPr="00FC0091">
          <w:rPr>
            <w:b/>
            <w:bCs/>
            <w:smallCaps/>
          </w:rPr>
          <w:t>and</w:t>
        </w:r>
      </w:smartTag>
      <w:r w:rsidRPr="00FC0091">
        <w:rPr>
          <w:b/>
          <w:bCs/>
          <w:smallCaps/>
        </w:rPr>
        <w:t xml:space="preserve"> monitoring </w:t>
      </w:r>
      <w:smartTag w:uri="urn:schemas-microsoft-com:office:smarttags" w:element="stockticker">
        <w:r w:rsidRPr="00FC0091">
          <w:rPr>
            <w:b/>
            <w:bCs/>
            <w:smallCaps/>
          </w:rPr>
          <w:t>and</w:t>
        </w:r>
      </w:smartTag>
      <w:r w:rsidRPr="00FC0091">
        <w:rPr>
          <w:b/>
          <w:bCs/>
          <w:smallCaps/>
        </w:rPr>
        <w:t xml:space="preserve"> evaluation</w:t>
      </w:r>
      <w:r>
        <w:rPr>
          <w:bCs/>
          <w:i/>
        </w:rPr>
        <w:t xml:space="preserve"> </w:t>
      </w:r>
      <w:r w:rsidR="00863298">
        <w:rPr>
          <w:bCs/>
          <w:i/>
        </w:rPr>
        <w:br/>
      </w:r>
      <w:r w:rsidR="00863298" w:rsidRPr="00AE2100">
        <w:rPr>
          <w:i/>
          <w:iCs/>
        </w:rPr>
        <w:t>(US$</w:t>
      </w:r>
      <w:r w:rsidR="00863298">
        <w:rPr>
          <w:i/>
          <w:iCs/>
        </w:rPr>
        <w:t>4.</w:t>
      </w:r>
      <w:r w:rsidR="00936D1E">
        <w:rPr>
          <w:i/>
          <w:iCs/>
        </w:rPr>
        <w:t>4</w:t>
      </w:r>
      <w:r w:rsidR="00863298" w:rsidRPr="00AE2100">
        <w:rPr>
          <w:i/>
          <w:iCs/>
        </w:rPr>
        <w:t xml:space="preserve"> million</w:t>
      </w:r>
      <w:r w:rsidR="00863298">
        <w:rPr>
          <w:i/>
          <w:iCs/>
        </w:rPr>
        <w:t>: IDA: US$3.</w:t>
      </w:r>
      <w:r w:rsidR="00936D1E">
        <w:rPr>
          <w:i/>
          <w:iCs/>
        </w:rPr>
        <w:t>7</w:t>
      </w:r>
      <w:r w:rsidR="00863298">
        <w:rPr>
          <w:i/>
          <w:iCs/>
        </w:rPr>
        <w:t xml:space="preserve"> million; GoM: US$0.7 million)</w:t>
      </w:r>
    </w:p>
    <w:p w:rsidR="004F4C1D" w:rsidRDefault="004F4C1D" w:rsidP="004553A8">
      <w:pPr>
        <w:numPr>
          <w:ilvl w:val="0"/>
          <w:numId w:val="33"/>
        </w:numPr>
        <w:spacing w:after="120"/>
        <w:ind w:firstLine="0"/>
        <w:rPr>
          <w:b/>
          <w:bCs/>
        </w:rPr>
      </w:pPr>
      <w:r>
        <w:t>T</w:t>
      </w:r>
      <w:r w:rsidRPr="0015643C">
        <w:t xml:space="preserve">his sub-component </w:t>
      </w:r>
      <w:r>
        <w:t xml:space="preserve">aims at: (i) facilitating project implementation in a complex institutional environment; (ii) coordinating project investments and activities under the responsibility of different implementing agencies and involving different stakeholders; and (iii) ensuring a close monitoring and evaluation of project interventions. </w:t>
      </w:r>
      <w:r w:rsidR="00C755AC">
        <w:t xml:space="preserve"> </w:t>
      </w:r>
      <w:r w:rsidRPr="00C755AC">
        <w:rPr>
          <w:bCs/>
        </w:rPr>
        <w:t>Consistent with the</w:t>
      </w:r>
      <w:r w:rsidR="005E48AC" w:rsidRPr="005E48AC">
        <w:rPr>
          <w:b/>
          <w:bCs/>
        </w:rPr>
        <w:t xml:space="preserve"> </w:t>
      </w:r>
      <w:r>
        <w:t xml:space="preserve">Paris Declaration, there will be no project implementation unit established under the project. All activities will be directly implemented by the Government institution in charge. Overall project coordination will be led by Min Agri with operational coordination delegated to the </w:t>
      </w:r>
      <w:smartTag w:uri="urn:schemas-microsoft-com:office:smarttags" w:element="stockticker">
        <w:r>
          <w:t>CPS</w:t>
        </w:r>
      </w:smartTag>
      <w:r>
        <w:t xml:space="preserve">.  The CPS will: (i) coordinate project investments and </w:t>
      </w:r>
      <w:r w:rsidRPr="00C755AC">
        <w:rPr>
          <w:bCs/>
        </w:rPr>
        <w:t>activities under th</w:t>
      </w:r>
      <w:r w:rsidRPr="00C755AC">
        <w:t>e</w:t>
      </w:r>
      <w:r>
        <w:t xml:space="preserve"> supervision of the </w:t>
      </w:r>
      <w:r w:rsidR="00B45E37">
        <w:t>CTCE</w:t>
      </w:r>
      <w:r>
        <w:t xml:space="preserve">; (ii) facilitate project financial management and procurement; and (iii) ensure overall project monitoring and evaluation. </w:t>
      </w:r>
    </w:p>
    <w:p w:rsidR="004F4C1D" w:rsidRDefault="004F4C1D" w:rsidP="004553A8">
      <w:pPr>
        <w:numPr>
          <w:ilvl w:val="0"/>
          <w:numId w:val="33"/>
        </w:numPr>
        <w:ind w:firstLine="0"/>
        <w:rPr>
          <w:b/>
          <w:bCs/>
        </w:rPr>
      </w:pPr>
      <w:r>
        <w:t xml:space="preserve">The project will finance: (i) operating costs for coordinating and supervising entities </w:t>
      </w:r>
      <w:r w:rsidR="00253D73">
        <w:t>responsible for</w:t>
      </w:r>
      <w:r>
        <w:t xml:space="preserve"> project implementation; (ii) goods and equipment for the </w:t>
      </w:r>
      <w:smartTag w:uri="urn:schemas-microsoft-com:office:smarttags" w:element="stockticker">
        <w:r>
          <w:t>CPS</w:t>
        </w:r>
      </w:smartTag>
      <w:r>
        <w:t xml:space="preserve">; (iii) staffing to include a </w:t>
      </w:r>
      <w:r w:rsidR="0025360B">
        <w:t xml:space="preserve">technical adviser (well experienced in project planning and management), a </w:t>
      </w:r>
      <w:r>
        <w:t>financial management specialist, a procurement specialist and an M&amp;E specialist who will provide assistance to the various implementin</w:t>
      </w:r>
      <w:r w:rsidR="00253D73">
        <w:t>g</w:t>
      </w:r>
      <w:r>
        <w:t xml:space="preserve"> </w:t>
      </w:r>
      <w:r w:rsidRPr="00130DB3">
        <w:t>e</w:t>
      </w:r>
      <w:r w:rsidR="005E48AC" w:rsidRPr="00130DB3">
        <w:rPr>
          <w:bCs/>
        </w:rPr>
        <w:t>n</w:t>
      </w:r>
      <w:r w:rsidRPr="00130DB3">
        <w:t>tities</w:t>
      </w:r>
      <w:r>
        <w:t>; and (iv) resources for annual audits or other studies related to project coordination, supervision and M&amp;E.</w:t>
      </w:r>
    </w:p>
    <w:p w:rsidR="003B3B0E" w:rsidRDefault="003B3B0E">
      <w:pPr>
        <w:spacing w:after="120"/>
        <w:rPr>
          <w:b/>
          <w:bCs/>
        </w:rPr>
      </w:pPr>
    </w:p>
    <w:p w:rsidR="00FA6E9A" w:rsidRDefault="00FA6E9A" w:rsidP="005C2B1E">
      <w:pPr>
        <w:pStyle w:val="PDSAnnexHeading"/>
        <w:jc w:val="left"/>
        <w:sectPr w:rsidR="00FA6E9A" w:rsidSect="00AB7F89">
          <w:footnotePr>
            <w:numRestart w:val="eachSect"/>
          </w:footnotePr>
          <w:pgSz w:w="12240" w:h="15840" w:code="1"/>
          <w:pgMar w:top="1440" w:right="1440" w:bottom="1440" w:left="1440" w:header="720" w:footer="720" w:gutter="0"/>
          <w:cols w:space="720"/>
          <w:docGrid w:linePitch="360"/>
        </w:sectPr>
      </w:pPr>
      <w:bookmarkStart w:id="82" w:name="_Toc40780202"/>
      <w:bookmarkEnd w:id="81"/>
    </w:p>
    <w:p w:rsidR="00FA6E9A" w:rsidRDefault="00FA6E9A" w:rsidP="005C2B1E">
      <w:pPr>
        <w:pStyle w:val="PDSAnnexHeading"/>
      </w:pPr>
      <w:bookmarkStart w:id="83" w:name="_Toc260233871"/>
      <w:r>
        <w:lastRenderedPageBreak/>
        <w:t>Annex 5: Project Costs</w:t>
      </w:r>
      <w:bookmarkEnd w:id="82"/>
      <w:bookmarkEnd w:id="83"/>
    </w:p>
    <w:p w:rsidR="00FA6E9A" w:rsidRDefault="00FC0CF0" w:rsidP="005C2B1E">
      <w:pPr>
        <w:jc w:val="center"/>
        <w:rPr>
          <w:b/>
          <w:bCs/>
        </w:rPr>
      </w:pPr>
      <w:fldSimple w:instr=" DOCPROPERTY &quot;Country&quot; \* MERGEFORMAT ">
        <w:r w:rsidR="00FA6E9A">
          <w:rPr>
            <w:b/>
            <w:bCs/>
            <w:caps/>
          </w:rPr>
          <w:t>Mali</w:t>
        </w:r>
      </w:fldSimple>
      <w:r w:rsidR="00FA6E9A">
        <w:rPr>
          <w:b/>
          <w:bCs/>
          <w:caps/>
        </w:rPr>
        <w:t xml:space="preserve">:  </w:t>
      </w:r>
      <w:fldSimple w:instr=" DOCPROPERTY &quot;ProjectName&quot; \* MERGEFORMAT ">
        <w:r w:rsidR="00FA6E9A">
          <w:rPr>
            <w:b/>
            <w:bCs/>
          </w:rPr>
          <w:t xml:space="preserve">Fostering Agricultural Productivity </w:t>
        </w:r>
        <w:r w:rsidR="00316C06">
          <w:rPr>
            <w:b/>
            <w:bCs/>
          </w:rPr>
          <w:t>Project</w:t>
        </w:r>
      </w:fldSimple>
      <w:bookmarkStart w:id="84" w:name="Annex5"/>
    </w:p>
    <w:p w:rsidR="0028178A" w:rsidRDefault="0028178A"/>
    <w:p w:rsidR="00FA6E9A" w:rsidRPr="003344A2" w:rsidRDefault="00FA6E9A" w:rsidP="00160A2F">
      <w:pPr>
        <w:numPr>
          <w:ilvl w:val="0"/>
          <w:numId w:val="55"/>
        </w:numPr>
        <w:spacing w:after="120"/>
        <w:ind w:left="357" w:hanging="357"/>
        <w:rPr>
          <w:b/>
          <w:bCs/>
          <w:color w:val="000000"/>
        </w:rPr>
      </w:pPr>
      <w:r w:rsidRPr="003344A2">
        <w:rPr>
          <w:b/>
          <w:bCs/>
          <w:color w:val="000000"/>
        </w:rPr>
        <w:t xml:space="preserve">Project Costs and Financing Plan </w:t>
      </w:r>
      <w:r>
        <w:rPr>
          <w:b/>
          <w:bCs/>
          <w:color w:val="000000"/>
        </w:rPr>
        <w:t>by Source (US$ million)</w:t>
      </w:r>
      <w:r w:rsidRPr="003344A2">
        <w:rPr>
          <w:b/>
          <w:bCs/>
          <w:color w:val="000000"/>
        </w:rPr>
        <w:t>:</w:t>
      </w:r>
    </w:p>
    <w:tbl>
      <w:tblPr>
        <w:tblW w:w="13198" w:type="dxa"/>
        <w:tblInd w:w="108" w:type="dxa"/>
        <w:tblLook w:val="04A0"/>
      </w:tblPr>
      <w:tblGrid>
        <w:gridCol w:w="5824"/>
        <w:gridCol w:w="907"/>
        <w:gridCol w:w="907"/>
        <w:gridCol w:w="907"/>
        <w:gridCol w:w="907"/>
        <w:gridCol w:w="907"/>
        <w:gridCol w:w="907"/>
        <w:gridCol w:w="907"/>
        <w:gridCol w:w="1025"/>
      </w:tblGrid>
      <w:tr w:rsidR="003F6DFB" w:rsidRPr="0043466B" w:rsidTr="004B40AF">
        <w:trPr>
          <w:trHeight w:val="293"/>
        </w:trPr>
        <w:tc>
          <w:tcPr>
            <w:tcW w:w="5824" w:type="dxa"/>
            <w:tcBorders>
              <w:top w:val="single" w:sz="8" w:space="0" w:color="auto"/>
              <w:left w:val="single" w:sz="8" w:space="0" w:color="auto"/>
              <w:bottom w:val="single" w:sz="4" w:space="0" w:color="auto"/>
              <w:right w:val="single" w:sz="4" w:space="0" w:color="auto"/>
            </w:tcBorders>
            <w:shd w:val="clear" w:color="000000" w:fill="BFBFBF"/>
            <w:hideMark/>
          </w:tcPr>
          <w:p w:rsidR="003F6DFB" w:rsidRPr="0043466B" w:rsidRDefault="003F6DFB" w:rsidP="00C15AB8">
            <w:pPr>
              <w:spacing w:before="120"/>
              <w:rPr>
                <w:b/>
                <w:bCs/>
              </w:rPr>
            </w:pPr>
            <w:r>
              <w:rPr>
                <w:b/>
                <w:bCs/>
              </w:rPr>
              <w:t>Components</w:t>
            </w:r>
          </w:p>
        </w:tc>
        <w:tc>
          <w:tcPr>
            <w:tcW w:w="907" w:type="dxa"/>
            <w:tcBorders>
              <w:top w:val="single" w:sz="8" w:space="0" w:color="auto"/>
              <w:left w:val="nil"/>
              <w:bottom w:val="single" w:sz="4" w:space="0" w:color="auto"/>
              <w:right w:val="single" w:sz="4" w:space="0" w:color="auto"/>
            </w:tcBorders>
            <w:shd w:val="clear" w:color="000000" w:fill="BFBFBF"/>
            <w:vAlign w:val="center"/>
            <w:hideMark/>
          </w:tcPr>
          <w:p w:rsidR="003F6DFB" w:rsidRPr="0043466B" w:rsidRDefault="003F6DFB" w:rsidP="00586CB0">
            <w:pPr>
              <w:jc w:val="center"/>
              <w:rPr>
                <w:b/>
                <w:bCs/>
                <w:lang w:val="fr-FR"/>
              </w:rPr>
            </w:pPr>
            <w:r>
              <w:rPr>
                <w:b/>
                <w:bCs/>
                <w:lang w:val="fr-FR"/>
              </w:rPr>
              <w:t>IDA</w:t>
            </w:r>
          </w:p>
        </w:tc>
        <w:tc>
          <w:tcPr>
            <w:tcW w:w="907" w:type="dxa"/>
            <w:tcBorders>
              <w:top w:val="single" w:sz="8" w:space="0" w:color="auto"/>
              <w:left w:val="nil"/>
              <w:bottom w:val="single" w:sz="4" w:space="0" w:color="auto"/>
              <w:right w:val="single" w:sz="4" w:space="0" w:color="auto"/>
            </w:tcBorders>
            <w:shd w:val="clear" w:color="000000" w:fill="BFBFBF"/>
            <w:vAlign w:val="center"/>
          </w:tcPr>
          <w:p w:rsidR="003F6DFB" w:rsidRPr="0043466B" w:rsidRDefault="003F6DFB" w:rsidP="003F6DFB">
            <w:pPr>
              <w:jc w:val="center"/>
              <w:rPr>
                <w:b/>
                <w:bCs/>
                <w:lang w:val="fr-FR"/>
              </w:rPr>
            </w:pPr>
            <w:r>
              <w:rPr>
                <w:b/>
                <w:bCs/>
                <w:lang w:val="fr-FR"/>
              </w:rPr>
              <w:t>EU</w:t>
            </w:r>
          </w:p>
        </w:tc>
        <w:tc>
          <w:tcPr>
            <w:tcW w:w="907" w:type="dxa"/>
            <w:tcBorders>
              <w:top w:val="single" w:sz="8" w:space="0" w:color="auto"/>
              <w:left w:val="single" w:sz="4" w:space="0" w:color="auto"/>
              <w:bottom w:val="single" w:sz="4" w:space="0" w:color="auto"/>
              <w:right w:val="single" w:sz="4" w:space="0" w:color="auto"/>
            </w:tcBorders>
            <w:shd w:val="clear" w:color="000000" w:fill="BFBFBF"/>
            <w:vAlign w:val="center"/>
          </w:tcPr>
          <w:p w:rsidR="003F6DFB" w:rsidRPr="0043466B" w:rsidRDefault="003F6DFB" w:rsidP="003F6DFB">
            <w:pPr>
              <w:jc w:val="center"/>
              <w:rPr>
                <w:b/>
                <w:bCs/>
                <w:lang w:val="fr-FR"/>
              </w:rPr>
            </w:pPr>
            <w:r w:rsidRPr="0043466B">
              <w:rPr>
                <w:b/>
                <w:bCs/>
                <w:lang w:val="fr-FR"/>
              </w:rPr>
              <w:t xml:space="preserve">GEF </w:t>
            </w:r>
            <w:r>
              <w:rPr>
                <w:b/>
                <w:bCs/>
                <w:lang w:val="fr-FR"/>
              </w:rPr>
              <w:t>IDA</w:t>
            </w:r>
          </w:p>
        </w:tc>
        <w:tc>
          <w:tcPr>
            <w:tcW w:w="907" w:type="dxa"/>
            <w:tcBorders>
              <w:top w:val="single" w:sz="8" w:space="0" w:color="auto"/>
              <w:left w:val="single" w:sz="4" w:space="0" w:color="auto"/>
              <w:bottom w:val="single" w:sz="4" w:space="0" w:color="auto"/>
              <w:right w:val="single" w:sz="4" w:space="0" w:color="auto"/>
            </w:tcBorders>
            <w:shd w:val="clear" w:color="000000" w:fill="BFBFBF"/>
            <w:vAlign w:val="center"/>
            <w:hideMark/>
          </w:tcPr>
          <w:p w:rsidR="003F6DFB" w:rsidRPr="0043466B" w:rsidRDefault="003F6DFB" w:rsidP="00586CB0">
            <w:pPr>
              <w:jc w:val="center"/>
              <w:rPr>
                <w:b/>
                <w:bCs/>
                <w:lang w:val="fr-FR"/>
              </w:rPr>
            </w:pPr>
            <w:r>
              <w:rPr>
                <w:b/>
                <w:bCs/>
                <w:lang w:val="fr-FR"/>
              </w:rPr>
              <w:t>IFAD</w:t>
            </w:r>
            <w:r w:rsidRPr="0043466B">
              <w:rPr>
                <w:b/>
                <w:bCs/>
                <w:lang w:val="fr-FR"/>
              </w:rPr>
              <w:t xml:space="preserve"> </w:t>
            </w:r>
          </w:p>
        </w:tc>
        <w:tc>
          <w:tcPr>
            <w:tcW w:w="907" w:type="dxa"/>
            <w:tcBorders>
              <w:top w:val="single" w:sz="8" w:space="0" w:color="auto"/>
              <w:left w:val="nil"/>
              <w:bottom w:val="single" w:sz="4" w:space="0" w:color="auto"/>
              <w:right w:val="single" w:sz="4" w:space="0" w:color="auto"/>
            </w:tcBorders>
            <w:shd w:val="clear" w:color="000000" w:fill="BFBFBF"/>
            <w:vAlign w:val="center"/>
            <w:hideMark/>
          </w:tcPr>
          <w:p w:rsidR="003F6DFB" w:rsidRPr="0043466B" w:rsidRDefault="003F6DFB" w:rsidP="00820939">
            <w:pPr>
              <w:jc w:val="center"/>
              <w:rPr>
                <w:b/>
                <w:bCs/>
                <w:lang w:val="fr-FR"/>
              </w:rPr>
            </w:pPr>
            <w:r w:rsidRPr="0043466B">
              <w:rPr>
                <w:b/>
                <w:bCs/>
                <w:lang w:val="fr-FR"/>
              </w:rPr>
              <w:t xml:space="preserve">GEF </w:t>
            </w:r>
            <w:r>
              <w:rPr>
                <w:b/>
                <w:bCs/>
                <w:lang w:val="fr-FR"/>
              </w:rPr>
              <w:t>UNDP</w:t>
            </w:r>
          </w:p>
        </w:tc>
        <w:tc>
          <w:tcPr>
            <w:tcW w:w="907" w:type="dxa"/>
            <w:tcBorders>
              <w:top w:val="single" w:sz="8" w:space="0" w:color="auto"/>
              <w:left w:val="nil"/>
              <w:bottom w:val="single" w:sz="4" w:space="0" w:color="auto"/>
              <w:right w:val="single" w:sz="4" w:space="0" w:color="auto"/>
            </w:tcBorders>
            <w:shd w:val="clear" w:color="000000" w:fill="BFBFBF"/>
            <w:vAlign w:val="center"/>
            <w:hideMark/>
          </w:tcPr>
          <w:p w:rsidR="003F6DFB" w:rsidRPr="0043466B" w:rsidRDefault="003F6DFB" w:rsidP="00921C19">
            <w:pPr>
              <w:jc w:val="center"/>
              <w:rPr>
                <w:b/>
                <w:bCs/>
                <w:lang w:val="fr-FR"/>
              </w:rPr>
            </w:pPr>
            <w:r w:rsidRPr="0043466B">
              <w:rPr>
                <w:b/>
                <w:bCs/>
                <w:lang w:val="fr-FR"/>
              </w:rPr>
              <w:t>B</w:t>
            </w:r>
            <w:r>
              <w:rPr>
                <w:b/>
                <w:bCs/>
                <w:lang w:val="fr-FR"/>
              </w:rPr>
              <w:t>enef.</w:t>
            </w:r>
          </w:p>
        </w:tc>
        <w:tc>
          <w:tcPr>
            <w:tcW w:w="907" w:type="dxa"/>
            <w:tcBorders>
              <w:top w:val="single" w:sz="8" w:space="0" w:color="auto"/>
              <w:left w:val="nil"/>
              <w:bottom w:val="single" w:sz="4" w:space="0" w:color="auto"/>
              <w:right w:val="nil"/>
            </w:tcBorders>
            <w:shd w:val="clear" w:color="000000" w:fill="BFBFBF"/>
            <w:vAlign w:val="center"/>
            <w:hideMark/>
          </w:tcPr>
          <w:p w:rsidR="003F6DFB" w:rsidRPr="0043466B" w:rsidRDefault="003F6DFB" w:rsidP="00921C19">
            <w:pPr>
              <w:jc w:val="center"/>
              <w:rPr>
                <w:b/>
                <w:bCs/>
                <w:lang w:val="fr-FR"/>
              </w:rPr>
            </w:pPr>
            <w:r w:rsidRPr="0043466B">
              <w:rPr>
                <w:b/>
                <w:bCs/>
                <w:lang w:val="fr-FR"/>
              </w:rPr>
              <w:t>G</w:t>
            </w:r>
            <w:r>
              <w:rPr>
                <w:b/>
                <w:bCs/>
                <w:lang w:val="fr-FR"/>
              </w:rPr>
              <w:t>oM</w:t>
            </w:r>
          </w:p>
        </w:tc>
        <w:tc>
          <w:tcPr>
            <w:tcW w:w="1025" w:type="dxa"/>
            <w:tcBorders>
              <w:top w:val="single" w:sz="8" w:space="0" w:color="auto"/>
              <w:left w:val="single" w:sz="8" w:space="0" w:color="auto"/>
              <w:bottom w:val="single" w:sz="4" w:space="0" w:color="auto"/>
              <w:right w:val="single" w:sz="8" w:space="0" w:color="auto"/>
            </w:tcBorders>
            <w:shd w:val="clear" w:color="000000" w:fill="BFBFBF"/>
            <w:vAlign w:val="center"/>
            <w:hideMark/>
          </w:tcPr>
          <w:p w:rsidR="003F6DFB" w:rsidRPr="0043466B" w:rsidRDefault="003F6DFB" w:rsidP="00586CB0">
            <w:pPr>
              <w:jc w:val="center"/>
              <w:rPr>
                <w:b/>
                <w:bCs/>
                <w:lang w:val="fr-FR"/>
              </w:rPr>
            </w:pPr>
            <w:r w:rsidRPr="0043466B">
              <w:rPr>
                <w:b/>
                <w:bCs/>
                <w:lang w:val="fr-FR"/>
              </w:rPr>
              <w:t>Total</w:t>
            </w:r>
          </w:p>
        </w:tc>
      </w:tr>
      <w:tr w:rsidR="003F6DFB" w:rsidRPr="0043466B" w:rsidTr="004B40AF">
        <w:trPr>
          <w:trHeight w:val="20"/>
        </w:trPr>
        <w:tc>
          <w:tcPr>
            <w:tcW w:w="5824" w:type="dxa"/>
            <w:tcBorders>
              <w:top w:val="nil"/>
              <w:left w:val="single" w:sz="8" w:space="0" w:color="auto"/>
              <w:bottom w:val="single" w:sz="4" w:space="0" w:color="auto"/>
              <w:right w:val="single" w:sz="4" w:space="0" w:color="auto"/>
            </w:tcBorders>
            <w:shd w:val="clear" w:color="auto" w:fill="auto"/>
            <w:noWrap/>
            <w:vAlign w:val="center"/>
            <w:hideMark/>
          </w:tcPr>
          <w:p w:rsidR="003F6DFB" w:rsidRPr="0043466B" w:rsidRDefault="003F6DFB" w:rsidP="00586CB0">
            <w:pPr>
              <w:rPr>
                <w:b/>
                <w:bCs/>
              </w:rPr>
            </w:pPr>
            <w:r w:rsidRPr="0043466B">
              <w:rPr>
                <w:b/>
                <w:bCs/>
              </w:rPr>
              <w:t> </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43466B" w:rsidRDefault="003F6DFB" w:rsidP="00586CB0">
            <w:r w:rsidRPr="0043466B">
              <w:t> </w:t>
            </w:r>
          </w:p>
        </w:tc>
        <w:tc>
          <w:tcPr>
            <w:tcW w:w="907" w:type="dxa"/>
            <w:tcBorders>
              <w:top w:val="nil"/>
              <w:left w:val="nil"/>
              <w:bottom w:val="single" w:sz="4" w:space="0" w:color="auto"/>
              <w:right w:val="single" w:sz="4" w:space="0" w:color="auto"/>
            </w:tcBorders>
            <w:vAlign w:val="bottom"/>
          </w:tcPr>
          <w:p w:rsidR="003F6DFB" w:rsidRPr="0043466B" w:rsidRDefault="003F6DFB" w:rsidP="003F6DFB">
            <w:r w:rsidRPr="0043466B">
              <w:t> </w:t>
            </w:r>
          </w:p>
        </w:tc>
        <w:tc>
          <w:tcPr>
            <w:tcW w:w="907" w:type="dxa"/>
            <w:tcBorders>
              <w:top w:val="nil"/>
              <w:left w:val="single" w:sz="4" w:space="0" w:color="auto"/>
              <w:bottom w:val="single" w:sz="4" w:space="0" w:color="auto"/>
              <w:right w:val="single" w:sz="4" w:space="0" w:color="auto"/>
            </w:tcBorders>
            <w:vAlign w:val="bottom"/>
          </w:tcPr>
          <w:p w:rsidR="003F6DFB" w:rsidRPr="0043466B" w:rsidRDefault="003F6DFB" w:rsidP="003F6DFB">
            <w:r w:rsidRPr="0043466B">
              <w:t> </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3F6DFB" w:rsidRPr="0043466B" w:rsidRDefault="003F6DFB" w:rsidP="00586CB0">
            <w:r w:rsidRPr="0043466B">
              <w:t> </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43466B" w:rsidRDefault="003F6DFB" w:rsidP="00586CB0">
            <w:r w:rsidRPr="0043466B">
              <w:t> </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43466B" w:rsidRDefault="003F6DFB" w:rsidP="00586CB0">
            <w:r w:rsidRPr="0043466B">
              <w:t> </w:t>
            </w:r>
          </w:p>
        </w:tc>
        <w:tc>
          <w:tcPr>
            <w:tcW w:w="907" w:type="dxa"/>
            <w:tcBorders>
              <w:top w:val="nil"/>
              <w:left w:val="nil"/>
              <w:bottom w:val="single" w:sz="4" w:space="0" w:color="auto"/>
              <w:right w:val="nil"/>
            </w:tcBorders>
            <w:shd w:val="clear" w:color="auto" w:fill="auto"/>
            <w:noWrap/>
            <w:vAlign w:val="bottom"/>
            <w:hideMark/>
          </w:tcPr>
          <w:p w:rsidR="003F6DFB" w:rsidRPr="0043466B" w:rsidRDefault="003F6DFB" w:rsidP="00586CB0">
            <w:r w:rsidRPr="0043466B">
              <w:t> </w:t>
            </w:r>
          </w:p>
        </w:tc>
        <w:tc>
          <w:tcPr>
            <w:tcW w:w="1025" w:type="dxa"/>
            <w:tcBorders>
              <w:top w:val="nil"/>
              <w:left w:val="single" w:sz="8" w:space="0" w:color="auto"/>
              <w:bottom w:val="single" w:sz="4" w:space="0" w:color="auto"/>
              <w:right w:val="single" w:sz="8" w:space="0" w:color="auto"/>
            </w:tcBorders>
            <w:shd w:val="clear" w:color="auto" w:fill="auto"/>
            <w:noWrap/>
            <w:vAlign w:val="bottom"/>
            <w:hideMark/>
          </w:tcPr>
          <w:p w:rsidR="003F6DFB" w:rsidRPr="0043466B" w:rsidRDefault="003F6DFB" w:rsidP="00586CB0">
            <w:pPr>
              <w:jc w:val="center"/>
            </w:pPr>
            <w:r w:rsidRPr="0043466B">
              <w:t> </w:t>
            </w:r>
          </w:p>
        </w:tc>
      </w:tr>
      <w:tr w:rsidR="003F6DFB" w:rsidRPr="0043466B" w:rsidTr="004B40AF">
        <w:trPr>
          <w:trHeight w:val="20"/>
        </w:trPr>
        <w:tc>
          <w:tcPr>
            <w:tcW w:w="5824" w:type="dxa"/>
            <w:vMerge w:val="restart"/>
            <w:tcBorders>
              <w:top w:val="single" w:sz="4" w:space="0" w:color="auto"/>
              <w:left w:val="single" w:sz="8" w:space="0" w:color="auto"/>
              <w:right w:val="single" w:sz="4" w:space="0" w:color="auto"/>
            </w:tcBorders>
            <w:shd w:val="clear" w:color="auto" w:fill="BFBFBF" w:themeFill="background1" w:themeFillShade="BF"/>
            <w:noWrap/>
            <w:hideMark/>
          </w:tcPr>
          <w:p w:rsidR="003F6DFB" w:rsidRPr="0043466B" w:rsidRDefault="003F6DFB" w:rsidP="00586CB0">
            <w:pPr>
              <w:rPr>
                <w:b/>
                <w:bCs/>
              </w:rPr>
            </w:pPr>
            <w:r w:rsidRPr="0043466B">
              <w:rPr>
                <w:b/>
                <w:bCs/>
              </w:rPr>
              <w:t>Component 1 - Technology transfer and service provision to</w:t>
            </w:r>
            <w:r>
              <w:rPr>
                <w:b/>
                <w:bCs/>
              </w:rPr>
              <w:t xml:space="preserve"> agricultural</w:t>
            </w:r>
            <w:r w:rsidRPr="0043466B">
              <w:rPr>
                <w:b/>
                <w:bCs/>
              </w:rPr>
              <w:t xml:space="preserve"> producers</w:t>
            </w:r>
          </w:p>
        </w:tc>
        <w:tc>
          <w:tcPr>
            <w:tcW w:w="907" w:type="dxa"/>
            <w:tcBorders>
              <w:top w:val="single" w:sz="4" w:space="0" w:color="auto"/>
              <w:left w:val="nil"/>
              <w:right w:val="single" w:sz="4" w:space="0" w:color="auto"/>
            </w:tcBorders>
            <w:shd w:val="clear" w:color="auto" w:fill="BFBFBF" w:themeFill="background1" w:themeFillShade="BF"/>
            <w:noWrap/>
            <w:vAlign w:val="bottom"/>
            <w:hideMark/>
          </w:tcPr>
          <w:p w:rsidR="003F6DFB" w:rsidRPr="0043466B" w:rsidRDefault="009F7785" w:rsidP="009D13A5">
            <w:pPr>
              <w:jc w:val="center"/>
              <w:rPr>
                <w:b/>
                <w:bCs/>
                <w:lang w:val="fr-FR"/>
              </w:rPr>
            </w:pPr>
            <w:r>
              <w:rPr>
                <w:b/>
                <w:bCs/>
                <w:lang w:val="fr-FR"/>
              </w:rPr>
              <w:t>27.8</w:t>
            </w:r>
          </w:p>
        </w:tc>
        <w:tc>
          <w:tcPr>
            <w:tcW w:w="907" w:type="dxa"/>
            <w:tcBorders>
              <w:top w:val="single" w:sz="4" w:space="0" w:color="auto"/>
              <w:left w:val="nil"/>
              <w:right w:val="single" w:sz="4" w:space="0" w:color="auto"/>
            </w:tcBorders>
            <w:shd w:val="clear" w:color="auto" w:fill="BFBFBF" w:themeFill="background1" w:themeFillShade="BF"/>
            <w:vAlign w:val="bottom"/>
          </w:tcPr>
          <w:p w:rsidR="003F6DFB" w:rsidRPr="0043466B" w:rsidRDefault="003F6DFB" w:rsidP="003F6DFB">
            <w:pPr>
              <w:jc w:val="center"/>
            </w:pPr>
            <w:r w:rsidRPr="0043466B">
              <w:t>-</w:t>
            </w:r>
          </w:p>
        </w:tc>
        <w:tc>
          <w:tcPr>
            <w:tcW w:w="907" w:type="dxa"/>
            <w:tcBorders>
              <w:top w:val="single" w:sz="4" w:space="0" w:color="auto"/>
              <w:left w:val="single" w:sz="4" w:space="0" w:color="auto"/>
              <w:right w:val="single" w:sz="4" w:space="0" w:color="auto"/>
            </w:tcBorders>
            <w:shd w:val="clear" w:color="auto" w:fill="BFBFBF" w:themeFill="background1" w:themeFillShade="BF"/>
            <w:vAlign w:val="bottom"/>
          </w:tcPr>
          <w:p w:rsidR="003F6DFB" w:rsidRPr="0043466B" w:rsidRDefault="003F6DFB" w:rsidP="003F6DFB">
            <w:pPr>
              <w:jc w:val="center"/>
              <w:rPr>
                <w:b/>
                <w:bCs/>
                <w:lang w:val="fr-FR"/>
              </w:rPr>
            </w:pPr>
            <w:r w:rsidRPr="0043466B">
              <w:rPr>
                <w:b/>
                <w:bCs/>
                <w:lang w:val="fr-FR"/>
              </w:rPr>
              <w:t>3.8</w:t>
            </w:r>
          </w:p>
        </w:tc>
        <w:tc>
          <w:tcPr>
            <w:tcW w:w="907" w:type="dxa"/>
            <w:tcBorders>
              <w:top w:val="single" w:sz="4" w:space="0" w:color="auto"/>
              <w:left w:val="single" w:sz="4" w:space="0" w:color="auto"/>
              <w:right w:val="single" w:sz="4" w:space="0" w:color="auto"/>
            </w:tcBorders>
            <w:shd w:val="clear" w:color="auto" w:fill="BFBFBF" w:themeFill="background1" w:themeFillShade="BF"/>
            <w:noWrap/>
            <w:vAlign w:val="bottom"/>
            <w:hideMark/>
          </w:tcPr>
          <w:p w:rsidR="003F6DFB" w:rsidRPr="0043466B" w:rsidRDefault="003F6DFB" w:rsidP="009D13A5">
            <w:pPr>
              <w:jc w:val="center"/>
              <w:rPr>
                <w:b/>
                <w:bCs/>
                <w:lang w:val="fr-FR"/>
              </w:rPr>
            </w:pPr>
            <w:r w:rsidRPr="0043466B">
              <w:rPr>
                <w:b/>
                <w:bCs/>
                <w:lang w:val="fr-FR"/>
              </w:rPr>
              <w:t>1</w:t>
            </w:r>
            <w:r>
              <w:rPr>
                <w:b/>
                <w:bCs/>
                <w:lang w:val="fr-FR"/>
              </w:rPr>
              <w:t>3</w:t>
            </w:r>
            <w:r w:rsidRPr="0043466B">
              <w:rPr>
                <w:b/>
                <w:bCs/>
                <w:lang w:val="fr-FR"/>
              </w:rPr>
              <w:t>.8</w:t>
            </w:r>
          </w:p>
        </w:tc>
        <w:tc>
          <w:tcPr>
            <w:tcW w:w="907" w:type="dxa"/>
            <w:tcBorders>
              <w:top w:val="single" w:sz="4" w:space="0" w:color="auto"/>
              <w:left w:val="nil"/>
              <w:right w:val="single" w:sz="4" w:space="0" w:color="auto"/>
            </w:tcBorders>
            <w:shd w:val="clear" w:color="auto" w:fill="BFBFBF" w:themeFill="background1" w:themeFillShade="BF"/>
            <w:noWrap/>
            <w:vAlign w:val="bottom"/>
            <w:hideMark/>
          </w:tcPr>
          <w:p w:rsidR="003F6DFB" w:rsidRPr="0043466B" w:rsidRDefault="003F6DFB" w:rsidP="00586CB0">
            <w:pPr>
              <w:jc w:val="center"/>
            </w:pPr>
            <w:r w:rsidRPr="0043466B">
              <w:t>-</w:t>
            </w:r>
          </w:p>
        </w:tc>
        <w:tc>
          <w:tcPr>
            <w:tcW w:w="907" w:type="dxa"/>
            <w:tcBorders>
              <w:top w:val="single" w:sz="4" w:space="0" w:color="auto"/>
              <w:left w:val="nil"/>
              <w:right w:val="single" w:sz="4" w:space="0" w:color="auto"/>
            </w:tcBorders>
            <w:shd w:val="clear" w:color="auto" w:fill="BFBFBF" w:themeFill="background1" w:themeFillShade="BF"/>
            <w:noWrap/>
            <w:vAlign w:val="bottom"/>
            <w:hideMark/>
          </w:tcPr>
          <w:p w:rsidR="003F6DFB" w:rsidRPr="0043466B" w:rsidRDefault="009F7785" w:rsidP="00781E6A">
            <w:pPr>
              <w:jc w:val="center"/>
              <w:rPr>
                <w:b/>
                <w:bCs/>
                <w:lang w:val="fr-FR"/>
              </w:rPr>
            </w:pPr>
            <w:r>
              <w:rPr>
                <w:b/>
                <w:bCs/>
                <w:lang w:val="fr-FR"/>
              </w:rPr>
              <w:t>3</w:t>
            </w:r>
            <w:r w:rsidR="003F6DFB" w:rsidRPr="0043466B">
              <w:rPr>
                <w:b/>
                <w:bCs/>
                <w:lang w:val="fr-FR"/>
              </w:rPr>
              <w:t>.</w:t>
            </w:r>
            <w:r w:rsidR="00781E6A">
              <w:rPr>
                <w:b/>
                <w:bCs/>
                <w:lang w:val="fr-FR"/>
              </w:rPr>
              <w:t>7</w:t>
            </w:r>
          </w:p>
        </w:tc>
        <w:tc>
          <w:tcPr>
            <w:tcW w:w="907" w:type="dxa"/>
            <w:tcBorders>
              <w:top w:val="single" w:sz="4" w:space="0" w:color="auto"/>
              <w:left w:val="nil"/>
              <w:right w:val="nil"/>
            </w:tcBorders>
            <w:shd w:val="clear" w:color="auto" w:fill="BFBFBF" w:themeFill="background1" w:themeFillShade="BF"/>
            <w:noWrap/>
            <w:vAlign w:val="bottom"/>
            <w:hideMark/>
          </w:tcPr>
          <w:p w:rsidR="003F6DFB" w:rsidRPr="0043466B" w:rsidRDefault="003F6DFB" w:rsidP="009D13A5">
            <w:pPr>
              <w:jc w:val="center"/>
              <w:rPr>
                <w:b/>
                <w:bCs/>
                <w:lang w:val="fr-FR"/>
              </w:rPr>
            </w:pPr>
            <w:r w:rsidRPr="0043466B">
              <w:rPr>
                <w:b/>
                <w:bCs/>
                <w:lang w:val="fr-FR"/>
              </w:rPr>
              <w:t>10.0</w:t>
            </w:r>
          </w:p>
        </w:tc>
        <w:tc>
          <w:tcPr>
            <w:tcW w:w="1025" w:type="dxa"/>
            <w:tcBorders>
              <w:top w:val="single" w:sz="4" w:space="0" w:color="auto"/>
              <w:left w:val="single" w:sz="8" w:space="0" w:color="auto"/>
              <w:right w:val="single" w:sz="8" w:space="0" w:color="auto"/>
            </w:tcBorders>
            <w:shd w:val="clear" w:color="auto" w:fill="BFBFBF" w:themeFill="background1" w:themeFillShade="BF"/>
            <w:noWrap/>
            <w:vAlign w:val="bottom"/>
            <w:hideMark/>
          </w:tcPr>
          <w:p w:rsidR="003F6DFB" w:rsidRPr="0043466B" w:rsidRDefault="00781E6A" w:rsidP="003F6DFB">
            <w:pPr>
              <w:jc w:val="center"/>
              <w:rPr>
                <w:b/>
                <w:bCs/>
                <w:lang w:val="fr-FR"/>
              </w:rPr>
            </w:pPr>
            <w:r>
              <w:rPr>
                <w:b/>
                <w:bCs/>
                <w:lang w:val="fr-FR"/>
              </w:rPr>
              <w:t>59.1</w:t>
            </w:r>
          </w:p>
        </w:tc>
      </w:tr>
      <w:tr w:rsidR="003F6DFB" w:rsidRPr="00AC1AAA" w:rsidTr="004B40AF">
        <w:trPr>
          <w:trHeight w:val="20"/>
        </w:trPr>
        <w:tc>
          <w:tcPr>
            <w:tcW w:w="5824" w:type="dxa"/>
            <w:vMerge/>
            <w:tcBorders>
              <w:left w:val="single" w:sz="8" w:space="0" w:color="auto"/>
              <w:bottom w:val="single" w:sz="4" w:space="0" w:color="auto"/>
              <w:right w:val="single" w:sz="4" w:space="0" w:color="auto"/>
            </w:tcBorders>
            <w:shd w:val="clear" w:color="auto" w:fill="BFBFBF" w:themeFill="background1" w:themeFillShade="BF"/>
            <w:noWrap/>
            <w:hideMark/>
          </w:tcPr>
          <w:p w:rsidR="003F6DFB" w:rsidRPr="00AC1AAA" w:rsidRDefault="003F6DFB" w:rsidP="00586CB0">
            <w:pPr>
              <w:jc w:val="center"/>
              <w:rPr>
                <w:i/>
                <w:sz w:val="20"/>
              </w:rPr>
            </w:pPr>
          </w:p>
        </w:tc>
        <w:tc>
          <w:tcPr>
            <w:tcW w:w="907" w:type="dxa"/>
            <w:tcBorders>
              <w:left w:val="nil"/>
              <w:bottom w:val="single" w:sz="4" w:space="0" w:color="auto"/>
              <w:right w:val="single" w:sz="4" w:space="0" w:color="auto"/>
            </w:tcBorders>
            <w:shd w:val="clear" w:color="auto" w:fill="BFBFBF" w:themeFill="background1" w:themeFillShade="BF"/>
            <w:noWrap/>
            <w:vAlign w:val="bottom"/>
            <w:hideMark/>
          </w:tcPr>
          <w:p w:rsidR="003F6DFB" w:rsidRPr="00AC1AAA" w:rsidRDefault="008109EE" w:rsidP="00F43AEC">
            <w:pPr>
              <w:jc w:val="center"/>
              <w:rPr>
                <w:bCs/>
                <w:i/>
                <w:sz w:val="20"/>
                <w:lang w:val="fr-FR"/>
              </w:rPr>
            </w:pPr>
            <w:r>
              <w:rPr>
                <w:bCs/>
                <w:i/>
                <w:sz w:val="20"/>
                <w:lang w:val="fr-FR"/>
              </w:rPr>
              <w:t>39.7</w:t>
            </w:r>
            <w:r w:rsidR="003F6DFB" w:rsidRPr="00AC1AAA">
              <w:rPr>
                <w:bCs/>
                <w:i/>
                <w:sz w:val="20"/>
                <w:lang w:val="fr-FR"/>
              </w:rPr>
              <w:t>%</w:t>
            </w:r>
          </w:p>
        </w:tc>
        <w:tc>
          <w:tcPr>
            <w:tcW w:w="907" w:type="dxa"/>
            <w:tcBorders>
              <w:left w:val="nil"/>
              <w:bottom w:val="single" w:sz="4" w:space="0" w:color="auto"/>
              <w:right w:val="single" w:sz="4" w:space="0" w:color="auto"/>
            </w:tcBorders>
            <w:shd w:val="clear" w:color="auto" w:fill="BFBFBF" w:themeFill="background1" w:themeFillShade="BF"/>
            <w:vAlign w:val="bottom"/>
          </w:tcPr>
          <w:p w:rsidR="003F6DFB" w:rsidRPr="00AC1AAA" w:rsidRDefault="003F6DFB" w:rsidP="003F6DFB">
            <w:pPr>
              <w:jc w:val="center"/>
              <w:rPr>
                <w:bCs/>
                <w:i/>
                <w:sz w:val="20"/>
                <w:lang w:val="fr-FR"/>
              </w:rPr>
            </w:pPr>
            <w:r>
              <w:rPr>
                <w:bCs/>
                <w:i/>
                <w:sz w:val="20"/>
                <w:lang w:val="fr-FR"/>
              </w:rPr>
              <w:t>-</w:t>
            </w:r>
          </w:p>
        </w:tc>
        <w:tc>
          <w:tcPr>
            <w:tcW w:w="907" w:type="dxa"/>
            <w:tcBorders>
              <w:left w:val="single" w:sz="4" w:space="0" w:color="auto"/>
              <w:bottom w:val="single" w:sz="4" w:space="0" w:color="auto"/>
              <w:right w:val="single" w:sz="4" w:space="0" w:color="auto"/>
            </w:tcBorders>
            <w:shd w:val="clear" w:color="auto" w:fill="BFBFBF" w:themeFill="background1" w:themeFillShade="BF"/>
            <w:vAlign w:val="bottom"/>
          </w:tcPr>
          <w:p w:rsidR="003F6DFB" w:rsidRPr="00AC1AAA" w:rsidRDefault="003F6DFB" w:rsidP="00F43AEC">
            <w:pPr>
              <w:jc w:val="center"/>
              <w:rPr>
                <w:bCs/>
                <w:i/>
                <w:sz w:val="20"/>
                <w:lang w:val="fr-FR"/>
              </w:rPr>
            </w:pPr>
            <w:r>
              <w:rPr>
                <w:bCs/>
                <w:i/>
                <w:sz w:val="20"/>
                <w:lang w:val="fr-FR"/>
              </w:rPr>
              <w:t>6</w:t>
            </w:r>
            <w:r w:rsidR="00F43AEC">
              <w:rPr>
                <w:bCs/>
                <w:i/>
                <w:sz w:val="20"/>
                <w:lang w:val="fr-FR"/>
              </w:rPr>
              <w:t>1.3</w:t>
            </w:r>
            <w:r>
              <w:rPr>
                <w:bCs/>
                <w:i/>
                <w:sz w:val="20"/>
                <w:lang w:val="fr-FR"/>
              </w:rPr>
              <w:t>%</w:t>
            </w:r>
          </w:p>
        </w:tc>
        <w:tc>
          <w:tcPr>
            <w:tcW w:w="907" w:type="dxa"/>
            <w:tcBorders>
              <w:left w:val="single" w:sz="4" w:space="0" w:color="auto"/>
              <w:bottom w:val="single" w:sz="4" w:space="0" w:color="auto"/>
              <w:right w:val="single" w:sz="4" w:space="0" w:color="auto"/>
            </w:tcBorders>
            <w:shd w:val="clear" w:color="auto" w:fill="BFBFBF" w:themeFill="background1" w:themeFillShade="BF"/>
            <w:noWrap/>
            <w:vAlign w:val="bottom"/>
            <w:hideMark/>
          </w:tcPr>
          <w:p w:rsidR="003F6DFB" w:rsidRPr="00AC1AAA" w:rsidRDefault="00F43AEC" w:rsidP="00586CB0">
            <w:pPr>
              <w:jc w:val="center"/>
              <w:rPr>
                <w:bCs/>
                <w:i/>
                <w:sz w:val="20"/>
                <w:lang w:val="fr-FR"/>
              </w:rPr>
            </w:pPr>
            <w:r>
              <w:rPr>
                <w:bCs/>
                <w:i/>
                <w:sz w:val="20"/>
                <w:lang w:val="fr-FR"/>
              </w:rPr>
              <w:t>43.1</w:t>
            </w:r>
            <w:r w:rsidR="003F6DFB">
              <w:rPr>
                <w:bCs/>
                <w:i/>
                <w:sz w:val="20"/>
                <w:lang w:val="fr-FR"/>
              </w:rPr>
              <w:t>%</w:t>
            </w:r>
          </w:p>
        </w:tc>
        <w:tc>
          <w:tcPr>
            <w:tcW w:w="907" w:type="dxa"/>
            <w:tcBorders>
              <w:left w:val="nil"/>
              <w:bottom w:val="single" w:sz="4" w:space="0" w:color="auto"/>
              <w:right w:val="single" w:sz="4" w:space="0" w:color="auto"/>
            </w:tcBorders>
            <w:shd w:val="clear" w:color="auto" w:fill="BFBFBF" w:themeFill="background1" w:themeFillShade="BF"/>
            <w:noWrap/>
            <w:vAlign w:val="bottom"/>
            <w:hideMark/>
          </w:tcPr>
          <w:p w:rsidR="003F6DFB" w:rsidRPr="00AC1AAA" w:rsidRDefault="003F6DFB" w:rsidP="00586CB0">
            <w:pPr>
              <w:jc w:val="center"/>
              <w:rPr>
                <w:bCs/>
                <w:i/>
                <w:sz w:val="20"/>
                <w:lang w:val="fr-FR"/>
              </w:rPr>
            </w:pPr>
            <w:r>
              <w:rPr>
                <w:bCs/>
                <w:i/>
                <w:sz w:val="20"/>
                <w:lang w:val="fr-FR"/>
              </w:rPr>
              <w:t>-</w:t>
            </w:r>
          </w:p>
        </w:tc>
        <w:tc>
          <w:tcPr>
            <w:tcW w:w="907" w:type="dxa"/>
            <w:tcBorders>
              <w:left w:val="nil"/>
              <w:bottom w:val="single" w:sz="4" w:space="0" w:color="auto"/>
              <w:right w:val="single" w:sz="4" w:space="0" w:color="auto"/>
            </w:tcBorders>
            <w:shd w:val="clear" w:color="auto" w:fill="BFBFBF" w:themeFill="background1" w:themeFillShade="BF"/>
            <w:noWrap/>
            <w:vAlign w:val="bottom"/>
            <w:hideMark/>
          </w:tcPr>
          <w:p w:rsidR="003F6DFB" w:rsidRPr="00AC1AAA" w:rsidRDefault="00F43AEC" w:rsidP="00586CB0">
            <w:pPr>
              <w:jc w:val="center"/>
              <w:rPr>
                <w:bCs/>
                <w:i/>
                <w:sz w:val="20"/>
                <w:lang w:val="fr-FR"/>
              </w:rPr>
            </w:pPr>
            <w:r>
              <w:rPr>
                <w:bCs/>
                <w:i/>
                <w:sz w:val="20"/>
                <w:lang w:val="fr-FR"/>
              </w:rPr>
              <w:t>55.2</w:t>
            </w:r>
            <w:r w:rsidR="003F6DFB">
              <w:rPr>
                <w:bCs/>
                <w:i/>
                <w:sz w:val="20"/>
                <w:lang w:val="fr-FR"/>
              </w:rPr>
              <w:t>%</w:t>
            </w:r>
          </w:p>
        </w:tc>
        <w:tc>
          <w:tcPr>
            <w:tcW w:w="907" w:type="dxa"/>
            <w:tcBorders>
              <w:left w:val="nil"/>
              <w:bottom w:val="single" w:sz="4" w:space="0" w:color="auto"/>
              <w:right w:val="nil"/>
            </w:tcBorders>
            <w:shd w:val="clear" w:color="auto" w:fill="BFBFBF" w:themeFill="background1" w:themeFillShade="BF"/>
            <w:noWrap/>
            <w:vAlign w:val="bottom"/>
            <w:hideMark/>
          </w:tcPr>
          <w:p w:rsidR="003F6DFB" w:rsidRPr="00AC1AAA" w:rsidRDefault="003F6DFB" w:rsidP="00F43AEC">
            <w:pPr>
              <w:jc w:val="center"/>
              <w:rPr>
                <w:bCs/>
                <w:i/>
                <w:sz w:val="20"/>
                <w:lang w:val="fr-FR"/>
              </w:rPr>
            </w:pPr>
            <w:r>
              <w:rPr>
                <w:bCs/>
                <w:i/>
                <w:sz w:val="20"/>
                <w:lang w:val="fr-FR"/>
              </w:rPr>
              <w:t>4</w:t>
            </w:r>
            <w:r w:rsidR="00F43AEC">
              <w:rPr>
                <w:bCs/>
                <w:i/>
                <w:sz w:val="20"/>
                <w:lang w:val="fr-FR"/>
              </w:rPr>
              <w:t>2.2</w:t>
            </w:r>
            <w:r>
              <w:rPr>
                <w:bCs/>
                <w:i/>
                <w:sz w:val="20"/>
                <w:lang w:val="fr-FR"/>
              </w:rPr>
              <w:t>%</w:t>
            </w:r>
          </w:p>
        </w:tc>
        <w:tc>
          <w:tcPr>
            <w:tcW w:w="1025" w:type="dxa"/>
            <w:tcBorders>
              <w:left w:val="single" w:sz="8" w:space="0" w:color="auto"/>
              <w:bottom w:val="single" w:sz="4" w:space="0" w:color="auto"/>
              <w:right w:val="single" w:sz="8" w:space="0" w:color="auto"/>
            </w:tcBorders>
            <w:shd w:val="clear" w:color="auto" w:fill="BFBFBF" w:themeFill="background1" w:themeFillShade="BF"/>
            <w:noWrap/>
            <w:vAlign w:val="bottom"/>
            <w:hideMark/>
          </w:tcPr>
          <w:p w:rsidR="003F6DFB" w:rsidRPr="00AC1AAA" w:rsidRDefault="00F43AEC" w:rsidP="008109EE">
            <w:pPr>
              <w:jc w:val="center"/>
              <w:rPr>
                <w:b/>
                <w:bCs/>
                <w:i/>
                <w:sz w:val="20"/>
                <w:lang w:val="fr-FR"/>
              </w:rPr>
            </w:pPr>
            <w:r>
              <w:rPr>
                <w:b/>
                <w:bCs/>
                <w:i/>
                <w:sz w:val="20"/>
                <w:lang w:val="fr-FR"/>
              </w:rPr>
              <w:t>3</w:t>
            </w:r>
            <w:r w:rsidR="008109EE">
              <w:rPr>
                <w:b/>
                <w:bCs/>
                <w:i/>
                <w:sz w:val="20"/>
                <w:lang w:val="fr-FR"/>
              </w:rPr>
              <w:t>6</w:t>
            </w:r>
            <w:r>
              <w:rPr>
                <w:b/>
                <w:bCs/>
                <w:i/>
                <w:sz w:val="20"/>
                <w:lang w:val="fr-FR"/>
              </w:rPr>
              <w:t>.9</w:t>
            </w:r>
            <w:r w:rsidR="003F6DFB" w:rsidRPr="00AC1AAA">
              <w:rPr>
                <w:b/>
                <w:bCs/>
                <w:i/>
                <w:sz w:val="20"/>
                <w:lang w:val="fr-FR"/>
              </w:rPr>
              <w:t>%</w:t>
            </w:r>
          </w:p>
        </w:tc>
      </w:tr>
      <w:tr w:rsidR="003F6DFB" w:rsidRPr="0043466B" w:rsidTr="004B40AF">
        <w:trPr>
          <w:trHeight w:val="20"/>
        </w:trPr>
        <w:tc>
          <w:tcPr>
            <w:tcW w:w="5824" w:type="dxa"/>
            <w:tcBorders>
              <w:top w:val="nil"/>
              <w:left w:val="single" w:sz="8" w:space="0" w:color="auto"/>
              <w:bottom w:val="single" w:sz="4" w:space="0" w:color="auto"/>
              <w:right w:val="single" w:sz="4" w:space="0" w:color="auto"/>
            </w:tcBorders>
            <w:shd w:val="clear" w:color="auto" w:fill="auto"/>
            <w:noWrap/>
            <w:hideMark/>
          </w:tcPr>
          <w:p w:rsidR="003F6DFB" w:rsidRPr="0043466B" w:rsidRDefault="003F6DFB" w:rsidP="004B40AF">
            <w:pPr>
              <w:rPr>
                <w:bCs/>
              </w:rPr>
            </w:pPr>
            <w:r w:rsidRPr="0043466B">
              <w:t>C1.1-</w:t>
            </w:r>
            <w:r w:rsidR="004B40AF">
              <w:t xml:space="preserve"> </w:t>
            </w:r>
            <w:r w:rsidRPr="0043466B">
              <w:t xml:space="preserve">Farming </w:t>
            </w:r>
            <w:r w:rsidR="004B40AF">
              <w:t>s</w:t>
            </w:r>
            <w:r w:rsidRPr="0043466B">
              <w:t xml:space="preserve">ystem and </w:t>
            </w:r>
            <w:r w:rsidR="004B40AF">
              <w:t>s</w:t>
            </w:r>
            <w:r w:rsidRPr="0043466B">
              <w:t xml:space="preserve">upply </w:t>
            </w:r>
            <w:r w:rsidR="004B40AF">
              <w:t>c</w:t>
            </w:r>
            <w:r w:rsidRPr="0043466B">
              <w:t xml:space="preserve">hain </w:t>
            </w:r>
            <w:r w:rsidR="004B40AF">
              <w:t>m</w:t>
            </w:r>
            <w:r w:rsidRPr="0043466B">
              <w:t xml:space="preserve">odernization </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43466B" w:rsidRDefault="003F6DFB" w:rsidP="009F7785">
            <w:pPr>
              <w:jc w:val="center"/>
              <w:rPr>
                <w:bCs/>
                <w:lang w:val="fr-FR"/>
              </w:rPr>
            </w:pPr>
            <w:r w:rsidRPr="0043466B">
              <w:rPr>
                <w:bCs/>
                <w:lang w:val="fr-FR"/>
              </w:rPr>
              <w:t>1</w:t>
            </w:r>
            <w:r w:rsidR="009F7785">
              <w:rPr>
                <w:bCs/>
                <w:lang w:val="fr-FR"/>
              </w:rPr>
              <w:t>5.4</w:t>
            </w:r>
          </w:p>
        </w:tc>
        <w:tc>
          <w:tcPr>
            <w:tcW w:w="907" w:type="dxa"/>
            <w:tcBorders>
              <w:top w:val="nil"/>
              <w:left w:val="nil"/>
              <w:bottom w:val="single" w:sz="4" w:space="0" w:color="auto"/>
              <w:right w:val="single" w:sz="4" w:space="0" w:color="auto"/>
            </w:tcBorders>
            <w:vAlign w:val="bottom"/>
          </w:tcPr>
          <w:p w:rsidR="003F6DFB" w:rsidRPr="0043466B" w:rsidRDefault="003F6DFB" w:rsidP="003F6DFB">
            <w:pPr>
              <w:jc w:val="center"/>
              <w:rPr>
                <w:bCs/>
                <w:lang w:val="fr-FR"/>
              </w:rPr>
            </w:pPr>
            <w:r>
              <w:rPr>
                <w:bCs/>
                <w:lang w:val="fr-FR"/>
              </w:rPr>
              <w:t>-</w:t>
            </w:r>
          </w:p>
        </w:tc>
        <w:tc>
          <w:tcPr>
            <w:tcW w:w="907" w:type="dxa"/>
            <w:tcBorders>
              <w:top w:val="nil"/>
              <w:left w:val="single" w:sz="4" w:space="0" w:color="auto"/>
              <w:bottom w:val="single" w:sz="4" w:space="0" w:color="auto"/>
              <w:right w:val="single" w:sz="4" w:space="0" w:color="auto"/>
            </w:tcBorders>
            <w:vAlign w:val="bottom"/>
          </w:tcPr>
          <w:p w:rsidR="003F6DFB" w:rsidRPr="0043466B" w:rsidRDefault="003F6DFB" w:rsidP="003F6DFB">
            <w:pPr>
              <w:jc w:val="center"/>
              <w:rPr>
                <w:bCs/>
                <w:lang w:val="fr-FR"/>
              </w:rPr>
            </w:pPr>
            <w:r w:rsidRPr="0043466B">
              <w:rPr>
                <w:bCs/>
                <w:lang w:val="fr-FR"/>
              </w:rPr>
              <w:t>3.8</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3F6DFB" w:rsidRPr="0043466B" w:rsidRDefault="003F6DFB" w:rsidP="00586CB0">
            <w:pPr>
              <w:jc w:val="center"/>
              <w:rPr>
                <w:bCs/>
                <w:lang w:val="fr-FR"/>
              </w:rPr>
            </w:pPr>
            <w:r>
              <w:rPr>
                <w:bCs/>
                <w:lang w:val="fr-FR"/>
              </w:rPr>
              <w:t>8.6</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43466B" w:rsidRDefault="003F6DFB" w:rsidP="00586CB0">
            <w:pPr>
              <w:jc w:val="center"/>
              <w:rPr>
                <w:bCs/>
                <w:lang w:val="fr-FR"/>
              </w:rPr>
            </w:pPr>
            <w:r>
              <w:rPr>
                <w:bCs/>
                <w:lang w:val="fr-FR"/>
              </w:rPr>
              <w:t>-</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43466B" w:rsidRDefault="00781E6A" w:rsidP="003F6DFB">
            <w:pPr>
              <w:jc w:val="center"/>
              <w:rPr>
                <w:bCs/>
                <w:lang w:val="fr-FR"/>
              </w:rPr>
            </w:pPr>
            <w:r>
              <w:rPr>
                <w:bCs/>
                <w:lang w:val="fr-FR"/>
              </w:rPr>
              <w:t>3.0</w:t>
            </w:r>
          </w:p>
        </w:tc>
        <w:tc>
          <w:tcPr>
            <w:tcW w:w="907" w:type="dxa"/>
            <w:tcBorders>
              <w:top w:val="nil"/>
              <w:left w:val="nil"/>
              <w:bottom w:val="single" w:sz="4" w:space="0" w:color="auto"/>
              <w:right w:val="nil"/>
            </w:tcBorders>
            <w:shd w:val="clear" w:color="auto" w:fill="auto"/>
            <w:noWrap/>
            <w:vAlign w:val="bottom"/>
            <w:hideMark/>
          </w:tcPr>
          <w:p w:rsidR="003F6DFB" w:rsidRPr="0043466B" w:rsidRDefault="003F6DFB" w:rsidP="009D13A5">
            <w:pPr>
              <w:jc w:val="center"/>
              <w:rPr>
                <w:bCs/>
                <w:lang w:val="fr-FR"/>
              </w:rPr>
            </w:pPr>
            <w:r w:rsidRPr="0043466B">
              <w:rPr>
                <w:bCs/>
                <w:lang w:val="fr-FR"/>
              </w:rPr>
              <w:t>6.2</w:t>
            </w:r>
          </w:p>
        </w:tc>
        <w:tc>
          <w:tcPr>
            <w:tcW w:w="1025" w:type="dxa"/>
            <w:tcBorders>
              <w:top w:val="nil"/>
              <w:left w:val="single" w:sz="8" w:space="0" w:color="auto"/>
              <w:bottom w:val="single" w:sz="4" w:space="0" w:color="auto"/>
              <w:right w:val="single" w:sz="8" w:space="0" w:color="auto"/>
            </w:tcBorders>
            <w:shd w:val="clear" w:color="auto" w:fill="auto"/>
            <w:noWrap/>
            <w:vAlign w:val="bottom"/>
            <w:hideMark/>
          </w:tcPr>
          <w:p w:rsidR="003F6DFB" w:rsidRPr="0043466B" w:rsidRDefault="00781E6A" w:rsidP="009D13A5">
            <w:pPr>
              <w:jc w:val="center"/>
              <w:rPr>
                <w:bCs/>
                <w:lang w:val="fr-FR"/>
              </w:rPr>
            </w:pPr>
            <w:r>
              <w:rPr>
                <w:bCs/>
                <w:lang w:val="fr-FR"/>
              </w:rPr>
              <w:t>37.0</w:t>
            </w:r>
          </w:p>
        </w:tc>
      </w:tr>
      <w:tr w:rsidR="003F6DFB" w:rsidRPr="0043466B" w:rsidTr="004B40AF">
        <w:trPr>
          <w:trHeight w:val="20"/>
        </w:trPr>
        <w:tc>
          <w:tcPr>
            <w:tcW w:w="5824" w:type="dxa"/>
            <w:tcBorders>
              <w:top w:val="nil"/>
              <w:left w:val="single" w:sz="8" w:space="0" w:color="auto"/>
              <w:bottom w:val="single" w:sz="4" w:space="0" w:color="auto"/>
              <w:right w:val="single" w:sz="4" w:space="0" w:color="auto"/>
            </w:tcBorders>
            <w:shd w:val="clear" w:color="auto" w:fill="auto"/>
            <w:noWrap/>
            <w:hideMark/>
          </w:tcPr>
          <w:p w:rsidR="003F6DFB" w:rsidRPr="0043466B" w:rsidRDefault="003F6DFB" w:rsidP="004B40AF">
            <w:pPr>
              <w:rPr>
                <w:bCs/>
              </w:rPr>
            </w:pPr>
            <w:r w:rsidRPr="0043466B">
              <w:t>C1.2-</w:t>
            </w:r>
            <w:r w:rsidR="004B40AF">
              <w:t xml:space="preserve"> </w:t>
            </w:r>
            <w:r w:rsidRPr="0043466B">
              <w:t>Capacity building for P</w:t>
            </w:r>
            <w:r>
              <w:t>O</w:t>
            </w:r>
            <w:r w:rsidRPr="0043466B">
              <w:t>s and service providers</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43466B" w:rsidRDefault="009F7785" w:rsidP="009D13A5">
            <w:pPr>
              <w:jc w:val="center"/>
              <w:rPr>
                <w:bCs/>
                <w:lang w:val="fr-FR"/>
              </w:rPr>
            </w:pPr>
            <w:r>
              <w:rPr>
                <w:bCs/>
                <w:lang w:val="fr-FR"/>
              </w:rPr>
              <w:t>6.9</w:t>
            </w:r>
          </w:p>
        </w:tc>
        <w:tc>
          <w:tcPr>
            <w:tcW w:w="907" w:type="dxa"/>
            <w:tcBorders>
              <w:top w:val="nil"/>
              <w:left w:val="nil"/>
              <w:bottom w:val="single" w:sz="4" w:space="0" w:color="auto"/>
              <w:right w:val="single" w:sz="4" w:space="0" w:color="auto"/>
            </w:tcBorders>
            <w:vAlign w:val="bottom"/>
          </w:tcPr>
          <w:p w:rsidR="003F6DFB" w:rsidRPr="0043466B" w:rsidRDefault="003F6DFB" w:rsidP="003F6DFB">
            <w:pPr>
              <w:jc w:val="center"/>
              <w:rPr>
                <w:bCs/>
                <w:lang w:val="fr-FR"/>
              </w:rPr>
            </w:pPr>
            <w:r>
              <w:rPr>
                <w:bCs/>
                <w:lang w:val="fr-FR"/>
              </w:rPr>
              <w:t>-</w:t>
            </w:r>
          </w:p>
        </w:tc>
        <w:tc>
          <w:tcPr>
            <w:tcW w:w="907" w:type="dxa"/>
            <w:tcBorders>
              <w:top w:val="nil"/>
              <w:left w:val="single" w:sz="4" w:space="0" w:color="auto"/>
              <w:bottom w:val="single" w:sz="4" w:space="0" w:color="auto"/>
              <w:right w:val="single" w:sz="4" w:space="0" w:color="auto"/>
            </w:tcBorders>
            <w:vAlign w:val="bottom"/>
          </w:tcPr>
          <w:p w:rsidR="003F6DFB" w:rsidRPr="0043466B" w:rsidRDefault="003F6DFB" w:rsidP="003F6DFB">
            <w:pPr>
              <w:jc w:val="center"/>
              <w:rPr>
                <w:bCs/>
                <w:lang w:val="fr-FR"/>
              </w:rPr>
            </w:pPr>
            <w:r>
              <w:rPr>
                <w:bCs/>
                <w:lang w:val="fr-FR"/>
              </w:rPr>
              <w:t>-</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3F6DFB" w:rsidRPr="0043466B" w:rsidRDefault="003F6DFB" w:rsidP="009D13A5">
            <w:pPr>
              <w:jc w:val="center"/>
              <w:rPr>
                <w:bCs/>
                <w:lang w:val="fr-FR"/>
              </w:rPr>
            </w:pPr>
            <w:r w:rsidRPr="0043466B">
              <w:rPr>
                <w:bCs/>
                <w:lang w:val="fr-FR"/>
              </w:rPr>
              <w:t>2.6</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43466B" w:rsidRDefault="003F6DFB" w:rsidP="00586CB0">
            <w:pPr>
              <w:jc w:val="center"/>
              <w:rPr>
                <w:bCs/>
                <w:lang w:val="fr-FR"/>
              </w:rPr>
            </w:pPr>
            <w:r>
              <w:rPr>
                <w:bCs/>
                <w:lang w:val="fr-FR"/>
              </w:rPr>
              <w:t>-</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43466B" w:rsidRDefault="00781E6A" w:rsidP="00586CB0">
            <w:pPr>
              <w:jc w:val="center"/>
              <w:rPr>
                <w:bCs/>
                <w:lang w:val="fr-FR"/>
              </w:rPr>
            </w:pPr>
            <w:r>
              <w:rPr>
                <w:bCs/>
                <w:lang w:val="fr-FR"/>
              </w:rPr>
              <w:t>0.7</w:t>
            </w:r>
          </w:p>
        </w:tc>
        <w:tc>
          <w:tcPr>
            <w:tcW w:w="907" w:type="dxa"/>
            <w:tcBorders>
              <w:top w:val="nil"/>
              <w:left w:val="nil"/>
              <w:bottom w:val="single" w:sz="4" w:space="0" w:color="auto"/>
              <w:right w:val="nil"/>
            </w:tcBorders>
            <w:shd w:val="clear" w:color="auto" w:fill="auto"/>
            <w:noWrap/>
            <w:vAlign w:val="bottom"/>
            <w:hideMark/>
          </w:tcPr>
          <w:p w:rsidR="003F6DFB" w:rsidRPr="0043466B" w:rsidRDefault="003F6DFB" w:rsidP="00F43AEC">
            <w:pPr>
              <w:jc w:val="center"/>
              <w:rPr>
                <w:bCs/>
                <w:lang w:val="fr-FR"/>
              </w:rPr>
            </w:pPr>
            <w:r w:rsidRPr="0043466B">
              <w:rPr>
                <w:bCs/>
                <w:lang w:val="fr-FR"/>
              </w:rPr>
              <w:t>2.</w:t>
            </w:r>
            <w:r w:rsidR="00F43AEC">
              <w:rPr>
                <w:bCs/>
                <w:lang w:val="fr-FR"/>
              </w:rPr>
              <w:t>1</w:t>
            </w:r>
          </w:p>
        </w:tc>
        <w:tc>
          <w:tcPr>
            <w:tcW w:w="1025" w:type="dxa"/>
            <w:tcBorders>
              <w:top w:val="nil"/>
              <w:left w:val="single" w:sz="8" w:space="0" w:color="auto"/>
              <w:bottom w:val="single" w:sz="4" w:space="0" w:color="auto"/>
              <w:right w:val="single" w:sz="8" w:space="0" w:color="auto"/>
            </w:tcBorders>
            <w:shd w:val="clear" w:color="auto" w:fill="auto"/>
            <w:noWrap/>
            <w:vAlign w:val="bottom"/>
            <w:hideMark/>
          </w:tcPr>
          <w:p w:rsidR="00781E6A" w:rsidRPr="0043466B" w:rsidRDefault="00190230" w:rsidP="00781E6A">
            <w:pPr>
              <w:jc w:val="center"/>
              <w:rPr>
                <w:bCs/>
                <w:lang w:val="fr-FR"/>
              </w:rPr>
            </w:pPr>
            <w:r>
              <w:rPr>
                <w:bCs/>
                <w:lang w:val="fr-FR"/>
              </w:rPr>
              <w:t>12.</w:t>
            </w:r>
            <w:r w:rsidR="00781E6A">
              <w:rPr>
                <w:bCs/>
                <w:lang w:val="fr-FR"/>
              </w:rPr>
              <w:t>3</w:t>
            </w:r>
          </w:p>
        </w:tc>
      </w:tr>
      <w:tr w:rsidR="003F6DFB" w:rsidRPr="0043466B" w:rsidTr="004B40AF">
        <w:trPr>
          <w:trHeight w:val="20"/>
        </w:trPr>
        <w:tc>
          <w:tcPr>
            <w:tcW w:w="5824" w:type="dxa"/>
            <w:tcBorders>
              <w:top w:val="nil"/>
              <w:left w:val="single" w:sz="8" w:space="0" w:color="auto"/>
              <w:bottom w:val="single" w:sz="4" w:space="0" w:color="auto"/>
              <w:right w:val="single" w:sz="4" w:space="0" w:color="auto"/>
            </w:tcBorders>
            <w:shd w:val="clear" w:color="auto" w:fill="auto"/>
            <w:noWrap/>
            <w:hideMark/>
          </w:tcPr>
          <w:p w:rsidR="003F6DFB" w:rsidRPr="0043466B" w:rsidRDefault="003F6DFB" w:rsidP="00586CB0">
            <w:pPr>
              <w:rPr>
                <w:bCs/>
              </w:rPr>
            </w:pPr>
            <w:r w:rsidRPr="0043466B">
              <w:rPr>
                <w:bCs/>
              </w:rPr>
              <w:t>C1.3-</w:t>
            </w:r>
            <w:r>
              <w:rPr>
                <w:bCs/>
              </w:rPr>
              <w:t xml:space="preserve"> </w:t>
            </w:r>
            <w:r w:rsidRPr="0043466B">
              <w:rPr>
                <w:bCs/>
              </w:rPr>
              <w:t>Facilitating rural credit development</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43466B" w:rsidRDefault="00D23999" w:rsidP="00586CB0">
            <w:pPr>
              <w:jc w:val="center"/>
              <w:rPr>
                <w:bCs/>
              </w:rPr>
            </w:pPr>
            <w:r>
              <w:rPr>
                <w:bCs/>
              </w:rPr>
              <w:t>-</w:t>
            </w:r>
          </w:p>
        </w:tc>
        <w:tc>
          <w:tcPr>
            <w:tcW w:w="907" w:type="dxa"/>
            <w:tcBorders>
              <w:top w:val="nil"/>
              <w:left w:val="nil"/>
              <w:bottom w:val="single" w:sz="4" w:space="0" w:color="auto"/>
              <w:right w:val="single" w:sz="4" w:space="0" w:color="auto"/>
            </w:tcBorders>
            <w:vAlign w:val="bottom"/>
          </w:tcPr>
          <w:p w:rsidR="003F6DFB" w:rsidRPr="0043466B" w:rsidRDefault="003F6DFB" w:rsidP="003F6DFB">
            <w:pPr>
              <w:jc w:val="center"/>
              <w:rPr>
                <w:bCs/>
                <w:lang w:val="fr-FR"/>
              </w:rPr>
            </w:pPr>
            <w:r w:rsidRPr="0043466B">
              <w:rPr>
                <w:bCs/>
                <w:lang w:val="fr-FR"/>
              </w:rPr>
              <w:t>-</w:t>
            </w:r>
          </w:p>
        </w:tc>
        <w:tc>
          <w:tcPr>
            <w:tcW w:w="907" w:type="dxa"/>
            <w:tcBorders>
              <w:top w:val="nil"/>
              <w:left w:val="single" w:sz="4" w:space="0" w:color="auto"/>
              <w:bottom w:val="single" w:sz="4" w:space="0" w:color="auto"/>
              <w:right w:val="single" w:sz="4" w:space="0" w:color="auto"/>
            </w:tcBorders>
            <w:vAlign w:val="bottom"/>
          </w:tcPr>
          <w:p w:rsidR="003F6DFB" w:rsidRPr="0043466B" w:rsidRDefault="003F6DFB" w:rsidP="003F6DFB">
            <w:pPr>
              <w:jc w:val="center"/>
              <w:rPr>
                <w:bCs/>
                <w:lang w:val="fr-FR"/>
              </w:rPr>
            </w:pPr>
            <w:r w:rsidRPr="0043466B">
              <w:rPr>
                <w:bCs/>
                <w:lang w:val="fr-FR"/>
              </w:rPr>
              <w:t>-</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3F6DFB" w:rsidRPr="0043466B" w:rsidRDefault="003F6DFB" w:rsidP="009D13A5">
            <w:pPr>
              <w:jc w:val="center"/>
              <w:rPr>
                <w:bCs/>
                <w:lang w:val="fr-FR"/>
              </w:rPr>
            </w:pPr>
            <w:r w:rsidRPr="0043466B">
              <w:rPr>
                <w:bCs/>
                <w:lang w:val="fr-FR"/>
              </w:rPr>
              <w:t>2.</w:t>
            </w:r>
            <w:r>
              <w:rPr>
                <w:bCs/>
                <w:lang w:val="fr-FR"/>
              </w:rPr>
              <w:t>6</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43466B" w:rsidRDefault="003F6DFB" w:rsidP="00586CB0">
            <w:pPr>
              <w:jc w:val="center"/>
              <w:rPr>
                <w:bCs/>
                <w:lang w:val="fr-FR"/>
              </w:rPr>
            </w:pPr>
            <w:r w:rsidRPr="0043466B">
              <w:rPr>
                <w:bCs/>
                <w:lang w:val="fr-FR"/>
              </w:rPr>
              <w:t>-</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43466B" w:rsidRDefault="003F6DFB" w:rsidP="00586CB0">
            <w:pPr>
              <w:jc w:val="center"/>
              <w:rPr>
                <w:bCs/>
                <w:lang w:val="fr-FR"/>
              </w:rPr>
            </w:pPr>
            <w:r w:rsidRPr="0043466B">
              <w:rPr>
                <w:bCs/>
                <w:lang w:val="fr-FR"/>
              </w:rPr>
              <w:t>-</w:t>
            </w:r>
          </w:p>
        </w:tc>
        <w:tc>
          <w:tcPr>
            <w:tcW w:w="907" w:type="dxa"/>
            <w:tcBorders>
              <w:top w:val="nil"/>
              <w:left w:val="nil"/>
              <w:bottom w:val="single" w:sz="4" w:space="0" w:color="auto"/>
              <w:right w:val="nil"/>
            </w:tcBorders>
            <w:shd w:val="clear" w:color="auto" w:fill="auto"/>
            <w:noWrap/>
            <w:vAlign w:val="bottom"/>
            <w:hideMark/>
          </w:tcPr>
          <w:p w:rsidR="003F6DFB" w:rsidRPr="0043466B" w:rsidRDefault="003F6DFB" w:rsidP="009D13A5">
            <w:pPr>
              <w:jc w:val="center"/>
              <w:rPr>
                <w:bCs/>
                <w:lang w:val="fr-FR"/>
              </w:rPr>
            </w:pPr>
            <w:r>
              <w:rPr>
                <w:bCs/>
                <w:lang w:val="fr-FR"/>
              </w:rPr>
              <w:t>0.</w:t>
            </w:r>
            <w:r w:rsidRPr="0043466B">
              <w:rPr>
                <w:bCs/>
                <w:lang w:val="fr-FR"/>
              </w:rPr>
              <w:t>5</w:t>
            </w:r>
          </w:p>
        </w:tc>
        <w:tc>
          <w:tcPr>
            <w:tcW w:w="1025" w:type="dxa"/>
            <w:tcBorders>
              <w:top w:val="nil"/>
              <w:left w:val="single" w:sz="8" w:space="0" w:color="auto"/>
              <w:bottom w:val="single" w:sz="4" w:space="0" w:color="auto"/>
              <w:right w:val="single" w:sz="8" w:space="0" w:color="auto"/>
            </w:tcBorders>
            <w:shd w:val="clear" w:color="auto" w:fill="auto"/>
            <w:noWrap/>
            <w:vAlign w:val="bottom"/>
            <w:hideMark/>
          </w:tcPr>
          <w:p w:rsidR="003F6DFB" w:rsidRPr="0043466B" w:rsidRDefault="003F6DFB" w:rsidP="009D13A5">
            <w:pPr>
              <w:jc w:val="center"/>
              <w:rPr>
                <w:bCs/>
                <w:lang w:val="fr-FR"/>
              </w:rPr>
            </w:pPr>
            <w:r w:rsidRPr="0043466B">
              <w:rPr>
                <w:bCs/>
                <w:lang w:val="fr-FR"/>
              </w:rPr>
              <w:t>3.1</w:t>
            </w:r>
          </w:p>
        </w:tc>
      </w:tr>
      <w:tr w:rsidR="003F6DFB" w:rsidRPr="0043466B" w:rsidTr="004B40AF">
        <w:trPr>
          <w:trHeight w:val="20"/>
        </w:trPr>
        <w:tc>
          <w:tcPr>
            <w:tcW w:w="5824" w:type="dxa"/>
            <w:tcBorders>
              <w:top w:val="nil"/>
              <w:left w:val="single" w:sz="8" w:space="0" w:color="auto"/>
              <w:bottom w:val="single" w:sz="4" w:space="0" w:color="auto"/>
              <w:right w:val="single" w:sz="4" w:space="0" w:color="auto"/>
            </w:tcBorders>
            <w:shd w:val="clear" w:color="auto" w:fill="auto"/>
            <w:noWrap/>
            <w:hideMark/>
          </w:tcPr>
          <w:p w:rsidR="003F6DFB" w:rsidRPr="0043466B" w:rsidRDefault="003F6DFB" w:rsidP="004B40AF">
            <w:pPr>
              <w:rPr>
                <w:bCs/>
              </w:rPr>
            </w:pPr>
            <w:r w:rsidRPr="0043466B">
              <w:rPr>
                <w:bCs/>
              </w:rPr>
              <w:t>C1.4-</w:t>
            </w:r>
            <w:r>
              <w:rPr>
                <w:bCs/>
              </w:rPr>
              <w:t xml:space="preserve"> </w:t>
            </w:r>
            <w:r w:rsidR="004B40AF">
              <w:rPr>
                <w:bCs/>
              </w:rPr>
              <w:t xml:space="preserve">Technology generation </w:t>
            </w:r>
            <w:r w:rsidRPr="0043466B">
              <w:rPr>
                <w:bCs/>
              </w:rPr>
              <w:t xml:space="preserve">and </w:t>
            </w:r>
            <w:r w:rsidR="004B40AF">
              <w:rPr>
                <w:bCs/>
              </w:rPr>
              <w:t xml:space="preserve">research/prod. </w:t>
            </w:r>
            <w:r w:rsidRPr="0043466B">
              <w:rPr>
                <w:bCs/>
              </w:rPr>
              <w:t>linkages</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4B40AF" w:rsidRDefault="009F7785" w:rsidP="009D13A5">
            <w:pPr>
              <w:jc w:val="center"/>
              <w:rPr>
                <w:bCs/>
              </w:rPr>
            </w:pPr>
            <w:r w:rsidRPr="004B40AF">
              <w:rPr>
                <w:bCs/>
              </w:rPr>
              <w:t>5.5</w:t>
            </w:r>
          </w:p>
        </w:tc>
        <w:tc>
          <w:tcPr>
            <w:tcW w:w="907" w:type="dxa"/>
            <w:tcBorders>
              <w:top w:val="nil"/>
              <w:left w:val="nil"/>
              <w:bottom w:val="single" w:sz="4" w:space="0" w:color="auto"/>
              <w:right w:val="single" w:sz="4" w:space="0" w:color="auto"/>
            </w:tcBorders>
            <w:vAlign w:val="bottom"/>
          </w:tcPr>
          <w:p w:rsidR="003F6DFB" w:rsidRPr="004B40AF" w:rsidRDefault="003F6DFB" w:rsidP="003F6DFB">
            <w:pPr>
              <w:jc w:val="center"/>
              <w:rPr>
                <w:bCs/>
              </w:rPr>
            </w:pPr>
            <w:r w:rsidRPr="004B40AF">
              <w:rPr>
                <w:bCs/>
              </w:rPr>
              <w:t>-</w:t>
            </w:r>
          </w:p>
        </w:tc>
        <w:tc>
          <w:tcPr>
            <w:tcW w:w="907" w:type="dxa"/>
            <w:tcBorders>
              <w:top w:val="nil"/>
              <w:left w:val="single" w:sz="4" w:space="0" w:color="auto"/>
              <w:bottom w:val="single" w:sz="4" w:space="0" w:color="auto"/>
              <w:right w:val="single" w:sz="4" w:space="0" w:color="auto"/>
            </w:tcBorders>
            <w:vAlign w:val="bottom"/>
          </w:tcPr>
          <w:p w:rsidR="003F6DFB" w:rsidRPr="004B40AF" w:rsidRDefault="003F6DFB" w:rsidP="003F6DFB">
            <w:pPr>
              <w:jc w:val="center"/>
              <w:rPr>
                <w:bCs/>
              </w:rPr>
            </w:pPr>
            <w:r w:rsidRPr="004B40AF">
              <w:rPr>
                <w:bCs/>
              </w:rPr>
              <w:t>-</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3F6DFB" w:rsidRPr="004B40AF" w:rsidRDefault="003F6DFB" w:rsidP="00586CB0">
            <w:pPr>
              <w:jc w:val="center"/>
              <w:rPr>
                <w:bCs/>
              </w:rPr>
            </w:pPr>
            <w:r w:rsidRPr="004B40AF">
              <w:rPr>
                <w:bCs/>
              </w:rPr>
              <w:t>-</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4B40AF" w:rsidRDefault="003F6DFB" w:rsidP="00586CB0">
            <w:pPr>
              <w:jc w:val="center"/>
              <w:rPr>
                <w:bCs/>
              </w:rPr>
            </w:pPr>
            <w:r w:rsidRPr="004B40AF">
              <w:rPr>
                <w:bCs/>
              </w:rPr>
              <w:t>-</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4B40AF" w:rsidRDefault="003F6DFB" w:rsidP="00586CB0">
            <w:pPr>
              <w:jc w:val="center"/>
              <w:rPr>
                <w:bCs/>
              </w:rPr>
            </w:pPr>
            <w:r w:rsidRPr="004B40AF">
              <w:rPr>
                <w:bCs/>
              </w:rPr>
              <w:t>-</w:t>
            </w:r>
          </w:p>
        </w:tc>
        <w:tc>
          <w:tcPr>
            <w:tcW w:w="907" w:type="dxa"/>
            <w:tcBorders>
              <w:top w:val="nil"/>
              <w:left w:val="nil"/>
              <w:bottom w:val="single" w:sz="4" w:space="0" w:color="auto"/>
              <w:right w:val="nil"/>
            </w:tcBorders>
            <w:shd w:val="clear" w:color="auto" w:fill="auto"/>
            <w:noWrap/>
            <w:vAlign w:val="bottom"/>
            <w:hideMark/>
          </w:tcPr>
          <w:p w:rsidR="003F6DFB" w:rsidRPr="004B40AF" w:rsidRDefault="003F6DFB" w:rsidP="009D13A5">
            <w:pPr>
              <w:jc w:val="center"/>
              <w:rPr>
                <w:bCs/>
              </w:rPr>
            </w:pPr>
            <w:r w:rsidRPr="004B40AF">
              <w:rPr>
                <w:bCs/>
              </w:rPr>
              <w:t>1.2</w:t>
            </w:r>
          </w:p>
        </w:tc>
        <w:tc>
          <w:tcPr>
            <w:tcW w:w="1025" w:type="dxa"/>
            <w:tcBorders>
              <w:top w:val="nil"/>
              <w:left w:val="single" w:sz="8" w:space="0" w:color="auto"/>
              <w:bottom w:val="single" w:sz="4" w:space="0" w:color="auto"/>
              <w:right w:val="single" w:sz="8" w:space="0" w:color="auto"/>
            </w:tcBorders>
            <w:shd w:val="clear" w:color="auto" w:fill="auto"/>
            <w:noWrap/>
            <w:vAlign w:val="bottom"/>
            <w:hideMark/>
          </w:tcPr>
          <w:p w:rsidR="003F6DFB" w:rsidRPr="004B40AF" w:rsidRDefault="00781E6A" w:rsidP="009D13A5">
            <w:pPr>
              <w:jc w:val="center"/>
              <w:rPr>
                <w:bCs/>
              </w:rPr>
            </w:pPr>
            <w:r w:rsidRPr="004B40AF">
              <w:rPr>
                <w:bCs/>
              </w:rPr>
              <w:t>6.7</w:t>
            </w:r>
          </w:p>
        </w:tc>
      </w:tr>
    </w:tbl>
    <w:p w:rsidR="00921C19" w:rsidRPr="00C37530" w:rsidRDefault="00921C19" w:rsidP="00921C19">
      <w:pPr>
        <w:pStyle w:val="ListParagraph"/>
        <w:spacing w:after="0" w:line="240" w:lineRule="auto"/>
        <w:ind w:left="0"/>
        <w:rPr>
          <w:rFonts w:ascii="Times New Roman" w:hAnsi="Times New Roman" w:cs="Times New Roman"/>
          <w:sz w:val="8"/>
          <w:szCs w:val="20"/>
        </w:rPr>
      </w:pPr>
    </w:p>
    <w:tbl>
      <w:tblPr>
        <w:tblW w:w="13218" w:type="dxa"/>
        <w:tblInd w:w="93" w:type="dxa"/>
        <w:tblLook w:val="04A0"/>
      </w:tblPr>
      <w:tblGrid>
        <w:gridCol w:w="5839"/>
        <w:gridCol w:w="907"/>
        <w:gridCol w:w="907"/>
        <w:gridCol w:w="907"/>
        <w:gridCol w:w="907"/>
        <w:gridCol w:w="907"/>
        <w:gridCol w:w="907"/>
        <w:gridCol w:w="907"/>
        <w:gridCol w:w="1030"/>
      </w:tblGrid>
      <w:tr w:rsidR="003F6DFB" w:rsidRPr="0043466B" w:rsidTr="00190230">
        <w:trPr>
          <w:trHeight w:val="20"/>
        </w:trPr>
        <w:tc>
          <w:tcPr>
            <w:tcW w:w="5839" w:type="dxa"/>
            <w:tcBorders>
              <w:top w:val="single" w:sz="8" w:space="0" w:color="auto"/>
              <w:left w:val="single" w:sz="8" w:space="0" w:color="auto"/>
              <w:right w:val="single" w:sz="4" w:space="0" w:color="auto"/>
            </w:tcBorders>
            <w:shd w:val="clear" w:color="auto" w:fill="BFBFBF" w:themeFill="background1" w:themeFillShade="BF"/>
            <w:vAlign w:val="center"/>
            <w:hideMark/>
          </w:tcPr>
          <w:p w:rsidR="003F6DFB" w:rsidRPr="004B40AF" w:rsidRDefault="003F6DFB" w:rsidP="00586CB0">
            <w:pPr>
              <w:rPr>
                <w:b/>
                <w:bCs/>
              </w:rPr>
            </w:pPr>
            <w:r w:rsidRPr="004B40AF">
              <w:rPr>
                <w:b/>
                <w:bCs/>
              </w:rPr>
              <w:t>Composante 2 – Irrigation Infrastructures</w:t>
            </w:r>
          </w:p>
        </w:tc>
        <w:tc>
          <w:tcPr>
            <w:tcW w:w="907" w:type="dxa"/>
            <w:tcBorders>
              <w:top w:val="single" w:sz="8" w:space="0" w:color="auto"/>
              <w:left w:val="nil"/>
              <w:right w:val="single" w:sz="4" w:space="0" w:color="auto"/>
            </w:tcBorders>
            <w:shd w:val="clear" w:color="auto" w:fill="BFBFBF" w:themeFill="background1" w:themeFillShade="BF"/>
            <w:noWrap/>
            <w:vAlign w:val="bottom"/>
            <w:hideMark/>
          </w:tcPr>
          <w:p w:rsidR="003F6DFB" w:rsidRPr="004B40AF" w:rsidRDefault="009F7785" w:rsidP="009D13A5">
            <w:pPr>
              <w:jc w:val="center"/>
              <w:rPr>
                <w:b/>
                <w:bCs/>
              </w:rPr>
            </w:pPr>
            <w:r w:rsidRPr="004B40AF">
              <w:rPr>
                <w:b/>
                <w:bCs/>
              </w:rPr>
              <w:t>19.3</w:t>
            </w:r>
          </w:p>
        </w:tc>
        <w:tc>
          <w:tcPr>
            <w:tcW w:w="907" w:type="dxa"/>
            <w:tcBorders>
              <w:top w:val="single" w:sz="8" w:space="0" w:color="auto"/>
              <w:left w:val="nil"/>
              <w:right w:val="single" w:sz="4" w:space="0" w:color="auto"/>
            </w:tcBorders>
            <w:shd w:val="clear" w:color="auto" w:fill="BFBFBF" w:themeFill="background1" w:themeFillShade="BF"/>
            <w:vAlign w:val="bottom"/>
          </w:tcPr>
          <w:p w:rsidR="003F6DFB" w:rsidRPr="004B40AF" w:rsidRDefault="003F6DFB" w:rsidP="003F6DFB">
            <w:pPr>
              <w:jc w:val="center"/>
              <w:rPr>
                <w:b/>
                <w:bCs/>
              </w:rPr>
            </w:pPr>
            <w:r w:rsidRPr="004B40AF">
              <w:rPr>
                <w:b/>
                <w:bCs/>
              </w:rPr>
              <w:t>19.5</w:t>
            </w:r>
          </w:p>
        </w:tc>
        <w:tc>
          <w:tcPr>
            <w:tcW w:w="907" w:type="dxa"/>
            <w:tcBorders>
              <w:top w:val="single" w:sz="8" w:space="0" w:color="auto"/>
              <w:left w:val="single" w:sz="4" w:space="0" w:color="auto"/>
              <w:right w:val="single" w:sz="4" w:space="0" w:color="auto"/>
            </w:tcBorders>
            <w:shd w:val="clear" w:color="auto" w:fill="BFBFBF" w:themeFill="background1" w:themeFillShade="BF"/>
            <w:vAlign w:val="bottom"/>
          </w:tcPr>
          <w:p w:rsidR="003F6DFB" w:rsidRPr="004B40AF" w:rsidRDefault="003F6DFB" w:rsidP="003F6DFB">
            <w:pPr>
              <w:jc w:val="center"/>
              <w:rPr>
                <w:b/>
                <w:bCs/>
              </w:rPr>
            </w:pPr>
            <w:r w:rsidRPr="004B40AF">
              <w:rPr>
                <w:b/>
                <w:bCs/>
              </w:rPr>
              <w:t>-</w:t>
            </w:r>
          </w:p>
        </w:tc>
        <w:tc>
          <w:tcPr>
            <w:tcW w:w="907" w:type="dxa"/>
            <w:tcBorders>
              <w:top w:val="single" w:sz="8" w:space="0" w:color="auto"/>
              <w:left w:val="single" w:sz="4" w:space="0" w:color="auto"/>
              <w:right w:val="single" w:sz="4" w:space="0" w:color="auto"/>
            </w:tcBorders>
            <w:shd w:val="clear" w:color="auto" w:fill="BFBFBF" w:themeFill="background1" w:themeFillShade="BF"/>
            <w:noWrap/>
            <w:vAlign w:val="bottom"/>
            <w:hideMark/>
          </w:tcPr>
          <w:p w:rsidR="003F6DFB" w:rsidRPr="004B40AF" w:rsidRDefault="003F6DFB" w:rsidP="009D13A5">
            <w:pPr>
              <w:jc w:val="center"/>
              <w:rPr>
                <w:b/>
                <w:bCs/>
              </w:rPr>
            </w:pPr>
            <w:r w:rsidRPr="004B40AF">
              <w:rPr>
                <w:b/>
                <w:bCs/>
              </w:rPr>
              <w:t>16.1</w:t>
            </w:r>
          </w:p>
        </w:tc>
        <w:tc>
          <w:tcPr>
            <w:tcW w:w="907" w:type="dxa"/>
            <w:tcBorders>
              <w:top w:val="single" w:sz="8" w:space="0" w:color="auto"/>
              <w:left w:val="nil"/>
              <w:right w:val="single" w:sz="4" w:space="0" w:color="auto"/>
            </w:tcBorders>
            <w:shd w:val="clear" w:color="auto" w:fill="BFBFBF" w:themeFill="background1" w:themeFillShade="BF"/>
            <w:noWrap/>
            <w:vAlign w:val="bottom"/>
            <w:hideMark/>
          </w:tcPr>
          <w:p w:rsidR="003F6DFB" w:rsidRPr="004B40AF" w:rsidRDefault="003F6DFB" w:rsidP="00586CB0">
            <w:pPr>
              <w:jc w:val="center"/>
              <w:rPr>
                <w:b/>
                <w:bCs/>
              </w:rPr>
            </w:pPr>
            <w:r w:rsidRPr="004B40AF">
              <w:rPr>
                <w:b/>
                <w:bCs/>
              </w:rPr>
              <w:t>-</w:t>
            </w:r>
          </w:p>
        </w:tc>
        <w:tc>
          <w:tcPr>
            <w:tcW w:w="907" w:type="dxa"/>
            <w:tcBorders>
              <w:top w:val="single" w:sz="8" w:space="0" w:color="auto"/>
              <w:left w:val="nil"/>
              <w:right w:val="single" w:sz="4" w:space="0" w:color="auto"/>
            </w:tcBorders>
            <w:shd w:val="clear" w:color="auto" w:fill="BFBFBF" w:themeFill="background1" w:themeFillShade="BF"/>
            <w:noWrap/>
            <w:vAlign w:val="bottom"/>
            <w:hideMark/>
          </w:tcPr>
          <w:p w:rsidR="003F6DFB" w:rsidRPr="004B40AF" w:rsidRDefault="00F43AEC" w:rsidP="00586CB0">
            <w:pPr>
              <w:jc w:val="center"/>
              <w:rPr>
                <w:b/>
                <w:bCs/>
              </w:rPr>
            </w:pPr>
            <w:r w:rsidRPr="004B40AF">
              <w:rPr>
                <w:b/>
                <w:bCs/>
              </w:rPr>
              <w:t>3.0</w:t>
            </w:r>
          </w:p>
        </w:tc>
        <w:tc>
          <w:tcPr>
            <w:tcW w:w="907" w:type="dxa"/>
            <w:tcBorders>
              <w:top w:val="single" w:sz="8" w:space="0" w:color="auto"/>
              <w:left w:val="nil"/>
              <w:right w:val="nil"/>
            </w:tcBorders>
            <w:shd w:val="clear" w:color="auto" w:fill="BFBFBF" w:themeFill="background1" w:themeFillShade="BF"/>
            <w:noWrap/>
            <w:vAlign w:val="bottom"/>
            <w:hideMark/>
          </w:tcPr>
          <w:p w:rsidR="003F6DFB" w:rsidRPr="004B40AF" w:rsidRDefault="003F6DFB" w:rsidP="009D13A5">
            <w:pPr>
              <w:jc w:val="center"/>
              <w:rPr>
                <w:b/>
                <w:bCs/>
              </w:rPr>
            </w:pPr>
            <w:r w:rsidRPr="004B40AF">
              <w:rPr>
                <w:b/>
                <w:bCs/>
              </w:rPr>
              <w:t>9.1</w:t>
            </w:r>
          </w:p>
        </w:tc>
        <w:tc>
          <w:tcPr>
            <w:tcW w:w="1030" w:type="dxa"/>
            <w:tcBorders>
              <w:top w:val="single" w:sz="8" w:space="0" w:color="auto"/>
              <w:left w:val="single" w:sz="8" w:space="0" w:color="auto"/>
              <w:right w:val="single" w:sz="8" w:space="0" w:color="auto"/>
            </w:tcBorders>
            <w:shd w:val="clear" w:color="auto" w:fill="BFBFBF" w:themeFill="background1" w:themeFillShade="BF"/>
            <w:noWrap/>
            <w:vAlign w:val="bottom"/>
            <w:hideMark/>
          </w:tcPr>
          <w:p w:rsidR="003F6DFB" w:rsidRPr="004B40AF" w:rsidRDefault="00781E6A" w:rsidP="00190230">
            <w:pPr>
              <w:jc w:val="center"/>
              <w:rPr>
                <w:b/>
                <w:bCs/>
              </w:rPr>
            </w:pPr>
            <w:r w:rsidRPr="004B40AF">
              <w:rPr>
                <w:b/>
                <w:bCs/>
              </w:rPr>
              <w:t>67.0</w:t>
            </w:r>
          </w:p>
        </w:tc>
      </w:tr>
      <w:tr w:rsidR="003F6DFB" w:rsidRPr="00AC1AAA" w:rsidTr="00190230">
        <w:trPr>
          <w:trHeight w:val="20"/>
        </w:trPr>
        <w:tc>
          <w:tcPr>
            <w:tcW w:w="5839" w:type="dxa"/>
            <w:tcBorders>
              <w:left w:val="single" w:sz="8" w:space="0" w:color="auto"/>
              <w:bottom w:val="single" w:sz="4" w:space="0" w:color="auto"/>
              <w:right w:val="single" w:sz="4" w:space="0" w:color="auto"/>
            </w:tcBorders>
            <w:shd w:val="clear" w:color="auto" w:fill="BFBFBF" w:themeFill="background1" w:themeFillShade="BF"/>
            <w:noWrap/>
            <w:vAlign w:val="bottom"/>
            <w:hideMark/>
          </w:tcPr>
          <w:p w:rsidR="003F6DFB" w:rsidRPr="00AC1AAA" w:rsidRDefault="003F6DFB" w:rsidP="00586CB0">
            <w:pPr>
              <w:jc w:val="center"/>
              <w:rPr>
                <w:rFonts w:eastAsiaTheme="minorHAnsi"/>
                <w:i/>
                <w:sz w:val="20"/>
              </w:rPr>
            </w:pPr>
          </w:p>
        </w:tc>
        <w:tc>
          <w:tcPr>
            <w:tcW w:w="907" w:type="dxa"/>
            <w:tcBorders>
              <w:left w:val="nil"/>
              <w:bottom w:val="single" w:sz="4" w:space="0" w:color="auto"/>
              <w:right w:val="single" w:sz="4" w:space="0" w:color="auto"/>
            </w:tcBorders>
            <w:shd w:val="clear" w:color="auto" w:fill="BFBFBF" w:themeFill="background1" w:themeFillShade="BF"/>
            <w:noWrap/>
            <w:vAlign w:val="bottom"/>
            <w:hideMark/>
          </w:tcPr>
          <w:p w:rsidR="003F6DFB" w:rsidRPr="00AC1AAA" w:rsidRDefault="008109EE" w:rsidP="00F43AEC">
            <w:pPr>
              <w:jc w:val="center"/>
              <w:rPr>
                <w:rFonts w:eastAsiaTheme="minorHAnsi"/>
                <w:i/>
                <w:sz w:val="20"/>
              </w:rPr>
            </w:pPr>
            <w:r>
              <w:rPr>
                <w:i/>
                <w:sz w:val="20"/>
              </w:rPr>
              <w:t>27.6</w:t>
            </w:r>
            <w:r w:rsidR="003F6DFB">
              <w:rPr>
                <w:i/>
                <w:sz w:val="20"/>
              </w:rPr>
              <w:t>%</w:t>
            </w:r>
          </w:p>
        </w:tc>
        <w:tc>
          <w:tcPr>
            <w:tcW w:w="907" w:type="dxa"/>
            <w:tcBorders>
              <w:left w:val="nil"/>
              <w:bottom w:val="single" w:sz="4" w:space="0" w:color="auto"/>
              <w:right w:val="single" w:sz="4" w:space="0" w:color="auto"/>
            </w:tcBorders>
            <w:shd w:val="clear" w:color="auto" w:fill="BFBFBF" w:themeFill="background1" w:themeFillShade="BF"/>
            <w:vAlign w:val="bottom"/>
          </w:tcPr>
          <w:p w:rsidR="003F6DFB" w:rsidRPr="00AC1AAA" w:rsidRDefault="003F6DFB" w:rsidP="003F6DFB">
            <w:pPr>
              <w:jc w:val="center"/>
              <w:rPr>
                <w:rFonts w:eastAsiaTheme="minorHAnsi"/>
                <w:i/>
                <w:sz w:val="20"/>
              </w:rPr>
            </w:pPr>
            <w:r>
              <w:rPr>
                <w:i/>
                <w:sz w:val="20"/>
              </w:rPr>
              <w:t>100%</w:t>
            </w:r>
          </w:p>
        </w:tc>
        <w:tc>
          <w:tcPr>
            <w:tcW w:w="907" w:type="dxa"/>
            <w:tcBorders>
              <w:left w:val="single" w:sz="4" w:space="0" w:color="auto"/>
              <w:bottom w:val="single" w:sz="4" w:space="0" w:color="auto"/>
              <w:right w:val="single" w:sz="4" w:space="0" w:color="auto"/>
            </w:tcBorders>
            <w:shd w:val="clear" w:color="auto" w:fill="BFBFBF" w:themeFill="background1" w:themeFillShade="BF"/>
            <w:vAlign w:val="bottom"/>
          </w:tcPr>
          <w:p w:rsidR="003F6DFB" w:rsidRPr="00AC1AAA" w:rsidRDefault="003F6DFB" w:rsidP="003F6DFB">
            <w:pPr>
              <w:jc w:val="center"/>
              <w:rPr>
                <w:rFonts w:eastAsiaTheme="minorHAnsi"/>
                <w:i/>
                <w:sz w:val="20"/>
              </w:rPr>
            </w:pPr>
            <w:r>
              <w:rPr>
                <w:i/>
                <w:sz w:val="20"/>
              </w:rPr>
              <w:t>-</w:t>
            </w:r>
          </w:p>
        </w:tc>
        <w:tc>
          <w:tcPr>
            <w:tcW w:w="907" w:type="dxa"/>
            <w:tcBorders>
              <w:left w:val="single" w:sz="4" w:space="0" w:color="auto"/>
              <w:bottom w:val="single" w:sz="4" w:space="0" w:color="auto"/>
              <w:right w:val="single" w:sz="4" w:space="0" w:color="auto"/>
            </w:tcBorders>
            <w:shd w:val="clear" w:color="auto" w:fill="BFBFBF" w:themeFill="background1" w:themeFillShade="BF"/>
            <w:noWrap/>
            <w:vAlign w:val="bottom"/>
            <w:hideMark/>
          </w:tcPr>
          <w:p w:rsidR="003F6DFB" w:rsidRPr="00AC1AAA" w:rsidRDefault="00F43AEC" w:rsidP="00586CB0">
            <w:pPr>
              <w:jc w:val="center"/>
              <w:rPr>
                <w:rFonts w:eastAsiaTheme="minorHAnsi"/>
                <w:i/>
                <w:sz w:val="20"/>
              </w:rPr>
            </w:pPr>
            <w:r>
              <w:rPr>
                <w:i/>
                <w:sz w:val="20"/>
              </w:rPr>
              <w:t>50.3</w:t>
            </w:r>
            <w:r w:rsidR="003F6DFB">
              <w:rPr>
                <w:i/>
                <w:sz w:val="20"/>
              </w:rPr>
              <w:t>%</w:t>
            </w:r>
          </w:p>
        </w:tc>
        <w:tc>
          <w:tcPr>
            <w:tcW w:w="907" w:type="dxa"/>
            <w:tcBorders>
              <w:left w:val="nil"/>
              <w:bottom w:val="single" w:sz="4" w:space="0" w:color="auto"/>
              <w:right w:val="single" w:sz="4" w:space="0" w:color="auto"/>
            </w:tcBorders>
            <w:shd w:val="clear" w:color="auto" w:fill="BFBFBF" w:themeFill="background1" w:themeFillShade="BF"/>
            <w:noWrap/>
            <w:vAlign w:val="bottom"/>
            <w:hideMark/>
          </w:tcPr>
          <w:p w:rsidR="003F6DFB" w:rsidRPr="00AC1AAA" w:rsidRDefault="003F6DFB" w:rsidP="00586CB0">
            <w:pPr>
              <w:jc w:val="center"/>
              <w:rPr>
                <w:rFonts w:eastAsiaTheme="minorHAnsi"/>
                <w:i/>
                <w:sz w:val="20"/>
              </w:rPr>
            </w:pPr>
            <w:r>
              <w:rPr>
                <w:i/>
                <w:sz w:val="20"/>
              </w:rPr>
              <w:t>-</w:t>
            </w:r>
          </w:p>
        </w:tc>
        <w:tc>
          <w:tcPr>
            <w:tcW w:w="907" w:type="dxa"/>
            <w:tcBorders>
              <w:left w:val="nil"/>
              <w:bottom w:val="single" w:sz="4" w:space="0" w:color="auto"/>
              <w:right w:val="single" w:sz="4" w:space="0" w:color="auto"/>
            </w:tcBorders>
            <w:shd w:val="clear" w:color="auto" w:fill="BFBFBF" w:themeFill="background1" w:themeFillShade="BF"/>
            <w:noWrap/>
            <w:vAlign w:val="bottom"/>
            <w:hideMark/>
          </w:tcPr>
          <w:p w:rsidR="003F6DFB" w:rsidRPr="00AC1AAA" w:rsidRDefault="00F43AEC" w:rsidP="00586CB0">
            <w:pPr>
              <w:jc w:val="center"/>
              <w:rPr>
                <w:rFonts w:eastAsiaTheme="minorHAnsi"/>
                <w:i/>
                <w:sz w:val="20"/>
              </w:rPr>
            </w:pPr>
            <w:r>
              <w:rPr>
                <w:i/>
                <w:sz w:val="20"/>
              </w:rPr>
              <w:t>44.8%</w:t>
            </w:r>
          </w:p>
        </w:tc>
        <w:tc>
          <w:tcPr>
            <w:tcW w:w="907" w:type="dxa"/>
            <w:tcBorders>
              <w:left w:val="nil"/>
              <w:bottom w:val="single" w:sz="4" w:space="0" w:color="auto"/>
              <w:right w:val="nil"/>
            </w:tcBorders>
            <w:shd w:val="clear" w:color="auto" w:fill="BFBFBF" w:themeFill="background1" w:themeFillShade="BF"/>
            <w:noWrap/>
            <w:vAlign w:val="bottom"/>
            <w:hideMark/>
          </w:tcPr>
          <w:p w:rsidR="003F6DFB" w:rsidRPr="00AC1AAA" w:rsidRDefault="003F6DFB" w:rsidP="00F43AEC">
            <w:pPr>
              <w:jc w:val="center"/>
              <w:rPr>
                <w:rFonts w:eastAsiaTheme="minorHAnsi"/>
                <w:i/>
                <w:sz w:val="20"/>
              </w:rPr>
            </w:pPr>
            <w:r>
              <w:rPr>
                <w:i/>
                <w:sz w:val="20"/>
              </w:rPr>
              <w:t>38.</w:t>
            </w:r>
            <w:r w:rsidR="00F43AEC">
              <w:rPr>
                <w:i/>
                <w:sz w:val="20"/>
              </w:rPr>
              <w:t>4</w:t>
            </w:r>
            <w:r>
              <w:rPr>
                <w:i/>
                <w:sz w:val="20"/>
              </w:rPr>
              <w:t>%</w:t>
            </w:r>
          </w:p>
        </w:tc>
        <w:tc>
          <w:tcPr>
            <w:tcW w:w="1030" w:type="dxa"/>
            <w:tcBorders>
              <w:left w:val="single" w:sz="8" w:space="0" w:color="auto"/>
              <w:bottom w:val="single" w:sz="4" w:space="0" w:color="auto"/>
              <w:right w:val="single" w:sz="8" w:space="0" w:color="auto"/>
            </w:tcBorders>
            <w:shd w:val="clear" w:color="auto" w:fill="BFBFBF" w:themeFill="background1" w:themeFillShade="BF"/>
            <w:noWrap/>
            <w:vAlign w:val="bottom"/>
            <w:hideMark/>
          </w:tcPr>
          <w:p w:rsidR="003F6DFB" w:rsidRPr="00AC1AAA" w:rsidRDefault="00F43AEC" w:rsidP="008109EE">
            <w:pPr>
              <w:jc w:val="center"/>
              <w:rPr>
                <w:rFonts w:eastAsiaTheme="minorHAnsi"/>
                <w:b/>
                <w:i/>
                <w:sz w:val="20"/>
              </w:rPr>
            </w:pPr>
            <w:r>
              <w:rPr>
                <w:b/>
                <w:i/>
                <w:sz w:val="20"/>
              </w:rPr>
              <w:t>4</w:t>
            </w:r>
            <w:r w:rsidR="008109EE">
              <w:rPr>
                <w:b/>
                <w:i/>
                <w:sz w:val="20"/>
              </w:rPr>
              <w:t>1.9</w:t>
            </w:r>
            <w:r w:rsidR="003F6DFB">
              <w:rPr>
                <w:b/>
                <w:i/>
                <w:sz w:val="20"/>
              </w:rPr>
              <w:t>%</w:t>
            </w:r>
          </w:p>
        </w:tc>
      </w:tr>
      <w:tr w:rsidR="003F6DFB" w:rsidRPr="009D2D7C" w:rsidTr="00190230">
        <w:trPr>
          <w:trHeight w:val="20"/>
        </w:trPr>
        <w:tc>
          <w:tcPr>
            <w:tcW w:w="5839" w:type="dxa"/>
            <w:tcBorders>
              <w:top w:val="nil"/>
              <w:left w:val="single" w:sz="8" w:space="0" w:color="auto"/>
              <w:bottom w:val="single" w:sz="4" w:space="0" w:color="auto"/>
              <w:right w:val="single" w:sz="4" w:space="0" w:color="auto"/>
            </w:tcBorders>
            <w:shd w:val="clear" w:color="auto" w:fill="auto"/>
            <w:noWrap/>
            <w:vAlign w:val="bottom"/>
            <w:hideMark/>
          </w:tcPr>
          <w:p w:rsidR="003F6DFB" w:rsidRPr="009D2D7C" w:rsidRDefault="003F6DFB" w:rsidP="004B40AF">
            <w:pPr>
              <w:rPr>
                <w:bCs/>
                <w:lang w:val="fr-FR"/>
              </w:rPr>
            </w:pPr>
            <w:r w:rsidRPr="009D2D7C">
              <w:rPr>
                <w:bCs/>
                <w:lang w:val="fr-FR"/>
              </w:rPr>
              <w:t>SC 2.1</w:t>
            </w:r>
            <w:r>
              <w:rPr>
                <w:bCs/>
                <w:lang w:val="fr-FR"/>
              </w:rPr>
              <w:t>-</w:t>
            </w:r>
            <w:r w:rsidRPr="009D2D7C">
              <w:rPr>
                <w:bCs/>
                <w:lang w:val="fr-FR"/>
              </w:rPr>
              <w:t xml:space="preserve"> Small </w:t>
            </w:r>
            <w:r w:rsidR="004B40AF">
              <w:rPr>
                <w:bCs/>
                <w:lang w:val="fr-FR"/>
              </w:rPr>
              <w:t>s</w:t>
            </w:r>
            <w:r w:rsidRPr="009D2D7C">
              <w:rPr>
                <w:bCs/>
                <w:lang w:val="fr-FR"/>
              </w:rPr>
              <w:t xml:space="preserve">cale </w:t>
            </w:r>
            <w:r w:rsidR="004B40AF">
              <w:rPr>
                <w:bCs/>
                <w:lang w:val="fr-FR"/>
              </w:rPr>
              <w:t>i</w:t>
            </w:r>
            <w:r w:rsidRPr="009D2D7C">
              <w:rPr>
                <w:bCs/>
                <w:lang w:val="fr-FR"/>
              </w:rPr>
              <w:t xml:space="preserve">rrigation </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9D2D7C" w:rsidRDefault="003F6DFB" w:rsidP="009F7785">
            <w:pPr>
              <w:jc w:val="center"/>
              <w:rPr>
                <w:bCs/>
                <w:lang w:val="fr-FR"/>
              </w:rPr>
            </w:pPr>
            <w:r>
              <w:rPr>
                <w:bCs/>
                <w:lang w:val="fr-FR"/>
              </w:rPr>
              <w:t>2.</w:t>
            </w:r>
            <w:r w:rsidR="009F7785">
              <w:rPr>
                <w:bCs/>
                <w:lang w:val="fr-FR"/>
              </w:rPr>
              <w:t>2</w:t>
            </w:r>
          </w:p>
        </w:tc>
        <w:tc>
          <w:tcPr>
            <w:tcW w:w="907" w:type="dxa"/>
            <w:tcBorders>
              <w:top w:val="nil"/>
              <w:left w:val="nil"/>
              <w:bottom w:val="single" w:sz="4" w:space="0" w:color="auto"/>
              <w:right w:val="single" w:sz="4" w:space="0" w:color="auto"/>
            </w:tcBorders>
            <w:vAlign w:val="bottom"/>
          </w:tcPr>
          <w:p w:rsidR="003F6DFB" w:rsidRPr="009D2D7C" w:rsidRDefault="003F6DFB" w:rsidP="003F6DFB">
            <w:pPr>
              <w:jc w:val="center"/>
              <w:rPr>
                <w:bCs/>
                <w:lang w:val="fr-FR"/>
              </w:rPr>
            </w:pPr>
            <w:r w:rsidRPr="009D2D7C">
              <w:rPr>
                <w:bCs/>
                <w:lang w:val="fr-FR"/>
              </w:rPr>
              <w:t>-</w:t>
            </w:r>
          </w:p>
        </w:tc>
        <w:tc>
          <w:tcPr>
            <w:tcW w:w="907" w:type="dxa"/>
            <w:tcBorders>
              <w:top w:val="nil"/>
              <w:left w:val="single" w:sz="4" w:space="0" w:color="auto"/>
              <w:bottom w:val="single" w:sz="4" w:space="0" w:color="auto"/>
              <w:right w:val="single" w:sz="4" w:space="0" w:color="auto"/>
            </w:tcBorders>
            <w:vAlign w:val="bottom"/>
          </w:tcPr>
          <w:p w:rsidR="003F6DFB" w:rsidRPr="009D2D7C" w:rsidRDefault="003F6DFB" w:rsidP="003F6DFB">
            <w:pPr>
              <w:jc w:val="center"/>
              <w:rPr>
                <w:bCs/>
                <w:lang w:val="fr-FR"/>
              </w:rPr>
            </w:pPr>
            <w:r w:rsidRPr="009D2D7C">
              <w:rPr>
                <w:bCs/>
                <w:lang w:val="fr-FR"/>
              </w:rPr>
              <w:t>-</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3F6DFB" w:rsidRPr="009D2D7C" w:rsidRDefault="003F6DFB" w:rsidP="009D13A5">
            <w:pPr>
              <w:jc w:val="center"/>
              <w:rPr>
                <w:bCs/>
                <w:lang w:val="fr-FR"/>
              </w:rPr>
            </w:pPr>
            <w:r w:rsidRPr="009D2D7C">
              <w:rPr>
                <w:bCs/>
                <w:lang w:val="fr-FR"/>
              </w:rPr>
              <w:t>16.</w:t>
            </w:r>
            <w:r>
              <w:rPr>
                <w:bCs/>
                <w:lang w:val="fr-FR"/>
              </w:rPr>
              <w:t>1</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9D2D7C" w:rsidRDefault="003F6DFB" w:rsidP="00586CB0">
            <w:pPr>
              <w:jc w:val="center"/>
              <w:rPr>
                <w:bCs/>
                <w:lang w:val="fr-FR"/>
              </w:rPr>
            </w:pPr>
            <w:r w:rsidRPr="009D2D7C">
              <w:rPr>
                <w:bCs/>
                <w:lang w:val="fr-FR"/>
              </w:rPr>
              <w:t>-</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9D2D7C" w:rsidRDefault="003F6DFB" w:rsidP="00586CB0">
            <w:pPr>
              <w:jc w:val="center"/>
              <w:rPr>
                <w:bCs/>
                <w:lang w:val="fr-FR"/>
              </w:rPr>
            </w:pPr>
            <w:r>
              <w:rPr>
                <w:bCs/>
                <w:lang w:val="fr-FR"/>
              </w:rPr>
              <w:t>1.0</w:t>
            </w:r>
          </w:p>
        </w:tc>
        <w:tc>
          <w:tcPr>
            <w:tcW w:w="907" w:type="dxa"/>
            <w:tcBorders>
              <w:top w:val="nil"/>
              <w:left w:val="nil"/>
              <w:bottom w:val="single" w:sz="4" w:space="0" w:color="auto"/>
              <w:right w:val="nil"/>
            </w:tcBorders>
            <w:shd w:val="clear" w:color="auto" w:fill="auto"/>
            <w:noWrap/>
            <w:vAlign w:val="bottom"/>
            <w:hideMark/>
          </w:tcPr>
          <w:p w:rsidR="003F6DFB" w:rsidRPr="009D2D7C" w:rsidRDefault="003F6DFB" w:rsidP="009D13A5">
            <w:pPr>
              <w:jc w:val="center"/>
              <w:rPr>
                <w:bCs/>
                <w:lang w:val="fr-FR"/>
              </w:rPr>
            </w:pPr>
            <w:r w:rsidRPr="009D2D7C">
              <w:rPr>
                <w:bCs/>
                <w:lang w:val="fr-FR"/>
              </w:rPr>
              <w:t>3.7</w:t>
            </w:r>
          </w:p>
        </w:tc>
        <w:tc>
          <w:tcPr>
            <w:tcW w:w="1030" w:type="dxa"/>
            <w:tcBorders>
              <w:top w:val="nil"/>
              <w:left w:val="single" w:sz="8" w:space="0" w:color="auto"/>
              <w:bottom w:val="single" w:sz="4" w:space="0" w:color="auto"/>
              <w:right w:val="single" w:sz="8" w:space="0" w:color="auto"/>
            </w:tcBorders>
            <w:shd w:val="clear" w:color="auto" w:fill="auto"/>
            <w:noWrap/>
            <w:vAlign w:val="bottom"/>
            <w:hideMark/>
          </w:tcPr>
          <w:p w:rsidR="003F6DFB" w:rsidRPr="009D2D7C" w:rsidRDefault="003F6DFB" w:rsidP="00781E6A">
            <w:pPr>
              <w:jc w:val="center"/>
              <w:rPr>
                <w:bCs/>
                <w:lang w:val="fr-FR"/>
              </w:rPr>
            </w:pPr>
            <w:r w:rsidRPr="009D2D7C">
              <w:rPr>
                <w:bCs/>
                <w:lang w:val="fr-FR"/>
              </w:rPr>
              <w:t>2</w:t>
            </w:r>
            <w:r w:rsidR="00190230">
              <w:rPr>
                <w:bCs/>
                <w:lang w:val="fr-FR"/>
              </w:rPr>
              <w:t>3</w:t>
            </w:r>
            <w:r w:rsidRPr="009D2D7C">
              <w:rPr>
                <w:bCs/>
                <w:lang w:val="fr-FR"/>
              </w:rPr>
              <w:t>.</w:t>
            </w:r>
            <w:r w:rsidR="00781E6A">
              <w:rPr>
                <w:bCs/>
                <w:lang w:val="fr-FR"/>
              </w:rPr>
              <w:t>0</w:t>
            </w:r>
          </w:p>
        </w:tc>
      </w:tr>
      <w:tr w:rsidR="003F6DFB" w:rsidRPr="009D2D7C" w:rsidTr="00190230">
        <w:trPr>
          <w:trHeight w:val="20"/>
        </w:trPr>
        <w:tc>
          <w:tcPr>
            <w:tcW w:w="5839" w:type="dxa"/>
            <w:tcBorders>
              <w:top w:val="nil"/>
              <w:left w:val="single" w:sz="8" w:space="0" w:color="auto"/>
              <w:bottom w:val="single" w:sz="4" w:space="0" w:color="auto"/>
              <w:right w:val="single" w:sz="4" w:space="0" w:color="auto"/>
            </w:tcBorders>
            <w:shd w:val="clear" w:color="auto" w:fill="auto"/>
            <w:noWrap/>
            <w:vAlign w:val="bottom"/>
            <w:hideMark/>
          </w:tcPr>
          <w:p w:rsidR="003F6DFB" w:rsidRPr="009D2D7C" w:rsidRDefault="003F6DFB" w:rsidP="004B40AF">
            <w:pPr>
              <w:rPr>
                <w:bCs/>
                <w:lang w:val="fr-FR"/>
              </w:rPr>
            </w:pPr>
            <w:r w:rsidRPr="009D2D7C">
              <w:rPr>
                <w:bCs/>
                <w:lang w:val="fr-FR"/>
              </w:rPr>
              <w:t>SC 2.2</w:t>
            </w:r>
            <w:r>
              <w:rPr>
                <w:bCs/>
                <w:lang w:val="fr-FR"/>
              </w:rPr>
              <w:t>-</w:t>
            </w:r>
            <w:r w:rsidRPr="009D2D7C">
              <w:rPr>
                <w:bCs/>
                <w:lang w:val="fr-FR"/>
              </w:rPr>
              <w:t xml:space="preserve"> Large </w:t>
            </w:r>
            <w:r w:rsidR="004B40AF">
              <w:rPr>
                <w:bCs/>
                <w:lang w:val="fr-FR"/>
              </w:rPr>
              <w:t>s</w:t>
            </w:r>
            <w:r w:rsidRPr="009D2D7C">
              <w:rPr>
                <w:bCs/>
                <w:lang w:val="fr-FR"/>
              </w:rPr>
              <w:t xml:space="preserve">cale </w:t>
            </w:r>
            <w:r w:rsidR="004B40AF">
              <w:rPr>
                <w:bCs/>
                <w:lang w:val="fr-FR"/>
              </w:rPr>
              <w:t>i</w:t>
            </w:r>
            <w:r w:rsidRPr="009D2D7C">
              <w:rPr>
                <w:bCs/>
                <w:lang w:val="fr-FR"/>
              </w:rPr>
              <w:t>rrigation</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9D2D7C" w:rsidRDefault="003F6DFB" w:rsidP="009F7785">
            <w:pPr>
              <w:jc w:val="center"/>
              <w:rPr>
                <w:bCs/>
                <w:lang w:val="fr-FR"/>
              </w:rPr>
            </w:pPr>
            <w:r w:rsidRPr="009D2D7C">
              <w:rPr>
                <w:bCs/>
                <w:lang w:val="fr-FR"/>
              </w:rPr>
              <w:t>1</w:t>
            </w:r>
            <w:r w:rsidR="009F7785">
              <w:rPr>
                <w:bCs/>
                <w:lang w:val="fr-FR"/>
              </w:rPr>
              <w:t>7.1</w:t>
            </w:r>
          </w:p>
        </w:tc>
        <w:tc>
          <w:tcPr>
            <w:tcW w:w="907" w:type="dxa"/>
            <w:tcBorders>
              <w:top w:val="nil"/>
              <w:left w:val="nil"/>
              <w:bottom w:val="single" w:sz="4" w:space="0" w:color="auto"/>
              <w:right w:val="single" w:sz="4" w:space="0" w:color="auto"/>
            </w:tcBorders>
            <w:vAlign w:val="bottom"/>
          </w:tcPr>
          <w:p w:rsidR="003F6DFB" w:rsidRPr="009D2D7C" w:rsidRDefault="003F6DFB" w:rsidP="003F6DFB">
            <w:pPr>
              <w:jc w:val="center"/>
              <w:rPr>
                <w:bCs/>
                <w:lang w:val="fr-FR"/>
              </w:rPr>
            </w:pPr>
            <w:r>
              <w:rPr>
                <w:bCs/>
                <w:lang w:val="fr-FR"/>
              </w:rPr>
              <w:t>19</w:t>
            </w:r>
            <w:r w:rsidRPr="009D2D7C">
              <w:rPr>
                <w:bCs/>
                <w:lang w:val="fr-FR"/>
              </w:rPr>
              <w:t>.</w:t>
            </w:r>
            <w:r>
              <w:rPr>
                <w:bCs/>
                <w:lang w:val="fr-FR"/>
              </w:rPr>
              <w:t>5</w:t>
            </w:r>
          </w:p>
        </w:tc>
        <w:tc>
          <w:tcPr>
            <w:tcW w:w="907" w:type="dxa"/>
            <w:tcBorders>
              <w:top w:val="nil"/>
              <w:left w:val="single" w:sz="4" w:space="0" w:color="auto"/>
              <w:bottom w:val="single" w:sz="4" w:space="0" w:color="auto"/>
              <w:right w:val="single" w:sz="4" w:space="0" w:color="auto"/>
            </w:tcBorders>
            <w:vAlign w:val="bottom"/>
          </w:tcPr>
          <w:p w:rsidR="003F6DFB" w:rsidRPr="009D2D7C" w:rsidRDefault="003F6DFB" w:rsidP="003F6DFB">
            <w:pPr>
              <w:jc w:val="center"/>
              <w:rPr>
                <w:bCs/>
                <w:lang w:val="fr-FR"/>
              </w:rPr>
            </w:pPr>
            <w:r w:rsidRPr="009D2D7C">
              <w:rPr>
                <w:bCs/>
                <w:lang w:val="fr-FR"/>
              </w:rPr>
              <w:t>-</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3F6DFB" w:rsidRPr="009D2D7C" w:rsidRDefault="003F6DFB" w:rsidP="00586CB0">
            <w:pPr>
              <w:jc w:val="center"/>
              <w:rPr>
                <w:bCs/>
                <w:lang w:val="fr-FR"/>
              </w:rPr>
            </w:pPr>
            <w:r w:rsidRPr="009D2D7C">
              <w:rPr>
                <w:bCs/>
                <w:lang w:val="fr-FR"/>
              </w:rPr>
              <w:t>-</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9D2D7C" w:rsidRDefault="003F6DFB" w:rsidP="00586CB0">
            <w:pPr>
              <w:jc w:val="center"/>
              <w:rPr>
                <w:bCs/>
                <w:lang w:val="fr-FR"/>
              </w:rPr>
            </w:pPr>
            <w:r w:rsidRPr="009D2D7C">
              <w:rPr>
                <w:bCs/>
                <w:lang w:val="fr-FR"/>
              </w:rPr>
              <w:t>-</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9D2D7C" w:rsidRDefault="003F6DFB" w:rsidP="00586CB0">
            <w:pPr>
              <w:jc w:val="center"/>
              <w:rPr>
                <w:bCs/>
                <w:lang w:val="fr-FR"/>
              </w:rPr>
            </w:pPr>
            <w:r>
              <w:rPr>
                <w:bCs/>
                <w:lang w:val="fr-FR"/>
              </w:rPr>
              <w:t>2.0</w:t>
            </w:r>
          </w:p>
        </w:tc>
        <w:tc>
          <w:tcPr>
            <w:tcW w:w="907" w:type="dxa"/>
            <w:tcBorders>
              <w:top w:val="nil"/>
              <w:left w:val="nil"/>
              <w:bottom w:val="single" w:sz="4" w:space="0" w:color="auto"/>
              <w:right w:val="nil"/>
            </w:tcBorders>
            <w:shd w:val="clear" w:color="auto" w:fill="auto"/>
            <w:noWrap/>
            <w:vAlign w:val="bottom"/>
            <w:hideMark/>
          </w:tcPr>
          <w:p w:rsidR="003F6DFB" w:rsidRPr="009D2D7C" w:rsidRDefault="003F6DFB" w:rsidP="009D13A5">
            <w:pPr>
              <w:jc w:val="center"/>
              <w:rPr>
                <w:bCs/>
                <w:lang w:val="fr-FR"/>
              </w:rPr>
            </w:pPr>
            <w:r w:rsidRPr="009D2D7C">
              <w:rPr>
                <w:bCs/>
                <w:lang w:val="fr-FR"/>
              </w:rPr>
              <w:t>5.4</w:t>
            </w:r>
          </w:p>
        </w:tc>
        <w:tc>
          <w:tcPr>
            <w:tcW w:w="1030" w:type="dxa"/>
            <w:tcBorders>
              <w:top w:val="nil"/>
              <w:left w:val="single" w:sz="8" w:space="0" w:color="auto"/>
              <w:bottom w:val="single" w:sz="4" w:space="0" w:color="auto"/>
              <w:right w:val="single" w:sz="8" w:space="0" w:color="auto"/>
            </w:tcBorders>
            <w:shd w:val="clear" w:color="auto" w:fill="auto"/>
            <w:noWrap/>
            <w:vAlign w:val="bottom"/>
            <w:hideMark/>
          </w:tcPr>
          <w:p w:rsidR="003F6DFB" w:rsidRPr="009D2D7C" w:rsidRDefault="003F6DFB" w:rsidP="00781E6A">
            <w:pPr>
              <w:jc w:val="center"/>
              <w:rPr>
                <w:bCs/>
                <w:lang w:val="fr-FR"/>
              </w:rPr>
            </w:pPr>
            <w:r w:rsidRPr="009D2D7C">
              <w:rPr>
                <w:bCs/>
                <w:lang w:val="fr-FR"/>
              </w:rPr>
              <w:t>4</w:t>
            </w:r>
            <w:r w:rsidR="00781E6A">
              <w:rPr>
                <w:bCs/>
                <w:lang w:val="fr-FR"/>
              </w:rPr>
              <w:t>4.0</w:t>
            </w:r>
          </w:p>
        </w:tc>
      </w:tr>
    </w:tbl>
    <w:p w:rsidR="00921C19" w:rsidRPr="00D25787" w:rsidRDefault="00921C19" w:rsidP="00921C19">
      <w:pPr>
        <w:pStyle w:val="ListParagraph"/>
        <w:spacing w:after="0" w:line="240" w:lineRule="auto"/>
        <w:ind w:left="0"/>
        <w:rPr>
          <w:rFonts w:ascii="Times New Roman" w:hAnsi="Times New Roman" w:cs="Times New Roman"/>
          <w:sz w:val="8"/>
          <w:szCs w:val="20"/>
        </w:rPr>
      </w:pPr>
    </w:p>
    <w:tbl>
      <w:tblPr>
        <w:tblW w:w="13213" w:type="dxa"/>
        <w:tblInd w:w="93" w:type="dxa"/>
        <w:tblLook w:val="04A0"/>
      </w:tblPr>
      <w:tblGrid>
        <w:gridCol w:w="5839"/>
        <w:gridCol w:w="907"/>
        <w:gridCol w:w="907"/>
        <w:gridCol w:w="907"/>
        <w:gridCol w:w="907"/>
        <w:gridCol w:w="907"/>
        <w:gridCol w:w="907"/>
        <w:gridCol w:w="907"/>
        <w:gridCol w:w="1025"/>
      </w:tblGrid>
      <w:tr w:rsidR="003F6DFB" w:rsidRPr="0043466B" w:rsidTr="00EF4672">
        <w:trPr>
          <w:trHeight w:val="20"/>
        </w:trPr>
        <w:tc>
          <w:tcPr>
            <w:tcW w:w="5839" w:type="dxa"/>
            <w:vMerge w:val="restart"/>
            <w:tcBorders>
              <w:top w:val="single" w:sz="8" w:space="0" w:color="auto"/>
              <w:left w:val="single" w:sz="8" w:space="0" w:color="auto"/>
              <w:right w:val="single" w:sz="4" w:space="0" w:color="auto"/>
            </w:tcBorders>
            <w:shd w:val="clear" w:color="auto" w:fill="BFBFBF" w:themeFill="background1" w:themeFillShade="BF"/>
            <w:vAlign w:val="center"/>
            <w:hideMark/>
          </w:tcPr>
          <w:p w:rsidR="003F6DFB" w:rsidRPr="004B40AF" w:rsidRDefault="003F6DFB" w:rsidP="007E3FA1">
            <w:pPr>
              <w:rPr>
                <w:b/>
                <w:bCs/>
              </w:rPr>
            </w:pPr>
            <w:r w:rsidRPr="004B40AF">
              <w:rPr>
                <w:b/>
                <w:bCs/>
              </w:rPr>
              <w:t xml:space="preserve">Composante 3 </w:t>
            </w:r>
            <w:r w:rsidR="004B40AF" w:rsidRPr="004B40AF">
              <w:rPr>
                <w:b/>
                <w:bCs/>
              </w:rPr>
              <w:t>–</w:t>
            </w:r>
            <w:r w:rsidRPr="004B40AF">
              <w:rPr>
                <w:b/>
                <w:bCs/>
              </w:rPr>
              <w:t xml:space="preserve"> </w:t>
            </w:r>
            <w:r w:rsidR="004B40AF" w:rsidRPr="004B40AF">
              <w:rPr>
                <w:b/>
                <w:bCs/>
              </w:rPr>
              <w:t>Comp</w:t>
            </w:r>
            <w:r w:rsidR="007E3FA1">
              <w:rPr>
                <w:b/>
                <w:bCs/>
              </w:rPr>
              <w:t xml:space="preserve">rehensive programmatic approach, </w:t>
            </w:r>
            <w:r w:rsidR="004B40AF" w:rsidRPr="004B40AF">
              <w:rPr>
                <w:b/>
                <w:bCs/>
              </w:rPr>
              <w:t>sector monitoring</w:t>
            </w:r>
            <w:r w:rsidR="007E3FA1">
              <w:rPr>
                <w:b/>
                <w:bCs/>
              </w:rPr>
              <w:t xml:space="preserve"> project coordination</w:t>
            </w:r>
          </w:p>
        </w:tc>
        <w:tc>
          <w:tcPr>
            <w:tcW w:w="907" w:type="dxa"/>
            <w:tcBorders>
              <w:top w:val="single" w:sz="8" w:space="0" w:color="auto"/>
              <w:left w:val="nil"/>
              <w:right w:val="single" w:sz="4" w:space="0" w:color="auto"/>
            </w:tcBorders>
            <w:shd w:val="clear" w:color="auto" w:fill="BFBFBF" w:themeFill="background1" w:themeFillShade="BF"/>
            <w:noWrap/>
            <w:vAlign w:val="bottom"/>
            <w:hideMark/>
          </w:tcPr>
          <w:p w:rsidR="003F6DFB" w:rsidRPr="0043466B" w:rsidRDefault="003F6DFB" w:rsidP="009D13A5">
            <w:pPr>
              <w:jc w:val="center"/>
              <w:rPr>
                <w:b/>
                <w:bCs/>
                <w:lang w:val="fr-FR"/>
              </w:rPr>
            </w:pPr>
            <w:r w:rsidRPr="0043466B">
              <w:rPr>
                <w:b/>
                <w:bCs/>
                <w:lang w:val="fr-FR"/>
              </w:rPr>
              <w:t>1</w:t>
            </w:r>
            <w:r w:rsidR="00162366">
              <w:rPr>
                <w:b/>
                <w:bCs/>
                <w:lang w:val="fr-FR"/>
              </w:rPr>
              <w:t>5.9</w:t>
            </w:r>
          </w:p>
        </w:tc>
        <w:tc>
          <w:tcPr>
            <w:tcW w:w="907" w:type="dxa"/>
            <w:tcBorders>
              <w:top w:val="single" w:sz="8" w:space="0" w:color="auto"/>
              <w:left w:val="nil"/>
              <w:right w:val="single" w:sz="4" w:space="0" w:color="auto"/>
            </w:tcBorders>
            <w:shd w:val="clear" w:color="auto" w:fill="BFBFBF" w:themeFill="background1" w:themeFillShade="BF"/>
            <w:vAlign w:val="bottom"/>
          </w:tcPr>
          <w:p w:rsidR="003F6DFB" w:rsidRPr="0043466B" w:rsidRDefault="003F6DFB" w:rsidP="003F6DFB">
            <w:pPr>
              <w:jc w:val="center"/>
              <w:rPr>
                <w:b/>
                <w:bCs/>
                <w:lang w:val="fr-FR"/>
              </w:rPr>
            </w:pPr>
            <w:r w:rsidRPr="0043466B">
              <w:rPr>
                <w:b/>
                <w:bCs/>
                <w:lang w:val="fr-FR"/>
              </w:rPr>
              <w:t>-</w:t>
            </w:r>
          </w:p>
        </w:tc>
        <w:tc>
          <w:tcPr>
            <w:tcW w:w="907" w:type="dxa"/>
            <w:tcBorders>
              <w:top w:val="single" w:sz="4" w:space="0" w:color="auto"/>
              <w:left w:val="single" w:sz="4" w:space="0" w:color="auto"/>
              <w:right w:val="single" w:sz="4" w:space="0" w:color="auto"/>
            </w:tcBorders>
            <w:shd w:val="clear" w:color="auto" w:fill="BFBFBF" w:themeFill="background1" w:themeFillShade="BF"/>
            <w:vAlign w:val="bottom"/>
          </w:tcPr>
          <w:p w:rsidR="003F6DFB" w:rsidRPr="0043466B" w:rsidRDefault="003F6DFB" w:rsidP="003F6DFB">
            <w:pPr>
              <w:jc w:val="center"/>
              <w:rPr>
                <w:b/>
                <w:bCs/>
                <w:lang w:val="fr-FR"/>
              </w:rPr>
            </w:pPr>
            <w:r w:rsidRPr="0043466B">
              <w:rPr>
                <w:b/>
                <w:bCs/>
                <w:lang w:val="fr-FR"/>
              </w:rPr>
              <w:t>2.</w:t>
            </w:r>
            <w:r>
              <w:rPr>
                <w:b/>
                <w:bCs/>
                <w:lang w:val="fr-FR"/>
              </w:rPr>
              <w:t>4</w:t>
            </w:r>
          </w:p>
        </w:tc>
        <w:tc>
          <w:tcPr>
            <w:tcW w:w="907" w:type="dxa"/>
            <w:tcBorders>
              <w:top w:val="single" w:sz="8" w:space="0" w:color="auto"/>
              <w:left w:val="single" w:sz="4" w:space="0" w:color="auto"/>
              <w:right w:val="single" w:sz="4" w:space="0" w:color="auto"/>
            </w:tcBorders>
            <w:shd w:val="clear" w:color="auto" w:fill="BFBFBF" w:themeFill="background1" w:themeFillShade="BF"/>
            <w:noWrap/>
            <w:vAlign w:val="bottom"/>
            <w:hideMark/>
          </w:tcPr>
          <w:p w:rsidR="003F6DFB" w:rsidRPr="0043466B" w:rsidRDefault="003F6DFB" w:rsidP="009D13A5">
            <w:pPr>
              <w:jc w:val="center"/>
              <w:rPr>
                <w:b/>
                <w:bCs/>
                <w:lang w:val="fr-FR"/>
              </w:rPr>
            </w:pPr>
            <w:r w:rsidRPr="0043466B">
              <w:rPr>
                <w:b/>
                <w:bCs/>
                <w:lang w:val="fr-FR"/>
              </w:rPr>
              <w:t>2.</w:t>
            </w:r>
            <w:r>
              <w:rPr>
                <w:b/>
                <w:bCs/>
                <w:lang w:val="fr-FR"/>
              </w:rPr>
              <w:t>1</w:t>
            </w:r>
          </w:p>
        </w:tc>
        <w:tc>
          <w:tcPr>
            <w:tcW w:w="907" w:type="dxa"/>
            <w:tcBorders>
              <w:top w:val="single" w:sz="8" w:space="0" w:color="auto"/>
              <w:left w:val="nil"/>
              <w:right w:val="single" w:sz="4" w:space="0" w:color="auto"/>
            </w:tcBorders>
            <w:shd w:val="clear" w:color="auto" w:fill="BFBFBF" w:themeFill="background1" w:themeFillShade="BF"/>
            <w:noWrap/>
            <w:vAlign w:val="bottom"/>
            <w:hideMark/>
          </w:tcPr>
          <w:p w:rsidR="003F6DFB" w:rsidRPr="0043466B" w:rsidRDefault="003F6DFB" w:rsidP="00071046">
            <w:pPr>
              <w:jc w:val="center"/>
              <w:rPr>
                <w:b/>
                <w:bCs/>
                <w:lang w:val="fr-FR"/>
              </w:rPr>
            </w:pPr>
            <w:r w:rsidRPr="0043466B">
              <w:rPr>
                <w:b/>
                <w:bCs/>
                <w:lang w:val="fr-FR"/>
              </w:rPr>
              <w:t>1.</w:t>
            </w:r>
            <w:r>
              <w:rPr>
                <w:b/>
                <w:bCs/>
                <w:lang w:val="fr-FR"/>
              </w:rPr>
              <w:t>9</w:t>
            </w:r>
          </w:p>
        </w:tc>
        <w:tc>
          <w:tcPr>
            <w:tcW w:w="907" w:type="dxa"/>
            <w:tcBorders>
              <w:top w:val="single" w:sz="8" w:space="0" w:color="auto"/>
              <w:left w:val="nil"/>
              <w:right w:val="single" w:sz="4" w:space="0" w:color="auto"/>
            </w:tcBorders>
            <w:shd w:val="clear" w:color="auto" w:fill="BFBFBF" w:themeFill="background1" w:themeFillShade="BF"/>
            <w:noWrap/>
            <w:vAlign w:val="bottom"/>
            <w:hideMark/>
          </w:tcPr>
          <w:p w:rsidR="003F6DFB" w:rsidRPr="0043466B" w:rsidRDefault="003F6DFB" w:rsidP="00586CB0">
            <w:pPr>
              <w:jc w:val="center"/>
              <w:rPr>
                <w:b/>
                <w:bCs/>
                <w:lang w:val="fr-FR"/>
              </w:rPr>
            </w:pPr>
            <w:r w:rsidRPr="0043466B">
              <w:rPr>
                <w:b/>
                <w:bCs/>
                <w:lang w:val="fr-FR"/>
              </w:rPr>
              <w:t>-</w:t>
            </w:r>
          </w:p>
        </w:tc>
        <w:tc>
          <w:tcPr>
            <w:tcW w:w="907" w:type="dxa"/>
            <w:tcBorders>
              <w:top w:val="single" w:sz="8" w:space="0" w:color="auto"/>
              <w:left w:val="nil"/>
              <w:right w:val="nil"/>
            </w:tcBorders>
            <w:shd w:val="clear" w:color="auto" w:fill="BFBFBF" w:themeFill="background1" w:themeFillShade="BF"/>
            <w:noWrap/>
            <w:vAlign w:val="bottom"/>
            <w:hideMark/>
          </w:tcPr>
          <w:p w:rsidR="003F6DFB" w:rsidRPr="0043466B" w:rsidRDefault="003F6DFB" w:rsidP="009D13A5">
            <w:pPr>
              <w:jc w:val="center"/>
              <w:rPr>
                <w:b/>
                <w:bCs/>
                <w:lang w:val="fr-FR"/>
              </w:rPr>
            </w:pPr>
            <w:r w:rsidRPr="0043466B">
              <w:rPr>
                <w:b/>
                <w:bCs/>
                <w:lang w:val="fr-FR"/>
              </w:rPr>
              <w:t>4.</w:t>
            </w:r>
            <w:r>
              <w:rPr>
                <w:b/>
                <w:bCs/>
                <w:lang w:val="fr-FR"/>
              </w:rPr>
              <w:t>6</w:t>
            </w:r>
          </w:p>
        </w:tc>
        <w:tc>
          <w:tcPr>
            <w:tcW w:w="1025" w:type="dxa"/>
            <w:tcBorders>
              <w:top w:val="single" w:sz="8" w:space="0" w:color="auto"/>
              <w:left w:val="single" w:sz="8" w:space="0" w:color="auto"/>
              <w:right w:val="single" w:sz="8" w:space="0" w:color="auto"/>
            </w:tcBorders>
            <w:shd w:val="clear" w:color="auto" w:fill="BFBFBF" w:themeFill="background1" w:themeFillShade="BF"/>
            <w:noWrap/>
            <w:hideMark/>
          </w:tcPr>
          <w:p w:rsidR="003F6DFB" w:rsidRPr="0043466B" w:rsidRDefault="003F6DFB" w:rsidP="00781E6A">
            <w:pPr>
              <w:jc w:val="center"/>
              <w:rPr>
                <w:b/>
                <w:bCs/>
                <w:lang w:val="fr-FR"/>
              </w:rPr>
            </w:pPr>
            <w:r w:rsidRPr="0043466B">
              <w:rPr>
                <w:b/>
                <w:bCs/>
                <w:lang w:val="fr-FR"/>
              </w:rPr>
              <w:t>2</w:t>
            </w:r>
            <w:r w:rsidR="00781E6A">
              <w:rPr>
                <w:b/>
                <w:bCs/>
                <w:lang w:val="fr-FR"/>
              </w:rPr>
              <w:t>6.9</w:t>
            </w:r>
          </w:p>
        </w:tc>
      </w:tr>
      <w:tr w:rsidR="003F6DFB" w:rsidRPr="00AC1AAA" w:rsidTr="00190230">
        <w:trPr>
          <w:trHeight w:val="20"/>
        </w:trPr>
        <w:tc>
          <w:tcPr>
            <w:tcW w:w="5839" w:type="dxa"/>
            <w:vMerge/>
            <w:tcBorders>
              <w:left w:val="single" w:sz="8" w:space="0" w:color="auto"/>
              <w:bottom w:val="single" w:sz="4" w:space="0" w:color="auto"/>
              <w:right w:val="single" w:sz="4" w:space="0" w:color="auto"/>
            </w:tcBorders>
            <w:shd w:val="clear" w:color="auto" w:fill="BFBFBF" w:themeFill="background1" w:themeFillShade="BF"/>
            <w:noWrap/>
            <w:vAlign w:val="bottom"/>
            <w:hideMark/>
          </w:tcPr>
          <w:p w:rsidR="003F6DFB" w:rsidRPr="00AC1AAA" w:rsidRDefault="003F6DFB" w:rsidP="00586CB0">
            <w:pPr>
              <w:jc w:val="center"/>
              <w:rPr>
                <w:rFonts w:eastAsiaTheme="minorHAnsi"/>
                <w:i/>
                <w:sz w:val="20"/>
              </w:rPr>
            </w:pPr>
          </w:p>
        </w:tc>
        <w:tc>
          <w:tcPr>
            <w:tcW w:w="907" w:type="dxa"/>
            <w:tcBorders>
              <w:left w:val="nil"/>
              <w:bottom w:val="single" w:sz="4" w:space="0" w:color="auto"/>
              <w:right w:val="single" w:sz="4" w:space="0" w:color="auto"/>
            </w:tcBorders>
            <w:shd w:val="clear" w:color="auto" w:fill="BFBFBF" w:themeFill="background1" w:themeFillShade="BF"/>
            <w:noWrap/>
            <w:vAlign w:val="bottom"/>
            <w:hideMark/>
          </w:tcPr>
          <w:p w:rsidR="003F6DFB" w:rsidRPr="00AC1AAA" w:rsidRDefault="003F6DFB" w:rsidP="008109EE">
            <w:pPr>
              <w:jc w:val="center"/>
              <w:rPr>
                <w:rFonts w:eastAsiaTheme="minorHAnsi"/>
                <w:i/>
                <w:sz w:val="20"/>
              </w:rPr>
            </w:pPr>
            <w:r>
              <w:rPr>
                <w:i/>
                <w:sz w:val="20"/>
              </w:rPr>
              <w:t>2</w:t>
            </w:r>
            <w:r w:rsidR="008109EE">
              <w:rPr>
                <w:i/>
                <w:sz w:val="20"/>
              </w:rPr>
              <w:t>2.7</w:t>
            </w:r>
            <w:r>
              <w:rPr>
                <w:i/>
                <w:sz w:val="20"/>
              </w:rPr>
              <w:t>%</w:t>
            </w:r>
          </w:p>
        </w:tc>
        <w:tc>
          <w:tcPr>
            <w:tcW w:w="907" w:type="dxa"/>
            <w:tcBorders>
              <w:left w:val="nil"/>
              <w:bottom w:val="single" w:sz="4" w:space="0" w:color="auto"/>
              <w:right w:val="single" w:sz="4" w:space="0" w:color="auto"/>
            </w:tcBorders>
            <w:shd w:val="clear" w:color="auto" w:fill="BFBFBF" w:themeFill="background1" w:themeFillShade="BF"/>
            <w:vAlign w:val="bottom"/>
          </w:tcPr>
          <w:p w:rsidR="003F6DFB" w:rsidRPr="00AC1AAA" w:rsidRDefault="003F6DFB" w:rsidP="003F6DFB">
            <w:pPr>
              <w:jc w:val="center"/>
              <w:rPr>
                <w:rFonts w:eastAsiaTheme="minorHAnsi"/>
                <w:i/>
                <w:sz w:val="20"/>
              </w:rPr>
            </w:pPr>
            <w:r>
              <w:rPr>
                <w:i/>
                <w:sz w:val="20"/>
              </w:rPr>
              <w:t>-</w:t>
            </w:r>
          </w:p>
        </w:tc>
        <w:tc>
          <w:tcPr>
            <w:tcW w:w="907" w:type="dxa"/>
            <w:tcBorders>
              <w:left w:val="single" w:sz="4" w:space="0" w:color="auto"/>
              <w:bottom w:val="single" w:sz="4" w:space="0" w:color="auto"/>
              <w:right w:val="single" w:sz="4" w:space="0" w:color="auto"/>
            </w:tcBorders>
            <w:shd w:val="clear" w:color="auto" w:fill="BFBFBF" w:themeFill="background1" w:themeFillShade="BF"/>
            <w:vAlign w:val="bottom"/>
          </w:tcPr>
          <w:p w:rsidR="003F6DFB" w:rsidRPr="00AC1AAA" w:rsidRDefault="003F6DFB" w:rsidP="00F43AEC">
            <w:pPr>
              <w:jc w:val="center"/>
              <w:rPr>
                <w:rFonts w:eastAsiaTheme="minorHAnsi"/>
                <w:i/>
                <w:sz w:val="20"/>
              </w:rPr>
            </w:pPr>
            <w:r>
              <w:rPr>
                <w:i/>
                <w:sz w:val="20"/>
              </w:rPr>
              <w:t>3</w:t>
            </w:r>
            <w:r w:rsidR="00F43AEC">
              <w:rPr>
                <w:i/>
                <w:sz w:val="20"/>
              </w:rPr>
              <w:t>8</w:t>
            </w:r>
            <w:r>
              <w:rPr>
                <w:i/>
                <w:sz w:val="20"/>
              </w:rPr>
              <w:t>.</w:t>
            </w:r>
            <w:r w:rsidR="00F43AEC">
              <w:rPr>
                <w:i/>
                <w:sz w:val="20"/>
              </w:rPr>
              <w:t>7</w:t>
            </w:r>
            <w:r>
              <w:rPr>
                <w:i/>
                <w:sz w:val="20"/>
              </w:rPr>
              <w:t>%</w:t>
            </w:r>
          </w:p>
        </w:tc>
        <w:tc>
          <w:tcPr>
            <w:tcW w:w="907" w:type="dxa"/>
            <w:tcBorders>
              <w:left w:val="single" w:sz="4" w:space="0" w:color="auto"/>
              <w:bottom w:val="single" w:sz="4" w:space="0" w:color="auto"/>
              <w:right w:val="single" w:sz="4" w:space="0" w:color="auto"/>
            </w:tcBorders>
            <w:shd w:val="clear" w:color="auto" w:fill="BFBFBF" w:themeFill="background1" w:themeFillShade="BF"/>
            <w:noWrap/>
            <w:vAlign w:val="bottom"/>
            <w:hideMark/>
          </w:tcPr>
          <w:p w:rsidR="003F6DFB" w:rsidRPr="00AC1AAA" w:rsidRDefault="00F43AEC" w:rsidP="00586CB0">
            <w:pPr>
              <w:jc w:val="center"/>
              <w:rPr>
                <w:rFonts w:eastAsiaTheme="minorHAnsi"/>
                <w:i/>
                <w:sz w:val="20"/>
              </w:rPr>
            </w:pPr>
            <w:r>
              <w:rPr>
                <w:i/>
                <w:sz w:val="20"/>
              </w:rPr>
              <w:t>6.6</w:t>
            </w:r>
            <w:r w:rsidR="003F6DFB">
              <w:rPr>
                <w:i/>
                <w:sz w:val="20"/>
              </w:rPr>
              <w:t>%</w:t>
            </w:r>
          </w:p>
        </w:tc>
        <w:tc>
          <w:tcPr>
            <w:tcW w:w="907" w:type="dxa"/>
            <w:tcBorders>
              <w:left w:val="nil"/>
              <w:bottom w:val="single" w:sz="4" w:space="0" w:color="auto"/>
              <w:right w:val="single" w:sz="4" w:space="0" w:color="auto"/>
            </w:tcBorders>
            <w:shd w:val="clear" w:color="auto" w:fill="BFBFBF" w:themeFill="background1" w:themeFillShade="BF"/>
            <w:noWrap/>
            <w:vAlign w:val="bottom"/>
            <w:hideMark/>
          </w:tcPr>
          <w:p w:rsidR="003F6DFB" w:rsidRPr="00AC1AAA" w:rsidRDefault="003F6DFB" w:rsidP="00586CB0">
            <w:pPr>
              <w:jc w:val="center"/>
              <w:rPr>
                <w:rFonts w:eastAsiaTheme="minorHAnsi"/>
                <w:i/>
                <w:sz w:val="20"/>
              </w:rPr>
            </w:pPr>
            <w:r>
              <w:rPr>
                <w:i/>
                <w:sz w:val="20"/>
              </w:rPr>
              <w:t>100%</w:t>
            </w:r>
          </w:p>
        </w:tc>
        <w:tc>
          <w:tcPr>
            <w:tcW w:w="907" w:type="dxa"/>
            <w:tcBorders>
              <w:left w:val="nil"/>
              <w:bottom w:val="single" w:sz="4" w:space="0" w:color="auto"/>
              <w:right w:val="single" w:sz="4" w:space="0" w:color="auto"/>
            </w:tcBorders>
            <w:shd w:val="clear" w:color="auto" w:fill="BFBFBF" w:themeFill="background1" w:themeFillShade="BF"/>
            <w:noWrap/>
            <w:vAlign w:val="bottom"/>
            <w:hideMark/>
          </w:tcPr>
          <w:p w:rsidR="003F6DFB" w:rsidRPr="00AC1AAA" w:rsidRDefault="003F6DFB" w:rsidP="00586CB0">
            <w:pPr>
              <w:jc w:val="center"/>
              <w:rPr>
                <w:rFonts w:eastAsiaTheme="minorHAnsi"/>
                <w:i/>
                <w:sz w:val="20"/>
              </w:rPr>
            </w:pPr>
            <w:r>
              <w:rPr>
                <w:i/>
                <w:sz w:val="20"/>
              </w:rPr>
              <w:t>-</w:t>
            </w:r>
          </w:p>
        </w:tc>
        <w:tc>
          <w:tcPr>
            <w:tcW w:w="907" w:type="dxa"/>
            <w:tcBorders>
              <w:left w:val="nil"/>
              <w:bottom w:val="single" w:sz="4" w:space="0" w:color="auto"/>
              <w:right w:val="nil"/>
            </w:tcBorders>
            <w:shd w:val="clear" w:color="auto" w:fill="BFBFBF" w:themeFill="background1" w:themeFillShade="BF"/>
            <w:noWrap/>
            <w:vAlign w:val="bottom"/>
            <w:hideMark/>
          </w:tcPr>
          <w:p w:rsidR="003F6DFB" w:rsidRPr="00AC1AAA" w:rsidRDefault="003F6DFB" w:rsidP="00F43AEC">
            <w:pPr>
              <w:jc w:val="center"/>
              <w:rPr>
                <w:rFonts w:eastAsiaTheme="minorHAnsi"/>
                <w:i/>
                <w:sz w:val="20"/>
              </w:rPr>
            </w:pPr>
            <w:r>
              <w:rPr>
                <w:i/>
                <w:sz w:val="20"/>
              </w:rPr>
              <w:t>19.</w:t>
            </w:r>
            <w:r w:rsidR="00F43AEC">
              <w:rPr>
                <w:i/>
                <w:sz w:val="20"/>
              </w:rPr>
              <w:t>4</w:t>
            </w:r>
            <w:r>
              <w:rPr>
                <w:i/>
                <w:sz w:val="20"/>
              </w:rPr>
              <w:t>%</w:t>
            </w:r>
          </w:p>
        </w:tc>
        <w:tc>
          <w:tcPr>
            <w:tcW w:w="1025" w:type="dxa"/>
            <w:tcBorders>
              <w:left w:val="single" w:sz="8" w:space="0" w:color="auto"/>
              <w:bottom w:val="single" w:sz="4" w:space="0" w:color="auto"/>
              <w:right w:val="single" w:sz="8" w:space="0" w:color="auto"/>
            </w:tcBorders>
            <w:shd w:val="clear" w:color="auto" w:fill="BFBFBF" w:themeFill="background1" w:themeFillShade="BF"/>
            <w:noWrap/>
            <w:hideMark/>
          </w:tcPr>
          <w:p w:rsidR="003F6DFB" w:rsidRPr="00C15AB8" w:rsidRDefault="003F6DFB" w:rsidP="008109EE">
            <w:pPr>
              <w:jc w:val="center"/>
              <w:rPr>
                <w:b/>
                <w:i/>
                <w:sz w:val="20"/>
              </w:rPr>
            </w:pPr>
            <w:r w:rsidRPr="00C15AB8">
              <w:rPr>
                <w:b/>
                <w:i/>
                <w:sz w:val="20"/>
              </w:rPr>
              <w:t>1</w:t>
            </w:r>
            <w:r w:rsidR="008109EE">
              <w:rPr>
                <w:b/>
                <w:i/>
                <w:sz w:val="20"/>
              </w:rPr>
              <w:t>6</w:t>
            </w:r>
            <w:r w:rsidRPr="00C15AB8">
              <w:rPr>
                <w:b/>
                <w:i/>
                <w:sz w:val="20"/>
              </w:rPr>
              <w:t>.</w:t>
            </w:r>
            <w:r w:rsidR="008109EE">
              <w:rPr>
                <w:b/>
                <w:i/>
                <w:sz w:val="20"/>
              </w:rPr>
              <w:t>8</w:t>
            </w:r>
            <w:r w:rsidRPr="00C15AB8">
              <w:rPr>
                <w:b/>
                <w:i/>
                <w:sz w:val="20"/>
              </w:rPr>
              <w:t>%</w:t>
            </w:r>
          </w:p>
        </w:tc>
      </w:tr>
      <w:tr w:rsidR="003F6DFB" w:rsidRPr="009D2D7C" w:rsidTr="00190230">
        <w:trPr>
          <w:trHeight w:val="20"/>
        </w:trPr>
        <w:tc>
          <w:tcPr>
            <w:tcW w:w="5839" w:type="dxa"/>
            <w:tcBorders>
              <w:top w:val="nil"/>
              <w:left w:val="single" w:sz="8" w:space="0" w:color="auto"/>
              <w:bottom w:val="single" w:sz="4" w:space="0" w:color="auto"/>
              <w:right w:val="single" w:sz="4" w:space="0" w:color="auto"/>
            </w:tcBorders>
            <w:shd w:val="clear" w:color="auto" w:fill="auto"/>
            <w:noWrap/>
            <w:vAlign w:val="bottom"/>
            <w:hideMark/>
          </w:tcPr>
          <w:p w:rsidR="003F6DFB" w:rsidRPr="00EE732F" w:rsidRDefault="003F6DFB" w:rsidP="004B40AF">
            <w:pPr>
              <w:rPr>
                <w:bCs/>
              </w:rPr>
            </w:pPr>
            <w:r w:rsidRPr="00EE732F">
              <w:rPr>
                <w:bCs/>
              </w:rPr>
              <w:t xml:space="preserve">SC 3.1- Policy </w:t>
            </w:r>
            <w:r w:rsidR="004B40AF">
              <w:rPr>
                <w:bCs/>
              </w:rPr>
              <w:t>d</w:t>
            </w:r>
            <w:r w:rsidRPr="00EE732F">
              <w:rPr>
                <w:bCs/>
              </w:rPr>
              <w:t xml:space="preserve">ialogue and </w:t>
            </w:r>
            <w:r w:rsidR="004B40AF">
              <w:rPr>
                <w:bCs/>
              </w:rPr>
              <w:t>s</w:t>
            </w:r>
            <w:r w:rsidRPr="00EE732F">
              <w:rPr>
                <w:bCs/>
              </w:rPr>
              <w:t xml:space="preserve">ector </w:t>
            </w:r>
            <w:r w:rsidR="004B40AF">
              <w:rPr>
                <w:bCs/>
              </w:rPr>
              <w:t>c</w:t>
            </w:r>
            <w:r w:rsidRPr="00EE732F">
              <w:rPr>
                <w:bCs/>
              </w:rPr>
              <w:t>oordination</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9D2D7C" w:rsidRDefault="003F6DFB" w:rsidP="009F7785">
            <w:pPr>
              <w:jc w:val="center"/>
              <w:rPr>
                <w:bCs/>
                <w:lang w:val="fr-FR"/>
              </w:rPr>
            </w:pPr>
            <w:r w:rsidRPr="009D2D7C">
              <w:rPr>
                <w:bCs/>
                <w:lang w:val="fr-FR"/>
              </w:rPr>
              <w:t>1.</w:t>
            </w:r>
            <w:r w:rsidR="009F7785">
              <w:rPr>
                <w:bCs/>
                <w:lang w:val="fr-FR"/>
              </w:rPr>
              <w:t>8</w:t>
            </w:r>
          </w:p>
        </w:tc>
        <w:tc>
          <w:tcPr>
            <w:tcW w:w="907" w:type="dxa"/>
            <w:tcBorders>
              <w:top w:val="nil"/>
              <w:left w:val="nil"/>
              <w:bottom w:val="single" w:sz="4" w:space="0" w:color="auto"/>
              <w:right w:val="single" w:sz="4" w:space="0" w:color="auto"/>
            </w:tcBorders>
            <w:vAlign w:val="bottom"/>
          </w:tcPr>
          <w:p w:rsidR="003F6DFB" w:rsidRPr="009D2D7C" w:rsidRDefault="003F6DFB" w:rsidP="003F6DFB">
            <w:pPr>
              <w:jc w:val="center"/>
              <w:rPr>
                <w:bCs/>
                <w:lang w:val="fr-FR"/>
              </w:rPr>
            </w:pPr>
            <w:r w:rsidRPr="009D2D7C">
              <w:rPr>
                <w:bCs/>
                <w:lang w:val="fr-FR"/>
              </w:rPr>
              <w:t>-</w:t>
            </w:r>
          </w:p>
        </w:tc>
        <w:tc>
          <w:tcPr>
            <w:tcW w:w="907" w:type="dxa"/>
            <w:tcBorders>
              <w:top w:val="nil"/>
              <w:left w:val="single" w:sz="4" w:space="0" w:color="auto"/>
              <w:bottom w:val="single" w:sz="4" w:space="0" w:color="auto"/>
              <w:right w:val="single" w:sz="4" w:space="0" w:color="auto"/>
            </w:tcBorders>
            <w:vAlign w:val="bottom"/>
          </w:tcPr>
          <w:p w:rsidR="003F6DFB" w:rsidRPr="009D2D7C" w:rsidRDefault="003F6DFB" w:rsidP="003F6DFB">
            <w:pPr>
              <w:jc w:val="center"/>
              <w:rPr>
                <w:bCs/>
                <w:lang w:val="fr-FR"/>
              </w:rPr>
            </w:pPr>
            <w:r>
              <w:rPr>
                <w:bCs/>
                <w:lang w:val="fr-FR"/>
              </w:rPr>
              <w:t>0.6</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3F6DFB" w:rsidRPr="009D2D7C" w:rsidRDefault="003F6DFB" w:rsidP="009D13A5">
            <w:pPr>
              <w:jc w:val="center"/>
              <w:rPr>
                <w:bCs/>
                <w:lang w:val="fr-FR"/>
              </w:rPr>
            </w:pPr>
            <w:r w:rsidRPr="009D2D7C">
              <w:rPr>
                <w:bCs/>
                <w:lang w:val="fr-FR"/>
              </w:rPr>
              <w:t>1.</w:t>
            </w:r>
            <w:r>
              <w:rPr>
                <w:bCs/>
                <w:lang w:val="fr-FR"/>
              </w:rPr>
              <w:t>1</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9D2D7C" w:rsidRDefault="003F6DFB" w:rsidP="00586CB0">
            <w:pPr>
              <w:jc w:val="center"/>
              <w:rPr>
                <w:bCs/>
                <w:lang w:val="fr-FR"/>
              </w:rPr>
            </w:pPr>
            <w:r w:rsidRPr="009D2D7C">
              <w:rPr>
                <w:bCs/>
                <w:lang w:val="fr-FR"/>
              </w:rPr>
              <w:t>-</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9D2D7C" w:rsidRDefault="003F6DFB" w:rsidP="00586CB0">
            <w:pPr>
              <w:jc w:val="center"/>
              <w:rPr>
                <w:bCs/>
                <w:lang w:val="fr-FR"/>
              </w:rPr>
            </w:pPr>
            <w:r w:rsidRPr="009D2D7C">
              <w:rPr>
                <w:bCs/>
                <w:lang w:val="fr-FR"/>
              </w:rPr>
              <w:t>-</w:t>
            </w:r>
          </w:p>
        </w:tc>
        <w:tc>
          <w:tcPr>
            <w:tcW w:w="907" w:type="dxa"/>
            <w:tcBorders>
              <w:top w:val="nil"/>
              <w:left w:val="nil"/>
              <w:bottom w:val="single" w:sz="4" w:space="0" w:color="auto"/>
              <w:right w:val="nil"/>
            </w:tcBorders>
            <w:shd w:val="clear" w:color="auto" w:fill="auto"/>
            <w:noWrap/>
            <w:vAlign w:val="bottom"/>
            <w:hideMark/>
          </w:tcPr>
          <w:p w:rsidR="003F6DFB" w:rsidRPr="009D2D7C" w:rsidRDefault="003F6DFB" w:rsidP="00586CB0">
            <w:pPr>
              <w:jc w:val="center"/>
              <w:rPr>
                <w:bCs/>
                <w:lang w:val="fr-FR"/>
              </w:rPr>
            </w:pPr>
            <w:r>
              <w:rPr>
                <w:bCs/>
                <w:lang w:val="fr-FR"/>
              </w:rPr>
              <w:t>0.7</w:t>
            </w:r>
          </w:p>
        </w:tc>
        <w:tc>
          <w:tcPr>
            <w:tcW w:w="1025" w:type="dxa"/>
            <w:tcBorders>
              <w:top w:val="nil"/>
              <w:left w:val="single" w:sz="8" w:space="0" w:color="auto"/>
              <w:bottom w:val="single" w:sz="4" w:space="0" w:color="auto"/>
              <w:right w:val="single" w:sz="8" w:space="0" w:color="auto"/>
            </w:tcBorders>
            <w:shd w:val="clear" w:color="auto" w:fill="auto"/>
            <w:noWrap/>
            <w:hideMark/>
          </w:tcPr>
          <w:p w:rsidR="003F6DFB" w:rsidRPr="009D2D7C" w:rsidRDefault="003F6DFB" w:rsidP="009D13A5">
            <w:pPr>
              <w:jc w:val="center"/>
              <w:rPr>
                <w:bCs/>
                <w:lang w:val="fr-FR"/>
              </w:rPr>
            </w:pPr>
            <w:r w:rsidRPr="009D2D7C">
              <w:rPr>
                <w:bCs/>
                <w:lang w:val="fr-FR"/>
              </w:rPr>
              <w:t>4.</w:t>
            </w:r>
            <w:r w:rsidR="00781E6A">
              <w:rPr>
                <w:bCs/>
                <w:lang w:val="fr-FR"/>
              </w:rPr>
              <w:t>2</w:t>
            </w:r>
          </w:p>
        </w:tc>
      </w:tr>
      <w:tr w:rsidR="003F6DFB" w:rsidRPr="009D2D7C" w:rsidTr="00190230">
        <w:trPr>
          <w:trHeight w:val="20"/>
        </w:trPr>
        <w:tc>
          <w:tcPr>
            <w:tcW w:w="5839" w:type="dxa"/>
            <w:tcBorders>
              <w:top w:val="nil"/>
              <w:left w:val="single" w:sz="8" w:space="0" w:color="auto"/>
              <w:bottom w:val="single" w:sz="4" w:space="0" w:color="auto"/>
              <w:right w:val="single" w:sz="4" w:space="0" w:color="auto"/>
            </w:tcBorders>
            <w:shd w:val="clear" w:color="auto" w:fill="auto"/>
            <w:noWrap/>
            <w:vAlign w:val="center"/>
            <w:hideMark/>
          </w:tcPr>
          <w:p w:rsidR="003F6DFB" w:rsidRPr="00EE732F" w:rsidRDefault="003F6DFB" w:rsidP="004B40AF">
            <w:pPr>
              <w:rPr>
                <w:bCs/>
              </w:rPr>
            </w:pPr>
            <w:r w:rsidRPr="00EE732F">
              <w:rPr>
                <w:bCs/>
              </w:rPr>
              <w:t>SC 3.2</w:t>
            </w:r>
            <w:r>
              <w:rPr>
                <w:bCs/>
              </w:rPr>
              <w:t>-</w:t>
            </w:r>
            <w:r w:rsidRPr="00EE732F">
              <w:rPr>
                <w:bCs/>
              </w:rPr>
              <w:t xml:space="preserve"> Sector </w:t>
            </w:r>
            <w:r w:rsidR="004B40AF">
              <w:rPr>
                <w:bCs/>
              </w:rPr>
              <w:t>m</w:t>
            </w:r>
            <w:r w:rsidRPr="00EE732F">
              <w:rPr>
                <w:bCs/>
              </w:rPr>
              <w:t>onitoring</w:t>
            </w:r>
            <w:r w:rsidR="004B40AF">
              <w:rPr>
                <w:bCs/>
              </w:rPr>
              <w:t xml:space="preserve"> and evaluation </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9D2D7C" w:rsidRDefault="009F7785" w:rsidP="009D13A5">
            <w:pPr>
              <w:jc w:val="center"/>
              <w:rPr>
                <w:bCs/>
                <w:lang w:val="fr-FR"/>
              </w:rPr>
            </w:pPr>
            <w:r>
              <w:rPr>
                <w:bCs/>
                <w:lang w:val="fr-FR"/>
              </w:rPr>
              <w:t>2.7</w:t>
            </w:r>
          </w:p>
        </w:tc>
        <w:tc>
          <w:tcPr>
            <w:tcW w:w="907" w:type="dxa"/>
            <w:tcBorders>
              <w:top w:val="nil"/>
              <w:left w:val="nil"/>
              <w:bottom w:val="single" w:sz="4" w:space="0" w:color="auto"/>
              <w:right w:val="single" w:sz="4" w:space="0" w:color="auto"/>
            </w:tcBorders>
            <w:vAlign w:val="bottom"/>
          </w:tcPr>
          <w:p w:rsidR="003F6DFB" w:rsidRPr="009D2D7C" w:rsidRDefault="003F6DFB" w:rsidP="003F6DFB">
            <w:pPr>
              <w:jc w:val="center"/>
              <w:rPr>
                <w:bCs/>
                <w:lang w:val="fr-FR"/>
              </w:rPr>
            </w:pPr>
            <w:r w:rsidRPr="009D2D7C">
              <w:rPr>
                <w:bCs/>
                <w:lang w:val="fr-FR"/>
              </w:rPr>
              <w:t>-</w:t>
            </w:r>
          </w:p>
        </w:tc>
        <w:tc>
          <w:tcPr>
            <w:tcW w:w="907" w:type="dxa"/>
            <w:tcBorders>
              <w:top w:val="nil"/>
              <w:left w:val="single" w:sz="4" w:space="0" w:color="auto"/>
              <w:bottom w:val="single" w:sz="4" w:space="0" w:color="auto"/>
              <w:right w:val="single" w:sz="4" w:space="0" w:color="auto"/>
            </w:tcBorders>
            <w:vAlign w:val="bottom"/>
          </w:tcPr>
          <w:p w:rsidR="003F6DFB" w:rsidRPr="009D2D7C" w:rsidRDefault="003F6DFB" w:rsidP="003F6DFB">
            <w:pPr>
              <w:jc w:val="center"/>
              <w:rPr>
                <w:bCs/>
                <w:lang w:val="fr-FR"/>
              </w:rPr>
            </w:pPr>
            <w:r w:rsidRPr="009D2D7C">
              <w:rPr>
                <w:bCs/>
                <w:lang w:val="fr-FR"/>
              </w:rPr>
              <w:t>1.</w:t>
            </w:r>
            <w:r>
              <w:rPr>
                <w:bCs/>
                <w:lang w:val="fr-FR"/>
              </w:rPr>
              <w:t>8</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3F6DFB" w:rsidRPr="009D2D7C" w:rsidRDefault="003F6DFB" w:rsidP="00586CB0">
            <w:pPr>
              <w:jc w:val="center"/>
              <w:rPr>
                <w:bCs/>
                <w:lang w:val="fr-FR"/>
              </w:rPr>
            </w:pPr>
            <w:r w:rsidRPr="009D2D7C">
              <w:rPr>
                <w:bCs/>
                <w:lang w:val="fr-FR"/>
              </w:rPr>
              <w:t>-</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9D2D7C" w:rsidRDefault="003F6DFB" w:rsidP="00586CB0">
            <w:pPr>
              <w:jc w:val="center"/>
              <w:rPr>
                <w:bCs/>
                <w:lang w:val="fr-FR"/>
              </w:rPr>
            </w:pPr>
            <w:r w:rsidRPr="009D2D7C">
              <w:rPr>
                <w:bCs/>
                <w:lang w:val="fr-FR"/>
              </w:rPr>
              <w:t>-</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9D2D7C" w:rsidRDefault="003F6DFB" w:rsidP="00586CB0">
            <w:pPr>
              <w:jc w:val="center"/>
              <w:rPr>
                <w:bCs/>
                <w:lang w:val="fr-FR"/>
              </w:rPr>
            </w:pPr>
            <w:r w:rsidRPr="009D2D7C">
              <w:rPr>
                <w:bCs/>
                <w:lang w:val="fr-FR"/>
              </w:rPr>
              <w:t>-</w:t>
            </w:r>
          </w:p>
        </w:tc>
        <w:tc>
          <w:tcPr>
            <w:tcW w:w="907" w:type="dxa"/>
            <w:tcBorders>
              <w:top w:val="nil"/>
              <w:left w:val="nil"/>
              <w:bottom w:val="single" w:sz="4" w:space="0" w:color="auto"/>
              <w:right w:val="nil"/>
            </w:tcBorders>
            <w:shd w:val="clear" w:color="auto" w:fill="auto"/>
            <w:noWrap/>
            <w:vAlign w:val="bottom"/>
            <w:hideMark/>
          </w:tcPr>
          <w:p w:rsidR="003F6DFB" w:rsidRPr="009D2D7C" w:rsidRDefault="003F6DFB" w:rsidP="009D13A5">
            <w:pPr>
              <w:jc w:val="center"/>
              <w:rPr>
                <w:bCs/>
                <w:lang w:val="fr-FR"/>
              </w:rPr>
            </w:pPr>
            <w:r w:rsidRPr="009D2D7C">
              <w:rPr>
                <w:bCs/>
                <w:lang w:val="fr-FR"/>
              </w:rPr>
              <w:t>1.0</w:t>
            </w:r>
          </w:p>
        </w:tc>
        <w:tc>
          <w:tcPr>
            <w:tcW w:w="1025" w:type="dxa"/>
            <w:tcBorders>
              <w:top w:val="nil"/>
              <w:left w:val="single" w:sz="8" w:space="0" w:color="auto"/>
              <w:bottom w:val="single" w:sz="4" w:space="0" w:color="auto"/>
              <w:right w:val="single" w:sz="8" w:space="0" w:color="auto"/>
            </w:tcBorders>
            <w:shd w:val="clear" w:color="auto" w:fill="auto"/>
            <w:noWrap/>
            <w:hideMark/>
          </w:tcPr>
          <w:p w:rsidR="003F6DFB" w:rsidRPr="009D2D7C" w:rsidRDefault="00781E6A" w:rsidP="00586CB0">
            <w:pPr>
              <w:jc w:val="center"/>
              <w:rPr>
                <w:bCs/>
                <w:lang w:val="fr-FR"/>
              </w:rPr>
            </w:pPr>
            <w:r>
              <w:rPr>
                <w:bCs/>
                <w:lang w:val="fr-FR"/>
              </w:rPr>
              <w:t>5.5</w:t>
            </w:r>
          </w:p>
        </w:tc>
      </w:tr>
      <w:tr w:rsidR="003F6DFB" w:rsidRPr="009D2D7C" w:rsidTr="00D25787">
        <w:trPr>
          <w:trHeight w:val="20"/>
        </w:trPr>
        <w:tc>
          <w:tcPr>
            <w:tcW w:w="5839" w:type="dxa"/>
            <w:tcBorders>
              <w:top w:val="nil"/>
              <w:left w:val="single" w:sz="8" w:space="0" w:color="auto"/>
              <w:bottom w:val="single" w:sz="4" w:space="0" w:color="auto"/>
              <w:right w:val="single" w:sz="4" w:space="0" w:color="auto"/>
            </w:tcBorders>
            <w:shd w:val="clear" w:color="auto" w:fill="auto"/>
            <w:noWrap/>
            <w:vAlign w:val="center"/>
            <w:hideMark/>
          </w:tcPr>
          <w:p w:rsidR="003F6DFB" w:rsidRPr="004B40AF" w:rsidRDefault="003F6DFB" w:rsidP="004B40AF">
            <w:pPr>
              <w:rPr>
                <w:bCs/>
              </w:rPr>
            </w:pPr>
            <w:r w:rsidRPr="004B40AF">
              <w:rPr>
                <w:bCs/>
              </w:rPr>
              <w:t xml:space="preserve">SC 3.3- </w:t>
            </w:r>
            <w:r w:rsidR="004B40AF" w:rsidRPr="004B40AF">
              <w:rPr>
                <w:bCs/>
              </w:rPr>
              <w:t xml:space="preserve">Delivery of </w:t>
            </w:r>
            <w:r w:rsidR="004B40AF">
              <w:rPr>
                <w:bCs/>
              </w:rPr>
              <w:t>c</w:t>
            </w:r>
            <w:r w:rsidRPr="004B40AF">
              <w:rPr>
                <w:bCs/>
              </w:rPr>
              <w:t xml:space="preserve">ore </w:t>
            </w:r>
            <w:r w:rsidR="004B40AF">
              <w:rPr>
                <w:bCs/>
              </w:rPr>
              <w:t>p</w:t>
            </w:r>
            <w:r w:rsidRPr="004B40AF">
              <w:rPr>
                <w:bCs/>
              </w:rPr>
              <w:t xml:space="preserve">ublic </w:t>
            </w:r>
            <w:r w:rsidR="004B40AF">
              <w:rPr>
                <w:bCs/>
              </w:rPr>
              <w:t>s</w:t>
            </w:r>
            <w:r w:rsidRPr="004B40AF">
              <w:rPr>
                <w:bCs/>
              </w:rPr>
              <w:t>ervices</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9D2D7C" w:rsidRDefault="009F7785" w:rsidP="009D13A5">
            <w:pPr>
              <w:jc w:val="center"/>
              <w:rPr>
                <w:bCs/>
                <w:lang w:val="fr-FR"/>
              </w:rPr>
            </w:pPr>
            <w:r>
              <w:rPr>
                <w:bCs/>
                <w:lang w:val="fr-FR"/>
              </w:rPr>
              <w:t>7.7</w:t>
            </w:r>
          </w:p>
        </w:tc>
        <w:tc>
          <w:tcPr>
            <w:tcW w:w="907" w:type="dxa"/>
            <w:tcBorders>
              <w:top w:val="nil"/>
              <w:left w:val="nil"/>
              <w:bottom w:val="single" w:sz="4" w:space="0" w:color="auto"/>
              <w:right w:val="single" w:sz="4" w:space="0" w:color="auto"/>
            </w:tcBorders>
            <w:vAlign w:val="bottom"/>
          </w:tcPr>
          <w:p w:rsidR="003F6DFB" w:rsidRPr="009D2D7C" w:rsidRDefault="003F6DFB" w:rsidP="003F6DFB">
            <w:pPr>
              <w:jc w:val="center"/>
              <w:rPr>
                <w:bCs/>
                <w:lang w:val="fr-FR"/>
              </w:rPr>
            </w:pPr>
            <w:r w:rsidRPr="009D2D7C">
              <w:rPr>
                <w:bCs/>
                <w:lang w:val="fr-FR"/>
              </w:rPr>
              <w:t>-</w:t>
            </w:r>
          </w:p>
        </w:tc>
        <w:tc>
          <w:tcPr>
            <w:tcW w:w="907" w:type="dxa"/>
            <w:tcBorders>
              <w:top w:val="nil"/>
              <w:left w:val="single" w:sz="4" w:space="0" w:color="auto"/>
              <w:bottom w:val="single" w:sz="4" w:space="0" w:color="auto"/>
              <w:right w:val="single" w:sz="4" w:space="0" w:color="auto"/>
            </w:tcBorders>
            <w:vAlign w:val="bottom"/>
          </w:tcPr>
          <w:p w:rsidR="003F6DFB" w:rsidRPr="009D2D7C" w:rsidRDefault="003F6DFB" w:rsidP="003F6DFB">
            <w:pPr>
              <w:jc w:val="center"/>
              <w:rPr>
                <w:bCs/>
                <w:lang w:val="fr-FR"/>
              </w:rPr>
            </w:pPr>
            <w:r w:rsidRPr="009D2D7C">
              <w:rPr>
                <w:bCs/>
                <w:lang w:val="fr-FR"/>
              </w:rPr>
              <w:t>-</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3F6DFB" w:rsidRPr="009D2D7C" w:rsidRDefault="003F6DFB" w:rsidP="009D13A5">
            <w:pPr>
              <w:jc w:val="center"/>
              <w:rPr>
                <w:bCs/>
                <w:lang w:val="fr-FR"/>
              </w:rPr>
            </w:pPr>
            <w:r w:rsidRPr="009D2D7C">
              <w:rPr>
                <w:bCs/>
                <w:lang w:val="fr-FR"/>
              </w:rPr>
              <w:t>1.0</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9D2D7C" w:rsidRDefault="003F6DFB" w:rsidP="00475C22">
            <w:pPr>
              <w:jc w:val="center"/>
              <w:rPr>
                <w:bCs/>
                <w:lang w:val="fr-FR"/>
              </w:rPr>
            </w:pPr>
            <w:r w:rsidRPr="009D2D7C">
              <w:rPr>
                <w:bCs/>
                <w:lang w:val="fr-FR"/>
              </w:rPr>
              <w:t>1.</w:t>
            </w:r>
            <w:r>
              <w:rPr>
                <w:bCs/>
                <w:lang w:val="fr-FR"/>
              </w:rPr>
              <w:t>9</w:t>
            </w:r>
          </w:p>
        </w:tc>
        <w:tc>
          <w:tcPr>
            <w:tcW w:w="907" w:type="dxa"/>
            <w:tcBorders>
              <w:top w:val="nil"/>
              <w:left w:val="nil"/>
              <w:bottom w:val="single" w:sz="4" w:space="0" w:color="auto"/>
              <w:right w:val="single" w:sz="4" w:space="0" w:color="auto"/>
            </w:tcBorders>
            <w:shd w:val="clear" w:color="auto" w:fill="auto"/>
            <w:noWrap/>
            <w:vAlign w:val="bottom"/>
            <w:hideMark/>
          </w:tcPr>
          <w:p w:rsidR="003F6DFB" w:rsidRPr="009D2D7C" w:rsidRDefault="003F6DFB" w:rsidP="00586CB0">
            <w:pPr>
              <w:jc w:val="center"/>
              <w:rPr>
                <w:bCs/>
                <w:lang w:val="fr-FR"/>
              </w:rPr>
            </w:pPr>
            <w:r w:rsidRPr="009D2D7C">
              <w:rPr>
                <w:bCs/>
                <w:lang w:val="fr-FR"/>
              </w:rPr>
              <w:t>-</w:t>
            </w:r>
          </w:p>
        </w:tc>
        <w:tc>
          <w:tcPr>
            <w:tcW w:w="907" w:type="dxa"/>
            <w:tcBorders>
              <w:top w:val="nil"/>
              <w:left w:val="nil"/>
              <w:bottom w:val="single" w:sz="4" w:space="0" w:color="auto"/>
              <w:right w:val="nil"/>
            </w:tcBorders>
            <w:shd w:val="clear" w:color="auto" w:fill="auto"/>
            <w:noWrap/>
            <w:vAlign w:val="bottom"/>
            <w:hideMark/>
          </w:tcPr>
          <w:p w:rsidR="003F6DFB" w:rsidRPr="009D2D7C" w:rsidRDefault="003F6DFB" w:rsidP="009D13A5">
            <w:pPr>
              <w:jc w:val="center"/>
              <w:rPr>
                <w:bCs/>
                <w:lang w:val="fr-FR"/>
              </w:rPr>
            </w:pPr>
            <w:r w:rsidRPr="009D2D7C">
              <w:rPr>
                <w:bCs/>
                <w:lang w:val="fr-FR"/>
              </w:rPr>
              <w:t>2.</w:t>
            </w:r>
            <w:r>
              <w:rPr>
                <w:bCs/>
                <w:lang w:val="fr-FR"/>
              </w:rPr>
              <w:t>2</w:t>
            </w:r>
          </w:p>
        </w:tc>
        <w:tc>
          <w:tcPr>
            <w:tcW w:w="1025" w:type="dxa"/>
            <w:tcBorders>
              <w:top w:val="nil"/>
              <w:left w:val="single" w:sz="8" w:space="0" w:color="auto"/>
              <w:bottom w:val="single" w:sz="4" w:space="0" w:color="auto"/>
              <w:right w:val="single" w:sz="8" w:space="0" w:color="auto"/>
            </w:tcBorders>
            <w:shd w:val="clear" w:color="auto" w:fill="auto"/>
            <w:noWrap/>
            <w:hideMark/>
          </w:tcPr>
          <w:p w:rsidR="003F6DFB" w:rsidRPr="009D2D7C" w:rsidRDefault="003F6DFB" w:rsidP="00781E6A">
            <w:pPr>
              <w:jc w:val="center"/>
              <w:rPr>
                <w:bCs/>
                <w:lang w:val="fr-FR"/>
              </w:rPr>
            </w:pPr>
            <w:r w:rsidRPr="009D2D7C">
              <w:rPr>
                <w:bCs/>
                <w:lang w:val="fr-FR"/>
              </w:rPr>
              <w:t>1</w:t>
            </w:r>
            <w:r w:rsidR="00781E6A">
              <w:rPr>
                <w:bCs/>
                <w:lang w:val="fr-FR"/>
              </w:rPr>
              <w:t>2.8</w:t>
            </w:r>
          </w:p>
        </w:tc>
      </w:tr>
      <w:tr w:rsidR="003F6DFB" w:rsidRPr="009D2D7C" w:rsidTr="00D25787">
        <w:trPr>
          <w:trHeight w:val="20"/>
        </w:trPr>
        <w:tc>
          <w:tcPr>
            <w:tcW w:w="5839"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3F6DFB" w:rsidRPr="00EE732F" w:rsidRDefault="003F6DFB" w:rsidP="004B40AF">
            <w:pPr>
              <w:rPr>
                <w:bCs/>
              </w:rPr>
            </w:pPr>
            <w:r w:rsidRPr="00EE732F">
              <w:rPr>
                <w:bCs/>
              </w:rPr>
              <w:t>SC 3.4</w:t>
            </w:r>
            <w:r>
              <w:rPr>
                <w:bCs/>
              </w:rPr>
              <w:t>-</w:t>
            </w:r>
            <w:r w:rsidRPr="00EE732F">
              <w:rPr>
                <w:bCs/>
              </w:rPr>
              <w:t xml:space="preserve"> Project </w:t>
            </w:r>
            <w:r w:rsidR="004B40AF">
              <w:rPr>
                <w:bCs/>
              </w:rPr>
              <w:t>c</w:t>
            </w:r>
            <w:r w:rsidRPr="00EE732F">
              <w:rPr>
                <w:bCs/>
              </w:rPr>
              <w:t xml:space="preserve">oordination </w:t>
            </w:r>
            <w:r w:rsidR="004B40AF">
              <w:rPr>
                <w:bCs/>
              </w:rPr>
              <w:t>/ m</w:t>
            </w:r>
            <w:r w:rsidRPr="00EE732F">
              <w:rPr>
                <w:bCs/>
              </w:rPr>
              <w:t xml:space="preserve">onitoring and </w:t>
            </w:r>
            <w:r w:rsidR="004B40AF">
              <w:rPr>
                <w:bCs/>
              </w:rPr>
              <w:t>e</w:t>
            </w:r>
            <w:r w:rsidRPr="00EE732F">
              <w:rPr>
                <w:bCs/>
              </w:rPr>
              <w:t>valuation</w:t>
            </w:r>
          </w:p>
        </w:tc>
        <w:tc>
          <w:tcPr>
            <w:tcW w:w="907" w:type="dxa"/>
            <w:tcBorders>
              <w:top w:val="single" w:sz="4" w:space="0" w:color="auto"/>
              <w:left w:val="nil"/>
              <w:bottom w:val="single" w:sz="4" w:space="0" w:color="auto"/>
              <w:right w:val="single" w:sz="4" w:space="0" w:color="auto"/>
            </w:tcBorders>
            <w:shd w:val="clear" w:color="auto" w:fill="auto"/>
            <w:noWrap/>
            <w:vAlign w:val="bottom"/>
            <w:hideMark/>
          </w:tcPr>
          <w:p w:rsidR="003F6DFB" w:rsidRPr="009D2D7C" w:rsidRDefault="003F6DFB" w:rsidP="009F7785">
            <w:pPr>
              <w:jc w:val="center"/>
              <w:rPr>
                <w:bCs/>
                <w:lang w:val="fr-FR"/>
              </w:rPr>
            </w:pPr>
            <w:r w:rsidRPr="009D2D7C">
              <w:rPr>
                <w:bCs/>
                <w:lang w:val="fr-FR"/>
              </w:rPr>
              <w:t>3.</w:t>
            </w:r>
            <w:r w:rsidR="009F7785">
              <w:rPr>
                <w:bCs/>
                <w:lang w:val="fr-FR"/>
              </w:rPr>
              <w:t>7</w:t>
            </w:r>
          </w:p>
        </w:tc>
        <w:tc>
          <w:tcPr>
            <w:tcW w:w="907" w:type="dxa"/>
            <w:tcBorders>
              <w:top w:val="single" w:sz="4" w:space="0" w:color="auto"/>
              <w:left w:val="nil"/>
              <w:bottom w:val="single" w:sz="4" w:space="0" w:color="auto"/>
              <w:right w:val="single" w:sz="4" w:space="0" w:color="auto"/>
            </w:tcBorders>
            <w:vAlign w:val="bottom"/>
          </w:tcPr>
          <w:p w:rsidR="003F6DFB" w:rsidRPr="009D2D7C" w:rsidRDefault="003F6DFB" w:rsidP="003F6DFB">
            <w:pPr>
              <w:jc w:val="center"/>
              <w:rPr>
                <w:bCs/>
                <w:lang w:val="fr-FR"/>
              </w:rPr>
            </w:pPr>
            <w:r w:rsidRPr="009D2D7C">
              <w:rPr>
                <w:bCs/>
                <w:lang w:val="fr-FR"/>
              </w:rPr>
              <w:t>-</w:t>
            </w:r>
          </w:p>
        </w:tc>
        <w:tc>
          <w:tcPr>
            <w:tcW w:w="907" w:type="dxa"/>
            <w:tcBorders>
              <w:top w:val="single" w:sz="4" w:space="0" w:color="auto"/>
              <w:left w:val="single" w:sz="4" w:space="0" w:color="auto"/>
              <w:bottom w:val="single" w:sz="4" w:space="0" w:color="auto"/>
              <w:right w:val="single" w:sz="4" w:space="0" w:color="auto"/>
            </w:tcBorders>
            <w:vAlign w:val="bottom"/>
          </w:tcPr>
          <w:p w:rsidR="003F6DFB" w:rsidRPr="009D2D7C" w:rsidRDefault="003F6DFB" w:rsidP="003F6DFB">
            <w:pPr>
              <w:jc w:val="center"/>
              <w:rPr>
                <w:bCs/>
                <w:lang w:val="fr-FR"/>
              </w:rPr>
            </w:pPr>
            <w:r w:rsidRPr="009D2D7C">
              <w:rPr>
                <w:bCs/>
                <w:lang w:val="fr-FR"/>
              </w:rPr>
              <w:t>-</w:t>
            </w:r>
          </w:p>
        </w:tc>
        <w:tc>
          <w:tcPr>
            <w:tcW w:w="9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6DFB" w:rsidRPr="009D2D7C" w:rsidRDefault="003F6DFB" w:rsidP="00586CB0">
            <w:pPr>
              <w:jc w:val="center"/>
              <w:rPr>
                <w:bCs/>
                <w:lang w:val="fr-FR"/>
              </w:rPr>
            </w:pPr>
            <w:r w:rsidRPr="009D2D7C">
              <w:rPr>
                <w:bCs/>
                <w:lang w:val="fr-FR"/>
              </w:rPr>
              <w:t>-</w:t>
            </w:r>
          </w:p>
        </w:tc>
        <w:tc>
          <w:tcPr>
            <w:tcW w:w="907" w:type="dxa"/>
            <w:tcBorders>
              <w:top w:val="single" w:sz="4" w:space="0" w:color="auto"/>
              <w:left w:val="nil"/>
              <w:bottom w:val="single" w:sz="4" w:space="0" w:color="auto"/>
              <w:right w:val="single" w:sz="4" w:space="0" w:color="auto"/>
            </w:tcBorders>
            <w:shd w:val="clear" w:color="auto" w:fill="auto"/>
            <w:noWrap/>
            <w:vAlign w:val="bottom"/>
            <w:hideMark/>
          </w:tcPr>
          <w:p w:rsidR="003F6DFB" w:rsidRPr="009D2D7C" w:rsidRDefault="003F6DFB" w:rsidP="00586CB0">
            <w:pPr>
              <w:jc w:val="center"/>
              <w:rPr>
                <w:bCs/>
                <w:lang w:val="fr-FR"/>
              </w:rPr>
            </w:pPr>
            <w:r w:rsidRPr="009D2D7C">
              <w:rPr>
                <w:bCs/>
                <w:lang w:val="fr-FR"/>
              </w:rPr>
              <w:t>-</w:t>
            </w:r>
          </w:p>
        </w:tc>
        <w:tc>
          <w:tcPr>
            <w:tcW w:w="907" w:type="dxa"/>
            <w:tcBorders>
              <w:top w:val="single" w:sz="4" w:space="0" w:color="auto"/>
              <w:left w:val="nil"/>
              <w:bottom w:val="single" w:sz="4" w:space="0" w:color="auto"/>
              <w:right w:val="single" w:sz="4" w:space="0" w:color="auto"/>
            </w:tcBorders>
            <w:shd w:val="clear" w:color="auto" w:fill="auto"/>
            <w:noWrap/>
            <w:vAlign w:val="bottom"/>
            <w:hideMark/>
          </w:tcPr>
          <w:p w:rsidR="003F6DFB" w:rsidRPr="009D2D7C" w:rsidRDefault="003F6DFB" w:rsidP="00586CB0">
            <w:pPr>
              <w:jc w:val="center"/>
              <w:rPr>
                <w:bCs/>
                <w:lang w:val="fr-FR"/>
              </w:rPr>
            </w:pPr>
            <w:r w:rsidRPr="009D2D7C">
              <w:rPr>
                <w:bCs/>
                <w:lang w:val="fr-FR"/>
              </w:rPr>
              <w:t>-</w:t>
            </w:r>
          </w:p>
        </w:tc>
        <w:tc>
          <w:tcPr>
            <w:tcW w:w="907" w:type="dxa"/>
            <w:tcBorders>
              <w:top w:val="single" w:sz="4" w:space="0" w:color="auto"/>
              <w:left w:val="nil"/>
              <w:bottom w:val="single" w:sz="4" w:space="0" w:color="auto"/>
              <w:right w:val="nil"/>
            </w:tcBorders>
            <w:shd w:val="clear" w:color="auto" w:fill="auto"/>
            <w:noWrap/>
            <w:vAlign w:val="bottom"/>
            <w:hideMark/>
          </w:tcPr>
          <w:p w:rsidR="003F6DFB" w:rsidRPr="009D2D7C" w:rsidRDefault="003F6DFB" w:rsidP="00586CB0">
            <w:pPr>
              <w:jc w:val="center"/>
              <w:rPr>
                <w:bCs/>
                <w:lang w:val="fr-FR"/>
              </w:rPr>
            </w:pPr>
            <w:r>
              <w:rPr>
                <w:bCs/>
                <w:lang w:val="fr-FR"/>
              </w:rPr>
              <w:t>0.7</w:t>
            </w:r>
          </w:p>
        </w:tc>
        <w:tc>
          <w:tcPr>
            <w:tcW w:w="1025" w:type="dxa"/>
            <w:tcBorders>
              <w:top w:val="single" w:sz="4" w:space="0" w:color="auto"/>
              <w:left w:val="single" w:sz="8" w:space="0" w:color="auto"/>
              <w:bottom w:val="single" w:sz="4" w:space="0" w:color="auto"/>
              <w:right w:val="single" w:sz="8" w:space="0" w:color="auto"/>
            </w:tcBorders>
            <w:shd w:val="clear" w:color="auto" w:fill="auto"/>
            <w:noWrap/>
            <w:hideMark/>
          </w:tcPr>
          <w:p w:rsidR="003F6DFB" w:rsidRPr="009D2D7C" w:rsidRDefault="00781E6A" w:rsidP="009D13A5">
            <w:pPr>
              <w:jc w:val="center"/>
              <w:rPr>
                <w:bCs/>
                <w:lang w:val="fr-FR"/>
              </w:rPr>
            </w:pPr>
            <w:r>
              <w:rPr>
                <w:bCs/>
                <w:lang w:val="fr-FR"/>
              </w:rPr>
              <w:t>4.4</w:t>
            </w:r>
          </w:p>
        </w:tc>
      </w:tr>
    </w:tbl>
    <w:p w:rsidR="00D25787" w:rsidRPr="00D25787" w:rsidRDefault="00D25787" w:rsidP="00D25787">
      <w:pPr>
        <w:pStyle w:val="ListParagraph"/>
        <w:spacing w:after="0" w:line="240" w:lineRule="auto"/>
        <w:ind w:left="0"/>
        <w:rPr>
          <w:rFonts w:ascii="Times New Roman" w:hAnsi="Times New Roman" w:cs="Times New Roman"/>
          <w:sz w:val="8"/>
          <w:szCs w:val="20"/>
        </w:rPr>
      </w:pPr>
    </w:p>
    <w:tbl>
      <w:tblPr>
        <w:tblW w:w="13213" w:type="dxa"/>
        <w:tblInd w:w="93" w:type="dxa"/>
        <w:tblLook w:val="04A0"/>
      </w:tblPr>
      <w:tblGrid>
        <w:gridCol w:w="5839"/>
        <w:gridCol w:w="907"/>
        <w:gridCol w:w="907"/>
        <w:gridCol w:w="907"/>
        <w:gridCol w:w="907"/>
        <w:gridCol w:w="907"/>
        <w:gridCol w:w="907"/>
        <w:gridCol w:w="907"/>
        <w:gridCol w:w="1025"/>
      </w:tblGrid>
      <w:tr w:rsidR="00D25787" w:rsidRPr="009D2D7C" w:rsidTr="00D25787">
        <w:trPr>
          <w:trHeight w:val="20"/>
        </w:trPr>
        <w:tc>
          <w:tcPr>
            <w:tcW w:w="5839" w:type="dxa"/>
            <w:tcBorders>
              <w:top w:val="single" w:sz="4" w:space="0" w:color="auto"/>
              <w:left w:val="single" w:sz="8" w:space="0" w:color="auto"/>
              <w:bottom w:val="single" w:sz="4" w:space="0" w:color="auto"/>
              <w:right w:val="single" w:sz="4" w:space="0" w:color="auto"/>
            </w:tcBorders>
            <w:shd w:val="clear" w:color="auto" w:fill="auto"/>
            <w:noWrap/>
            <w:vAlign w:val="center"/>
          </w:tcPr>
          <w:p w:rsidR="00D25787" w:rsidRPr="00EE732F" w:rsidRDefault="00D25787" w:rsidP="00820939">
            <w:pPr>
              <w:rPr>
                <w:bCs/>
              </w:rPr>
            </w:pPr>
            <w:r>
              <w:rPr>
                <w:bCs/>
              </w:rPr>
              <w:t>PPF refinancing</w:t>
            </w:r>
          </w:p>
        </w:tc>
        <w:tc>
          <w:tcPr>
            <w:tcW w:w="907" w:type="dxa"/>
            <w:tcBorders>
              <w:top w:val="single" w:sz="4" w:space="0" w:color="auto"/>
              <w:left w:val="nil"/>
              <w:bottom w:val="single" w:sz="4" w:space="0" w:color="auto"/>
              <w:right w:val="single" w:sz="4" w:space="0" w:color="auto"/>
            </w:tcBorders>
            <w:shd w:val="clear" w:color="auto" w:fill="auto"/>
            <w:noWrap/>
            <w:vAlign w:val="bottom"/>
          </w:tcPr>
          <w:p w:rsidR="00D25787" w:rsidRPr="009D2D7C" w:rsidRDefault="00D25787" w:rsidP="009D13A5">
            <w:pPr>
              <w:jc w:val="center"/>
              <w:rPr>
                <w:bCs/>
                <w:lang w:val="fr-FR"/>
              </w:rPr>
            </w:pPr>
            <w:r>
              <w:rPr>
                <w:bCs/>
                <w:lang w:val="fr-FR"/>
              </w:rPr>
              <w:t>0.95</w:t>
            </w:r>
          </w:p>
        </w:tc>
        <w:tc>
          <w:tcPr>
            <w:tcW w:w="907" w:type="dxa"/>
            <w:tcBorders>
              <w:top w:val="single" w:sz="4" w:space="0" w:color="auto"/>
              <w:left w:val="nil"/>
              <w:bottom w:val="single" w:sz="4" w:space="0" w:color="auto"/>
              <w:right w:val="single" w:sz="4" w:space="0" w:color="auto"/>
            </w:tcBorders>
            <w:vAlign w:val="bottom"/>
          </w:tcPr>
          <w:p w:rsidR="00D25787" w:rsidRPr="009D2D7C" w:rsidRDefault="00D23999" w:rsidP="003F6DFB">
            <w:pPr>
              <w:jc w:val="center"/>
              <w:rPr>
                <w:bCs/>
                <w:lang w:val="fr-FR"/>
              </w:rPr>
            </w:pPr>
            <w:r>
              <w:rPr>
                <w:bCs/>
                <w:lang w:val="fr-FR"/>
              </w:rPr>
              <w:t>-</w:t>
            </w:r>
          </w:p>
        </w:tc>
        <w:tc>
          <w:tcPr>
            <w:tcW w:w="907" w:type="dxa"/>
            <w:tcBorders>
              <w:top w:val="single" w:sz="4" w:space="0" w:color="auto"/>
              <w:left w:val="single" w:sz="4" w:space="0" w:color="auto"/>
              <w:bottom w:val="single" w:sz="4" w:space="0" w:color="auto"/>
              <w:right w:val="single" w:sz="4" w:space="0" w:color="auto"/>
            </w:tcBorders>
            <w:vAlign w:val="bottom"/>
          </w:tcPr>
          <w:p w:rsidR="00D25787" w:rsidRPr="009D2D7C" w:rsidRDefault="00D23999" w:rsidP="003F6DFB">
            <w:pPr>
              <w:jc w:val="center"/>
              <w:rPr>
                <w:bCs/>
                <w:lang w:val="fr-FR"/>
              </w:rPr>
            </w:pPr>
            <w:r>
              <w:rPr>
                <w:bCs/>
                <w:lang w:val="fr-FR"/>
              </w:rPr>
              <w:t>-</w:t>
            </w:r>
          </w:p>
        </w:tc>
        <w:tc>
          <w:tcPr>
            <w:tcW w:w="9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D25787" w:rsidRPr="009D2D7C" w:rsidRDefault="00D23999" w:rsidP="00586CB0">
            <w:pPr>
              <w:jc w:val="center"/>
              <w:rPr>
                <w:bCs/>
                <w:lang w:val="fr-FR"/>
              </w:rPr>
            </w:pPr>
            <w:r>
              <w:rPr>
                <w:bCs/>
                <w:lang w:val="fr-FR"/>
              </w:rPr>
              <w:t>-</w:t>
            </w:r>
          </w:p>
        </w:tc>
        <w:tc>
          <w:tcPr>
            <w:tcW w:w="907" w:type="dxa"/>
            <w:tcBorders>
              <w:top w:val="single" w:sz="4" w:space="0" w:color="auto"/>
              <w:left w:val="nil"/>
              <w:bottom w:val="single" w:sz="4" w:space="0" w:color="auto"/>
              <w:right w:val="single" w:sz="4" w:space="0" w:color="auto"/>
            </w:tcBorders>
            <w:shd w:val="clear" w:color="auto" w:fill="auto"/>
            <w:noWrap/>
            <w:vAlign w:val="bottom"/>
          </w:tcPr>
          <w:p w:rsidR="00D25787" w:rsidRPr="009D2D7C" w:rsidRDefault="00D23999" w:rsidP="00586CB0">
            <w:pPr>
              <w:jc w:val="center"/>
              <w:rPr>
                <w:bCs/>
                <w:lang w:val="fr-FR"/>
              </w:rPr>
            </w:pPr>
            <w:r>
              <w:rPr>
                <w:bCs/>
                <w:lang w:val="fr-FR"/>
              </w:rPr>
              <w:t>-</w:t>
            </w:r>
          </w:p>
        </w:tc>
        <w:tc>
          <w:tcPr>
            <w:tcW w:w="907" w:type="dxa"/>
            <w:tcBorders>
              <w:top w:val="single" w:sz="4" w:space="0" w:color="auto"/>
              <w:left w:val="nil"/>
              <w:bottom w:val="single" w:sz="4" w:space="0" w:color="auto"/>
              <w:right w:val="single" w:sz="4" w:space="0" w:color="auto"/>
            </w:tcBorders>
            <w:shd w:val="clear" w:color="auto" w:fill="auto"/>
            <w:noWrap/>
            <w:vAlign w:val="bottom"/>
          </w:tcPr>
          <w:p w:rsidR="00D25787" w:rsidRPr="009D2D7C" w:rsidRDefault="00D23999" w:rsidP="00586CB0">
            <w:pPr>
              <w:jc w:val="center"/>
              <w:rPr>
                <w:bCs/>
                <w:lang w:val="fr-FR"/>
              </w:rPr>
            </w:pPr>
            <w:r>
              <w:rPr>
                <w:bCs/>
                <w:lang w:val="fr-FR"/>
              </w:rPr>
              <w:t>-</w:t>
            </w:r>
          </w:p>
        </w:tc>
        <w:tc>
          <w:tcPr>
            <w:tcW w:w="907" w:type="dxa"/>
            <w:tcBorders>
              <w:top w:val="single" w:sz="4" w:space="0" w:color="auto"/>
              <w:left w:val="nil"/>
              <w:bottom w:val="single" w:sz="4" w:space="0" w:color="auto"/>
              <w:right w:val="nil"/>
            </w:tcBorders>
            <w:shd w:val="clear" w:color="auto" w:fill="auto"/>
            <w:noWrap/>
            <w:vAlign w:val="bottom"/>
          </w:tcPr>
          <w:p w:rsidR="00D25787" w:rsidRDefault="00D23999" w:rsidP="00586CB0">
            <w:pPr>
              <w:jc w:val="center"/>
              <w:rPr>
                <w:bCs/>
                <w:lang w:val="fr-FR"/>
              </w:rPr>
            </w:pPr>
            <w:r>
              <w:rPr>
                <w:bCs/>
                <w:lang w:val="fr-FR"/>
              </w:rPr>
              <w:t>-</w:t>
            </w:r>
          </w:p>
        </w:tc>
        <w:tc>
          <w:tcPr>
            <w:tcW w:w="1025" w:type="dxa"/>
            <w:tcBorders>
              <w:top w:val="single" w:sz="4" w:space="0" w:color="auto"/>
              <w:left w:val="single" w:sz="8" w:space="0" w:color="auto"/>
              <w:bottom w:val="single" w:sz="4" w:space="0" w:color="auto"/>
              <w:right w:val="single" w:sz="8" w:space="0" w:color="auto"/>
            </w:tcBorders>
            <w:shd w:val="clear" w:color="auto" w:fill="auto"/>
            <w:noWrap/>
          </w:tcPr>
          <w:p w:rsidR="00D25787" w:rsidRPr="009D2D7C" w:rsidRDefault="00781E6A" w:rsidP="009D13A5">
            <w:pPr>
              <w:jc w:val="center"/>
              <w:rPr>
                <w:bCs/>
                <w:lang w:val="fr-FR"/>
              </w:rPr>
            </w:pPr>
            <w:r>
              <w:rPr>
                <w:bCs/>
                <w:lang w:val="fr-FR"/>
              </w:rPr>
              <w:t>0.95</w:t>
            </w:r>
          </w:p>
        </w:tc>
      </w:tr>
      <w:tr w:rsidR="00D25787" w:rsidRPr="009D2D7C" w:rsidTr="00D25787">
        <w:trPr>
          <w:trHeight w:val="20"/>
        </w:trPr>
        <w:tc>
          <w:tcPr>
            <w:tcW w:w="5839" w:type="dxa"/>
            <w:tcBorders>
              <w:top w:val="single" w:sz="4" w:space="0" w:color="auto"/>
              <w:left w:val="single" w:sz="8" w:space="0" w:color="auto"/>
              <w:bottom w:val="single" w:sz="4" w:space="0" w:color="auto"/>
              <w:right w:val="single" w:sz="4" w:space="0" w:color="auto"/>
            </w:tcBorders>
            <w:shd w:val="clear" w:color="auto" w:fill="auto"/>
            <w:noWrap/>
            <w:vAlign w:val="center"/>
          </w:tcPr>
          <w:p w:rsidR="00D25787" w:rsidRPr="00EE732F" w:rsidRDefault="00D25787" w:rsidP="00820939">
            <w:pPr>
              <w:rPr>
                <w:bCs/>
              </w:rPr>
            </w:pPr>
            <w:r>
              <w:rPr>
                <w:bCs/>
              </w:rPr>
              <w:t>Unallocated</w:t>
            </w:r>
          </w:p>
        </w:tc>
        <w:tc>
          <w:tcPr>
            <w:tcW w:w="907" w:type="dxa"/>
            <w:tcBorders>
              <w:top w:val="single" w:sz="4" w:space="0" w:color="auto"/>
              <w:left w:val="nil"/>
              <w:bottom w:val="single" w:sz="4" w:space="0" w:color="auto"/>
              <w:right w:val="single" w:sz="4" w:space="0" w:color="auto"/>
            </w:tcBorders>
            <w:shd w:val="clear" w:color="auto" w:fill="auto"/>
            <w:noWrap/>
            <w:vAlign w:val="bottom"/>
          </w:tcPr>
          <w:p w:rsidR="00D25787" w:rsidRPr="009D2D7C" w:rsidRDefault="00D25787" w:rsidP="009D13A5">
            <w:pPr>
              <w:jc w:val="center"/>
              <w:rPr>
                <w:bCs/>
                <w:lang w:val="fr-FR"/>
              </w:rPr>
            </w:pPr>
            <w:r>
              <w:rPr>
                <w:bCs/>
                <w:lang w:val="fr-FR"/>
              </w:rPr>
              <w:t>6.05</w:t>
            </w:r>
          </w:p>
        </w:tc>
        <w:tc>
          <w:tcPr>
            <w:tcW w:w="907" w:type="dxa"/>
            <w:tcBorders>
              <w:top w:val="single" w:sz="4" w:space="0" w:color="auto"/>
              <w:left w:val="nil"/>
              <w:bottom w:val="single" w:sz="4" w:space="0" w:color="auto"/>
              <w:right w:val="single" w:sz="4" w:space="0" w:color="auto"/>
            </w:tcBorders>
            <w:vAlign w:val="bottom"/>
          </w:tcPr>
          <w:p w:rsidR="00D25787" w:rsidRPr="009D2D7C" w:rsidRDefault="00D23999" w:rsidP="003F6DFB">
            <w:pPr>
              <w:jc w:val="center"/>
              <w:rPr>
                <w:bCs/>
                <w:lang w:val="fr-FR"/>
              </w:rPr>
            </w:pPr>
            <w:r>
              <w:rPr>
                <w:bCs/>
                <w:lang w:val="fr-FR"/>
              </w:rPr>
              <w:t>-</w:t>
            </w:r>
          </w:p>
        </w:tc>
        <w:tc>
          <w:tcPr>
            <w:tcW w:w="907" w:type="dxa"/>
            <w:tcBorders>
              <w:top w:val="single" w:sz="4" w:space="0" w:color="auto"/>
              <w:left w:val="single" w:sz="4" w:space="0" w:color="auto"/>
              <w:bottom w:val="single" w:sz="4" w:space="0" w:color="auto"/>
              <w:right w:val="single" w:sz="4" w:space="0" w:color="auto"/>
            </w:tcBorders>
            <w:vAlign w:val="bottom"/>
          </w:tcPr>
          <w:p w:rsidR="00D25787" w:rsidRPr="009D2D7C" w:rsidRDefault="00D23999" w:rsidP="003F6DFB">
            <w:pPr>
              <w:jc w:val="center"/>
              <w:rPr>
                <w:bCs/>
                <w:lang w:val="fr-FR"/>
              </w:rPr>
            </w:pPr>
            <w:r>
              <w:rPr>
                <w:bCs/>
                <w:lang w:val="fr-FR"/>
              </w:rPr>
              <w:t>-</w:t>
            </w:r>
          </w:p>
        </w:tc>
        <w:tc>
          <w:tcPr>
            <w:tcW w:w="9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D25787" w:rsidRPr="009D2D7C" w:rsidRDefault="00D23999" w:rsidP="00586CB0">
            <w:pPr>
              <w:jc w:val="center"/>
              <w:rPr>
                <w:bCs/>
                <w:lang w:val="fr-FR"/>
              </w:rPr>
            </w:pPr>
            <w:r>
              <w:rPr>
                <w:bCs/>
                <w:lang w:val="fr-FR"/>
              </w:rPr>
              <w:t>-</w:t>
            </w:r>
          </w:p>
        </w:tc>
        <w:tc>
          <w:tcPr>
            <w:tcW w:w="907" w:type="dxa"/>
            <w:tcBorders>
              <w:top w:val="single" w:sz="4" w:space="0" w:color="auto"/>
              <w:left w:val="nil"/>
              <w:bottom w:val="single" w:sz="4" w:space="0" w:color="auto"/>
              <w:right w:val="single" w:sz="4" w:space="0" w:color="auto"/>
            </w:tcBorders>
            <w:shd w:val="clear" w:color="auto" w:fill="auto"/>
            <w:noWrap/>
            <w:vAlign w:val="bottom"/>
          </w:tcPr>
          <w:p w:rsidR="00D25787" w:rsidRPr="009D2D7C" w:rsidRDefault="00D23999" w:rsidP="00586CB0">
            <w:pPr>
              <w:jc w:val="center"/>
              <w:rPr>
                <w:bCs/>
                <w:lang w:val="fr-FR"/>
              </w:rPr>
            </w:pPr>
            <w:r>
              <w:rPr>
                <w:bCs/>
                <w:lang w:val="fr-FR"/>
              </w:rPr>
              <w:t>-</w:t>
            </w:r>
          </w:p>
        </w:tc>
        <w:tc>
          <w:tcPr>
            <w:tcW w:w="907" w:type="dxa"/>
            <w:tcBorders>
              <w:top w:val="single" w:sz="4" w:space="0" w:color="auto"/>
              <w:left w:val="nil"/>
              <w:bottom w:val="single" w:sz="4" w:space="0" w:color="auto"/>
              <w:right w:val="single" w:sz="4" w:space="0" w:color="auto"/>
            </w:tcBorders>
            <w:shd w:val="clear" w:color="auto" w:fill="auto"/>
            <w:noWrap/>
            <w:vAlign w:val="bottom"/>
          </w:tcPr>
          <w:p w:rsidR="00D25787" w:rsidRPr="009D2D7C" w:rsidRDefault="00D23999" w:rsidP="00586CB0">
            <w:pPr>
              <w:jc w:val="center"/>
              <w:rPr>
                <w:bCs/>
                <w:lang w:val="fr-FR"/>
              </w:rPr>
            </w:pPr>
            <w:r>
              <w:rPr>
                <w:bCs/>
                <w:lang w:val="fr-FR"/>
              </w:rPr>
              <w:t>-</w:t>
            </w:r>
          </w:p>
        </w:tc>
        <w:tc>
          <w:tcPr>
            <w:tcW w:w="907" w:type="dxa"/>
            <w:tcBorders>
              <w:top w:val="single" w:sz="4" w:space="0" w:color="auto"/>
              <w:left w:val="nil"/>
              <w:bottom w:val="single" w:sz="4" w:space="0" w:color="auto"/>
              <w:right w:val="nil"/>
            </w:tcBorders>
            <w:shd w:val="clear" w:color="auto" w:fill="auto"/>
            <w:noWrap/>
            <w:vAlign w:val="bottom"/>
          </w:tcPr>
          <w:p w:rsidR="00D25787" w:rsidRDefault="00D23999" w:rsidP="00586CB0">
            <w:pPr>
              <w:jc w:val="center"/>
              <w:rPr>
                <w:bCs/>
                <w:lang w:val="fr-FR"/>
              </w:rPr>
            </w:pPr>
            <w:r>
              <w:rPr>
                <w:bCs/>
                <w:lang w:val="fr-FR"/>
              </w:rPr>
              <w:t>-</w:t>
            </w:r>
          </w:p>
        </w:tc>
        <w:tc>
          <w:tcPr>
            <w:tcW w:w="1025" w:type="dxa"/>
            <w:tcBorders>
              <w:top w:val="single" w:sz="4" w:space="0" w:color="auto"/>
              <w:left w:val="single" w:sz="8" w:space="0" w:color="auto"/>
              <w:bottom w:val="single" w:sz="4" w:space="0" w:color="auto"/>
              <w:right w:val="single" w:sz="8" w:space="0" w:color="auto"/>
            </w:tcBorders>
            <w:shd w:val="clear" w:color="auto" w:fill="auto"/>
            <w:noWrap/>
          </w:tcPr>
          <w:p w:rsidR="00D25787" w:rsidRPr="009D2D7C" w:rsidRDefault="00781E6A" w:rsidP="009D13A5">
            <w:pPr>
              <w:jc w:val="center"/>
              <w:rPr>
                <w:bCs/>
                <w:lang w:val="fr-FR"/>
              </w:rPr>
            </w:pPr>
            <w:r>
              <w:rPr>
                <w:bCs/>
                <w:lang w:val="fr-FR"/>
              </w:rPr>
              <w:t>6.05</w:t>
            </w:r>
          </w:p>
        </w:tc>
      </w:tr>
    </w:tbl>
    <w:p w:rsidR="00921C19" w:rsidRPr="00C37530" w:rsidRDefault="00921C19" w:rsidP="00921C19">
      <w:pPr>
        <w:pStyle w:val="ListParagraph"/>
        <w:spacing w:after="0" w:line="240" w:lineRule="auto"/>
        <w:ind w:left="0"/>
        <w:rPr>
          <w:rFonts w:ascii="Times New Roman" w:hAnsi="Times New Roman" w:cs="Times New Roman"/>
          <w:sz w:val="8"/>
          <w:szCs w:val="20"/>
        </w:rPr>
      </w:pPr>
    </w:p>
    <w:tbl>
      <w:tblPr>
        <w:tblW w:w="8378" w:type="dxa"/>
        <w:tblInd w:w="4928" w:type="dxa"/>
        <w:tblLook w:val="04A0"/>
      </w:tblPr>
      <w:tblGrid>
        <w:gridCol w:w="1004"/>
        <w:gridCol w:w="907"/>
        <w:gridCol w:w="907"/>
        <w:gridCol w:w="907"/>
        <w:gridCol w:w="907"/>
        <w:gridCol w:w="907"/>
        <w:gridCol w:w="907"/>
        <w:gridCol w:w="907"/>
        <w:gridCol w:w="1025"/>
      </w:tblGrid>
      <w:tr w:rsidR="003F6DFB" w:rsidRPr="0043466B" w:rsidTr="00190230">
        <w:trPr>
          <w:trHeight w:val="20"/>
        </w:trPr>
        <w:tc>
          <w:tcPr>
            <w:tcW w:w="1004" w:type="dxa"/>
            <w:vMerge w:val="restart"/>
            <w:tcBorders>
              <w:top w:val="single" w:sz="8" w:space="0" w:color="auto"/>
              <w:left w:val="single" w:sz="8" w:space="0" w:color="auto"/>
              <w:right w:val="single" w:sz="4" w:space="0" w:color="auto"/>
            </w:tcBorders>
            <w:shd w:val="clear" w:color="000000" w:fill="BFBFBF"/>
            <w:noWrap/>
            <w:vAlign w:val="center"/>
            <w:hideMark/>
          </w:tcPr>
          <w:p w:rsidR="003F6DFB" w:rsidRPr="0043466B" w:rsidRDefault="003F6DFB" w:rsidP="00586CB0">
            <w:pPr>
              <w:rPr>
                <w:b/>
                <w:bCs/>
                <w:lang w:val="fr-FR"/>
              </w:rPr>
            </w:pPr>
            <w:r w:rsidRPr="0043466B">
              <w:rPr>
                <w:b/>
                <w:bCs/>
                <w:lang w:val="fr-FR"/>
              </w:rPr>
              <w:t xml:space="preserve">Total </w:t>
            </w:r>
          </w:p>
        </w:tc>
        <w:tc>
          <w:tcPr>
            <w:tcW w:w="907" w:type="dxa"/>
            <w:tcBorders>
              <w:top w:val="single" w:sz="8" w:space="0" w:color="auto"/>
              <w:left w:val="nil"/>
              <w:bottom w:val="single" w:sz="4" w:space="0" w:color="auto"/>
              <w:right w:val="single" w:sz="4" w:space="0" w:color="auto"/>
            </w:tcBorders>
            <w:shd w:val="clear" w:color="000000" w:fill="BFBFBF"/>
            <w:noWrap/>
            <w:vAlign w:val="bottom"/>
            <w:hideMark/>
          </w:tcPr>
          <w:p w:rsidR="003F6DFB" w:rsidRPr="0043466B" w:rsidRDefault="003F6DFB" w:rsidP="00586CB0">
            <w:pPr>
              <w:jc w:val="center"/>
              <w:rPr>
                <w:b/>
                <w:bCs/>
                <w:lang w:val="fr-FR"/>
              </w:rPr>
            </w:pPr>
            <w:r>
              <w:rPr>
                <w:b/>
                <w:bCs/>
                <w:lang w:val="fr-FR"/>
              </w:rPr>
              <w:t>IDA</w:t>
            </w:r>
            <w:r w:rsidRPr="0043466B">
              <w:rPr>
                <w:b/>
                <w:bCs/>
                <w:lang w:val="fr-FR"/>
              </w:rPr>
              <w:t xml:space="preserve"> </w:t>
            </w:r>
          </w:p>
        </w:tc>
        <w:tc>
          <w:tcPr>
            <w:tcW w:w="907" w:type="dxa"/>
            <w:tcBorders>
              <w:top w:val="single" w:sz="8" w:space="0" w:color="auto"/>
              <w:left w:val="nil"/>
              <w:bottom w:val="single" w:sz="4" w:space="0" w:color="auto"/>
              <w:right w:val="single" w:sz="4" w:space="0" w:color="auto"/>
            </w:tcBorders>
            <w:shd w:val="clear" w:color="000000" w:fill="BFBFBF"/>
            <w:vAlign w:val="bottom"/>
          </w:tcPr>
          <w:p w:rsidR="003F6DFB" w:rsidRPr="0043466B" w:rsidRDefault="003F6DFB" w:rsidP="003F6DFB">
            <w:pPr>
              <w:jc w:val="center"/>
              <w:rPr>
                <w:b/>
                <w:bCs/>
                <w:lang w:val="fr-FR"/>
              </w:rPr>
            </w:pPr>
            <w:r>
              <w:rPr>
                <w:b/>
                <w:bCs/>
                <w:lang w:val="fr-FR"/>
              </w:rPr>
              <w:t>EU</w:t>
            </w:r>
            <w:r w:rsidRPr="0043466B">
              <w:rPr>
                <w:b/>
                <w:bCs/>
                <w:lang w:val="fr-FR"/>
              </w:rPr>
              <w:t xml:space="preserve"> </w:t>
            </w:r>
          </w:p>
        </w:tc>
        <w:tc>
          <w:tcPr>
            <w:tcW w:w="907" w:type="dxa"/>
            <w:tcBorders>
              <w:top w:val="single" w:sz="8" w:space="0" w:color="auto"/>
              <w:left w:val="single" w:sz="4" w:space="0" w:color="auto"/>
              <w:bottom w:val="single" w:sz="4" w:space="0" w:color="auto"/>
              <w:right w:val="single" w:sz="4" w:space="0" w:color="auto"/>
            </w:tcBorders>
            <w:shd w:val="clear" w:color="000000" w:fill="BFBFBF"/>
            <w:vAlign w:val="bottom"/>
          </w:tcPr>
          <w:p w:rsidR="003F6DFB" w:rsidRPr="0043466B" w:rsidRDefault="003F6DFB" w:rsidP="00190230">
            <w:pPr>
              <w:jc w:val="center"/>
              <w:rPr>
                <w:b/>
                <w:bCs/>
                <w:lang w:val="fr-FR"/>
              </w:rPr>
            </w:pPr>
            <w:r w:rsidRPr="0043466B">
              <w:rPr>
                <w:b/>
                <w:bCs/>
                <w:lang w:val="fr-FR"/>
              </w:rPr>
              <w:t xml:space="preserve">GEF </w:t>
            </w:r>
            <w:r w:rsidR="00190230">
              <w:rPr>
                <w:b/>
                <w:bCs/>
                <w:lang w:val="fr-FR"/>
              </w:rPr>
              <w:t>IDA</w:t>
            </w:r>
          </w:p>
        </w:tc>
        <w:tc>
          <w:tcPr>
            <w:tcW w:w="907" w:type="dxa"/>
            <w:tcBorders>
              <w:top w:val="single" w:sz="8" w:space="0" w:color="auto"/>
              <w:left w:val="single" w:sz="4" w:space="0" w:color="auto"/>
              <w:bottom w:val="single" w:sz="4" w:space="0" w:color="auto"/>
              <w:right w:val="single" w:sz="4" w:space="0" w:color="auto"/>
            </w:tcBorders>
            <w:shd w:val="clear" w:color="000000" w:fill="BFBFBF"/>
            <w:noWrap/>
            <w:vAlign w:val="bottom"/>
            <w:hideMark/>
          </w:tcPr>
          <w:p w:rsidR="003F6DFB" w:rsidRPr="0043466B" w:rsidRDefault="003F6DFB" w:rsidP="00586CB0">
            <w:pPr>
              <w:jc w:val="center"/>
              <w:rPr>
                <w:b/>
                <w:bCs/>
                <w:lang w:val="fr-FR"/>
              </w:rPr>
            </w:pPr>
            <w:r>
              <w:rPr>
                <w:b/>
                <w:bCs/>
                <w:lang w:val="fr-FR"/>
              </w:rPr>
              <w:t>IFAD</w:t>
            </w:r>
            <w:r w:rsidRPr="0043466B">
              <w:rPr>
                <w:b/>
                <w:bCs/>
                <w:lang w:val="fr-FR"/>
              </w:rPr>
              <w:t xml:space="preserve"> </w:t>
            </w:r>
          </w:p>
        </w:tc>
        <w:tc>
          <w:tcPr>
            <w:tcW w:w="907" w:type="dxa"/>
            <w:tcBorders>
              <w:top w:val="single" w:sz="8" w:space="0" w:color="auto"/>
              <w:left w:val="nil"/>
              <w:bottom w:val="single" w:sz="4" w:space="0" w:color="auto"/>
              <w:right w:val="single" w:sz="4" w:space="0" w:color="auto"/>
            </w:tcBorders>
            <w:shd w:val="clear" w:color="000000" w:fill="BFBFBF"/>
            <w:noWrap/>
            <w:vAlign w:val="bottom"/>
            <w:hideMark/>
          </w:tcPr>
          <w:p w:rsidR="003F6DFB" w:rsidRPr="002674A5" w:rsidRDefault="003F6DFB" w:rsidP="00820939">
            <w:pPr>
              <w:jc w:val="center"/>
              <w:rPr>
                <w:b/>
                <w:bCs/>
                <w:lang w:val="fr-FR"/>
              </w:rPr>
            </w:pPr>
            <w:r w:rsidRPr="002674A5">
              <w:rPr>
                <w:b/>
                <w:bCs/>
                <w:lang w:val="fr-FR"/>
              </w:rPr>
              <w:t xml:space="preserve">GEF </w:t>
            </w:r>
            <w:r>
              <w:rPr>
                <w:b/>
                <w:bCs/>
                <w:lang w:val="fr-FR"/>
              </w:rPr>
              <w:t>UNDP</w:t>
            </w:r>
            <w:r w:rsidRPr="002674A5">
              <w:rPr>
                <w:b/>
                <w:bCs/>
                <w:lang w:val="fr-FR"/>
              </w:rPr>
              <w:t xml:space="preserve"> </w:t>
            </w:r>
          </w:p>
        </w:tc>
        <w:tc>
          <w:tcPr>
            <w:tcW w:w="907" w:type="dxa"/>
            <w:tcBorders>
              <w:top w:val="single" w:sz="8" w:space="0" w:color="auto"/>
              <w:left w:val="nil"/>
              <w:bottom w:val="single" w:sz="4" w:space="0" w:color="auto"/>
              <w:right w:val="single" w:sz="4" w:space="0" w:color="auto"/>
            </w:tcBorders>
            <w:shd w:val="clear" w:color="000000" w:fill="BFBFBF"/>
            <w:noWrap/>
            <w:vAlign w:val="center"/>
            <w:hideMark/>
          </w:tcPr>
          <w:p w:rsidR="003F6DFB" w:rsidRPr="0043466B" w:rsidRDefault="003F6DFB" w:rsidP="00586CB0">
            <w:pPr>
              <w:jc w:val="center"/>
              <w:rPr>
                <w:b/>
                <w:bCs/>
                <w:lang w:val="fr-FR"/>
              </w:rPr>
            </w:pPr>
            <w:r w:rsidRPr="0043466B">
              <w:rPr>
                <w:b/>
                <w:bCs/>
                <w:lang w:val="fr-FR"/>
              </w:rPr>
              <w:t>B</w:t>
            </w:r>
            <w:r>
              <w:rPr>
                <w:b/>
                <w:bCs/>
                <w:lang w:val="fr-FR"/>
              </w:rPr>
              <w:t>enef.</w:t>
            </w:r>
          </w:p>
        </w:tc>
        <w:tc>
          <w:tcPr>
            <w:tcW w:w="907" w:type="dxa"/>
            <w:tcBorders>
              <w:top w:val="single" w:sz="8" w:space="0" w:color="auto"/>
              <w:left w:val="nil"/>
              <w:bottom w:val="single" w:sz="4" w:space="0" w:color="auto"/>
              <w:right w:val="single" w:sz="4" w:space="0" w:color="auto"/>
            </w:tcBorders>
            <w:shd w:val="clear" w:color="000000" w:fill="BFBFBF"/>
            <w:noWrap/>
            <w:vAlign w:val="bottom"/>
            <w:hideMark/>
          </w:tcPr>
          <w:p w:rsidR="003F6DFB" w:rsidRPr="0043466B" w:rsidRDefault="003F6DFB" w:rsidP="00921C19">
            <w:pPr>
              <w:jc w:val="center"/>
              <w:rPr>
                <w:b/>
                <w:bCs/>
                <w:lang w:val="fr-FR"/>
              </w:rPr>
            </w:pPr>
            <w:r w:rsidRPr="0043466B">
              <w:rPr>
                <w:b/>
                <w:bCs/>
                <w:lang w:val="fr-FR"/>
              </w:rPr>
              <w:t>G</w:t>
            </w:r>
            <w:r>
              <w:rPr>
                <w:b/>
                <w:bCs/>
                <w:lang w:val="fr-FR"/>
              </w:rPr>
              <w:t>oM</w:t>
            </w:r>
          </w:p>
        </w:tc>
        <w:tc>
          <w:tcPr>
            <w:tcW w:w="1025" w:type="dxa"/>
            <w:tcBorders>
              <w:top w:val="single" w:sz="8" w:space="0" w:color="auto"/>
              <w:left w:val="nil"/>
              <w:bottom w:val="single" w:sz="4" w:space="0" w:color="auto"/>
              <w:right w:val="single" w:sz="8" w:space="0" w:color="auto"/>
            </w:tcBorders>
            <w:shd w:val="clear" w:color="000000" w:fill="BFBFBF"/>
            <w:noWrap/>
            <w:vAlign w:val="bottom"/>
            <w:hideMark/>
          </w:tcPr>
          <w:p w:rsidR="003F6DFB" w:rsidRPr="0043466B" w:rsidRDefault="003F6DFB" w:rsidP="00586CB0">
            <w:pPr>
              <w:jc w:val="center"/>
              <w:rPr>
                <w:b/>
                <w:bCs/>
                <w:lang w:val="fr-FR"/>
              </w:rPr>
            </w:pPr>
            <w:r w:rsidRPr="0043466B">
              <w:rPr>
                <w:b/>
                <w:bCs/>
                <w:lang w:val="fr-FR"/>
              </w:rPr>
              <w:t xml:space="preserve">Total </w:t>
            </w:r>
          </w:p>
        </w:tc>
      </w:tr>
      <w:tr w:rsidR="003F6DFB" w:rsidRPr="0043466B" w:rsidTr="00190230">
        <w:trPr>
          <w:trHeight w:val="20"/>
        </w:trPr>
        <w:tc>
          <w:tcPr>
            <w:tcW w:w="1004" w:type="dxa"/>
            <w:vMerge/>
            <w:tcBorders>
              <w:left w:val="single" w:sz="8" w:space="0" w:color="auto"/>
              <w:right w:val="single" w:sz="4" w:space="0" w:color="auto"/>
            </w:tcBorders>
            <w:shd w:val="clear" w:color="000000" w:fill="BFBFBF"/>
            <w:noWrap/>
            <w:vAlign w:val="center"/>
            <w:hideMark/>
          </w:tcPr>
          <w:p w:rsidR="003F6DFB" w:rsidRPr="0043466B" w:rsidRDefault="003F6DFB" w:rsidP="00586CB0">
            <w:pPr>
              <w:rPr>
                <w:b/>
                <w:bCs/>
                <w:lang w:val="fr-FR"/>
              </w:rPr>
            </w:pPr>
          </w:p>
        </w:tc>
        <w:tc>
          <w:tcPr>
            <w:tcW w:w="907" w:type="dxa"/>
            <w:tcBorders>
              <w:top w:val="nil"/>
              <w:left w:val="nil"/>
              <w:bottom w:val="nil"/>
              <w:right w:val="single" w:sz="4" w:space="0" w:color="auto"/>
            </w:tcBorders>
            <w:shd w:val="clear" w:color="000000" w:fill="BFBFBF"/>
            <w:noWrap/>
            <w:vAlign w:val="bottom"/>
            <w:hideMark/>
          </w:tcPr>
          <w:p w:rsidR="003F6DFB" w:rsidRPr="0043466B" w:rsidRDefault="003F6DFB" w:rsidP="009D13A5">
            <w:pPr>
              <w:jc w:val="center"/>
              <w:rPr>
                <w:lang w:val="fr-FR"/>
              </w:rPr>
            </w:pPr>
            <w:r w:rsidRPr="0043466B">
              <w:rPr>
                <w:lang w:val="fr-FR"/>
              </w:rPr>
              <w:t>70.0</w:t>
            </w:r>
          </w:p>
        </w:tc>
        <w:tc>
          <w:tcPr>
            <w:tcW w:w="907" w:type="dxa"/>
            <w:tcBorders>
              <w:top w:val="nil"/>
              <w:left w:val="nil"/>
              <w:bottom w:val="nil"/>
              <w:right w:val="single" w:sz="4" w:space="0" w:color="auto"/>
            </w:tcBorders>
            <w:shd w:val="clear" w:color="000000" w:fill="BFBFBF"/>
            <w:vAlign w:val="bottom"/>
          </w:tcPr>
          <w:p w:rsidR="003F6DFB" w:rsidRPr="0043466B" w:rsidRDefault="003F6DFB" w:rsidP="003F6DFB">
            <w:pPr>
              <w:jc w:val="center"/>
              <w:rPr>
                <w:lang w:val="fr-FR"/>
              </w:rPr>
            </w:pPr>
            <w:r>
              <w:rPr>
                <w:lang w:val="fr-FR"/>
              </w:rPr>
              <w:t>19</w:t>
            </w:r>
            <w:r w:rsidRPr="0043466B">
              <w:rPr>
                <w:lang w:val="fr-FR"/>
              </w:rPr>
              <w:t>.</w:t>
            </w:r>
            <w:r>
              <w:rPr>
                <w:lang w:val="fr-FR"/>
              </w:rPr>
              <w:t>5</w:t>
            </w:r>
          </w:p>
        </w:tc>
        <w:tc>
          <w:tcPr>
            <w:tcW w:w="907" w:type="dxa"/>
            <w:tcBorders>
              <w:top w:val="nil"/>
              <w:left w:val="single" w:sz="4" w:space="0" w:color="auto"/>
              <w:bottom w:val="nil"/>
              <w:right w:val="single" w:sz="4" w:space="0" w:color="auto"/>
            </w:tcBorders>
            <w:shd w:val="clear" w:color="000000" w:fill="BFBFBF"/>
            <w:vAlign w:val="bottom"/>
          </w:tcPr>
          <w:p w:rsidR="003F6DFB" w:rsidRPr="0043466B" w:rsidRDefault="003F6DFB" w:rsidP="003F6DFB">
            <w:pPr>
              <w:jc w:val="center"/>
              <w:rPr>
                <w:lang w:val="fr-FR"/>
              </w:rPr>
            </w:pPr>
            <w:r w:rsidRPr="0043466B">
              <w:rPr>
                <w:lang w:val="fr-FR"/>
              </w:rPr>
              <w:t>6.2</w:t>
            </w:r>
          </w:p>
        </w:tc>
        <w:tc>
          <w:tcPr>
            <w:tcW w:w="907" w:type="dxa"/>
            <w:tcBorders>
              <w:top w:val="nil"/>
              <w:left w:val="single" w:sz="4" w:space="0" w:color="auto"/>
              <w:bottom w:val="nil"/>
              <w:right w:val="single" w:sz="4" w:space="0" w:color="auto"/>
            </w:tcBorders>
            <w:shd w:val="clear" w:color="000000" w:fill="BFBFBF"/>
            <w:noWrap/>
            <w:vAlign w:val="bottom"/>
            <w:hideMark/>
          </w:tcPr>
          <w:p w:rsidR="003F6DFB" w:rsidRPr="0043466B" w:rsidRDefault="003F6DFB" w:rsidP="009D13A5">
            <w:pPr>
              <w:jc w:val="center"/>
              <w:rPr>
                <w:lang w:val="fr-FR"/>
              </w:rPr>
            </w:pPr>
            <w:r>
              <w:rPr>
                <w:lang w:val="fr-FR"/>
              </w:rPr>
              <w:t>32.</w:t>
            </w:r>
            <w:r w:rsidRPr="0043466B">
              <w:rPr>
                <w:lang w:val="fr-FR"/>
              </w:rPr>
              <w:t>0</w:t>
            </w:r>
          </w:p>
        </w:tc>
        <w:tc>
          <w:tcPr>
            <w:tcW w:w="907" w:type="dxa"/>
            <w:tcBorders>
              <w:top w:val="nil"/>
              <w:left w:val="nil"/>
              <w:bottom w:val="nil"/>
              <w:right w:val="single" w:sz="4" w:space="0" w:color="auto"/>
            </w:tcBorders>
            <w:shd w:val="clear" w:color="000000" w:fill="BFBFBF"/>
            <w:noWrap/>
            <w:vAlign w:val="bottom"/>
            <w:hideMark/>
          </w:tcPr>
          <w:p w:rsidR="003F6DFB" w:rsidRPr="0043466B" w:rsidRDefault="003F6DFB" w:rsidP="00475C22">
            <w:pPr>
              <w:jc w:val="center"/>
              <w:rPr>
                <w:lang w:val="fr-FR"/>
              </w:rPr>
            </w:pPr>
            <w:r w:rsidRPr="0043466B">
              <w:rPr>
                <w:lang w:val="fr-FR"/>
              </w:rPr>
              <w:t>1.</w:t>
            </w:r>
            <w:r>
              <w:rPr>
                <w:lang w:val="fr-FR"/>
              </w:rPr>
              <w:t>9</w:t>
            </w:r>
          </w:p>
        </w:tc>
        <w:tc>
          <w:tcPr>
            <w:tcW w:w="907" w:type="dxa"/>
            <w:tcBorders>
              <w:top w:val="nil"/>
              <w:left w:val="nil"/>
              <w:bottom w:val="nil"/>
              <w:right w:val="single" w:sz="4" w:space="0" w:color="auto"/>
            </w:tcBorders>
            <w:shd w:val="clear" w:color="000000" w:fill="BFBFBF"/>
            <w:noWrap/>
            <w:vAlign w:val="bottom"/>
            <w:hideMark/>
          </w:tcPr>
          <w:p w:rsidR="003F6DFB" w:rsidRPr="0043466B" w:rsidRDefault="00BD6FE4" w:rsidP="00475C22">
            <w:pPr>
              <w:jc w:val="center"/>
              <w:rPr>
                <w:lang w:val="fr-FR"/>
              </w:rPr>
            </w:pPr>
            <w:r>
              <w:rPr>
                <w:lang w:val="fr-FR"/>
              </w:rPr>
              <w:t>6.7</w:t>
            </w:r>
          </w:p>
        </w:tc>
        <w:tc>
          <w:tcPr>
            <w:tcW w:w="907" w:type="dxa"/>
            <w:tcBorders>
              <w:top w:val="nil"/>
              <w:left w:val="nil"/>
              <w:bottom w:val="nil"/>
              <w:right w:val="single" w:sz="4" w:space="0" w:color="auto"/>
            </w:tcBorders>
            <w:shd w:val="clear" w:color="000000" w:fill="BFBFBF"/>
            <w:noWrap/>
            <w:vAlign w:val="bottom"/>
            <w:hideMark/>
          </w:tcPr>
          <w:p w:rsidR="003F6DFB" w:rsidRPr="0043466B" w:rsidRDefault="003F6DFB" w:rsidP="00FB1F66">
            <w:pPr>
              <w:jc w:val="center"/>
              <w:rPr>
                <w:lang w:val="fr-FR"/>
              </w:rPr>
            </w:pPr>
            <w:r w:rsidRPr="0043466B">
              <w:rPr>
                <w:lang w:val="fr-FR"/>
              </w:rPr>
              <w:t>23.</w:t>
            </w:r>
            <w:r>
              <w:rPr>
                <w:lang w:val="fr-FR"/>
              </w:rPr>
              <w:t>7</w:t>
            </w:r>
          </w:p>
        </w:tc>
        <w:tc>
          <w:tcPr>
            <w:tcW w:w="1025" w:type="dxa"/>
            <w:tcBorders>
              <w:top w:val="nil"/>
              <w:left w:val="nil"/>
              <w:bottom w:val="nil"/>
              <w:right w:val="single" w:sz="8" w:space="0" w:color="auto"/>
            </w:tcBorders>
            <w:shd w:val="clear" w:color="000000" w:fill="BFBFBF"/>
            <w:noWrap/>
            <w:vAlign w:val="bottom"/>
            <w:hideMark/>
          </w:tcPr>
          <w:p w:rsidR="003F6DFB" w:rsidRPr="0043466B" w:rsidRDefault="003F6DFB" w:rsidP="00190230">
            <w:pPr>
              <w:jc w:val="center"/>
              <w:rPr>
                <w:b/>
                <w:bCs/>
                <w:lang w:val="fr-FR"/>
              </w:rPr>
            </w:pPr>
            <w:r w:rsidRPr="0043466B">
              <w:rPr>
                <w:b/>
                <w:bCs/>
                <w:lang w:val="fr-FR"/>
              </w:rPr>
              <w:t>1</w:t>
            </w:r>
            <w:r w:rsidR="00190230">
              <w:rPr>
                <w:b/>
                <w:bCs/>
                <w:lang w:val="fr-FR"/>
              </w:rPr>
              <w:t>60.0</w:t>
            </w:r>
            <w:r w:rsidR="00C832AA">
              <w:rPr>
                <w:rStyle w:val="FootnoteReference"/>
                <w:b/>
                <w:bCs/>
                <w:lang w:val="fr-FR"/>
              </w:rPr>
              <w:footnoteReference w:id="45"/>
            </w:r>
          </w:p>
        </w:tc>
      </w:tr>
      <w:tr w:rsidR="003F6DFB" w:rsidRPr="00AC1AAA" w:rsidTr="00190230">
        <w:trPr>
          <w:trHeight w:val="20"/>
        </w:trPr>
        <w:tc>
          <w:tcPr>
            <w:tcW w:w="1004" w:type="dxa"/>
            <w:vMerge/>
            <w:tcBorders>
              <w:left w:val="single" w:sz="8" w:space="0" w:color="auto"/>
              <w:bottom w:val="single" w:sz="8" w:space="0" w:color="auto"/>
              <w:right w:val="single" w:sz="4" w:space="0" w:color="auto"/>
            </w:tcBorders>
            <w:shd w:val="clear" w:color="000000" w:fill="BFBFBF"/>
            <w:noWrap/>
            <w:vAlign w:val="center"/>
          </w:tcPr>
          <w:p w:rsidR="003F6DFB" w:rsidRPr="00AC1AAA" w:rsidRDefault="003F6DFB" w:rsidP="00586CB0">
            <w:pPr>
              <w:rPr>
                <w:b/>
                <w:bCs/>
                <w:i/>
                <w:sz w:val="20"/>
                <w:lang w:val="fr-FR"/>
              </w:rPr>
            </w:pPr>
          </w:p>
        </w:tc>
        <w:tc>
          <w:tcPr>
            <w:tcW w:w="907" w:type="dxa"/>
            <w:tcBorders>
              <w:top w:val="nil"/>
              <w:left w:val="nil"/>
              <w:bottom w:val="single" w:sz="8" w:space="0" w:color="auto"/>
              <w:right w:val="single" w:sz="4" w:space="0" w:color="auto"/>
            </w:tcBorders>
            <w:shd w:val="clear" w:color="000000" w:fill="BFBFBF"/>
            <w:noWrap/>
            <w:vAlign w:val="bottom"/>
          </w:tcPr>
          <w:p w:rsidR="003F6DFB" w:rsidRPr="00AC1AAA" w:rsidRDefault="00254A5D" w:rsidP="00586CB0">
            <w:pPr>
              <w:jc w:val="center"/>
              <w:rPr>
                <w:i/>
                <w:sz w:val="20"/>
                <w:lang w:val="fr-FR"/>
              </w:rPr>
            </w:pPr>
            <w:r>
              <w:rPr>
                <w:i/>
                <w:sz w:val="20"/>
                <w:lang w:val="fr-FR"/>
              </w:rPr>
              <w:t>43.7</w:t>
            </w:r>
            <w:r w:rsidR="003F6DFB" w:rsidRPr="00AC1AAA">
              <w:rPr>
                <w:i/>
                <w:sz w:val="20"/>
                <w:lang w:val="fr-FR"/>
              </w:rPr>
              <w:t>%</w:t>
            </w:r>
          </w:p>
        </w:tc>
        <w:tc>
          <w:tcPr>
            <w:tcW w:w="907" w:type="dxa"/>
            <w:tcBorders>
              <w:top w:val="nil"/>
              <w:left w:val="nil"/>
              <w:bottom w:val="single" w:sz="8" w:space="0" w:color="auto"/>
              <w:right w:val="single" w:sz="4" w:space="0" w:color="auto"/>
            </w:tcBorders>
            <w:shd w:val="clear" w:color="000000" w:fill="BFBFBF"/>
            <w:vAlign w:val="bottom"/>
          </w:tcPr>
          <w:p w:rsidR="003F6DFB" w:rsidRPr="00AC1AAA" w:rsidRDefault="003F6DFB" w:rsidP="00190230">
            <w:pPr>
              <w:jc w:val="center"/>
              <w:rPr>
                <w:i/>
                <w:sz w:val="20"/>
                <w:lang w:val="fr-FR"/>
              </w:rPr>
            </w:pPr>
            <w:r w:rsidRPr="00AC1AAA">
              <w:rPr>
                <w:i/>
                <w:sz w:val="20"/>
                <w:lang w:val="fr-FR"/>
              </w:rPr>
              <w:t>12.</w:t>
            </w:r>
            <w:r w:rsidR="00190230">
              <w:rPr>
                <w:i/>
                <w:sz w:val="20"/>
                <w:lang w:val="fr-FR"/>
              </w:rPr>
              <w:t>2</w:t>
            </w:r>
            <w:r w:rsidRPr="00AC1AAA">
              <w:rPr>
                <w:i/>
                <w:sz w:val="20"/>
                <w:lang w:val="fr-FR"/>
              </w:rPr>
              <w:t>%</w:t>
            </w:r>
          </w:p>
        </w:tc>
        <w:tc>
          <w:tcPr>
            <w:tcW w:w="907" w:type="dxa"/>
            <w:tcBorders>
              <w:top w:val="nil"/>
              <w:left w:val="single" w:sz="4" w:space="0" w:color="auto"/>
              <w:bottom w:val="single" w:sz="8" w:space="0" w:color="auto"/>
              <w:right w:val="single" w:sz="4" w:space="0" w:color="auto"/>
            </w:tcBorders>
            <w:shd w:val="clear" w:color="000000" w:fill="BFBFBF"/>
            <w:vAlign w:val="bottom"/>
          </w:tcPr>
          <w:p w:rsidR="003F6DFB" w:rsidRPr="00AC1AAA" w:rsidRDefault="003F6DFB" w:rsidP="003F6DFB">
            <w:pPr>
              <w:jc w:val="center"/>
              <w:rPr>
                <w:i/>
                <w:sz w:val="20"/>
                <w:lang w:val="fr-FR"/>
              </w:rPr>
            </w:pPr>
            <w:r w:rsidRPr="00AC1AAA">
              <w:rPr>
                <w:i/>
                <w:sz w:val="20"/>
                <w:lang w:val="fr-FR"/>
              </w:rPr>
              <w:t>3.9%</w:t>
            </w:r>
          </w:p>
        </w:tc>
        <w:tc>
          <w:tcPr>
            <w:tcW w:w="907" w:type="dxa"/>
            <w:tcBorders>
              <w:top w:val="nil"/>
              <w:left w:val="single" w:sz="4" w:space="0" w:color="auto"/>
              <w:bottom w:val="single" w:sz="8" w:space="0" w:color="auto"/>
              <w:right w:val="single" w:sz="4" w:space="0" w:color="auto"/>
            </w:tcBorders>
            <w:shd w:val="clear" w:color="000000" w:fill="BFBFBF"/>
            <w:noWrap/>
            <w:vAlign w:val="bottom"/>
          </w:tcPr>
          <w:p w:rsidR="003F6DFB" w:rsidRPr="00AC1AAA" w:rsidRDefault="003F6DFB" w:rsidP="00190230">
            <w:pPr>
              <w:jc w:val="center"/>
              <w:rPr>
                <w:i/>
                <w:sz w:val="20"/>
                <w:lang w:val="fr-FR"/>
              </w:rPr>
            </w:pPr>
            <w:r w:rsidRPr="00AC1AAA">
              <w:rPr>
                <w:i/>
                <w:sz w:val="20"/>
                <w:lang w:val="fr-FR"/>
              </w:rPr>
              <w:t>20</w:t>
            </w:r>
            <w:r w:rsidR="00190230">
              <w:rPr>
                <w:i/>
                <w:sz w:val="20"/>
                <w:lang w:val="fr-FR"/>
              </w:rPr>
              <w:t>.0</w:t>
            </w:r>
            <w:r w:rsidRPr="00AC1AAA">
              <w:rPr>
                <w:i/>
                <w:sz w:val="20"/>
                <w:lang w:val="fr-FR"/>
              </w:rPr>
              <w:t>%</w:t>
            </w:r>
          </w:p>
        </w:tc>
        <w:tc>
          <w:tcPr>
            <w:tcW w:w="907" w:type="dxa"/>
            <w:tcBorders>
              <w:top w:val="nil"/>
              <w:left w:val="nil"/>
              <w:bottom w:val="single" w:sz="8" w:space="0" w:color="auto"/>
              <w:right w:val="single" w:sz="4" w:space="0" w:color="auto"/>
            </w:tcBorders>
            <w:shd w:val="clear" w:color="000000" w:fill="BFBFBF"/>
            <w:noWrap/>
            <w:vAlign w:val="bottom"/>
          </w:tcPr>
          <w:p w:rsidR="003F6DFB" w:rsidRPr="00AC1AAA" w:rsidRDefault="003F6DFB" w:rsidP="00190230">
            <w:pPr>
              <w:jc w:val="center"/>
              <w:rPr>
                <w:i/>
                <w:sz w:val="20"/>
                <w:lang w:val="fr-FR"/>
              </w:rPr>
            </w:pPr>
            <w:r w:rsidRPr="00AC1AAA">
              <w:rPr>
                <w:i/>
                <w:sz w:val="20"/>
                <w:lang w:val="fr-FR"/>
              </w:rPr>
              <w:t>1</w:t>
            </w:r>
            <w:r w:rsidR="00190230">
              <w:rPr>
                <w:i/>
                <w:sz w:val="20"/>
                <w:lang w:val="fr-FR"/>
              </w:rPr>
              <w:t>.2</w:t>
            </w:r>
            <w:r w:rsidRPr="00AC1AAA">
              <w:rPr>
                <w:i/>
                <w:sz w:val="20"/>
                <w:lang w:val="fr-FR"/>
              </w:rPr>
              <w:t>%</w:t>
            </w:r>
          </w:p>
        </w:tc>
        <w:tc>
          <w:tcPr>
            <w:tcW w:w="907" w:type="dxa"/>
            <w:tcBorders>
              <w:top w:val="nil"/>
              <w:left w:val="nil"/>
              <w:bottom w:val="single" w:sz="8" w:space="0" w:color="auto"/>
              <w:right w:val="single" w:sz="4" w:space="0" w:color="auto"/>
            </w:tcBorders>
            <w:shd w:val="clear" w:color="000000" w:fill="BFBFBF"/>
            <w:noWrap/>
            <w:vAlign w:val="bottom"/>
          </w:tcPr>
          <w:p w:rsidR="003F6DFB" w:rsidRPr="00AC1AAA" w:rsidRDefault="00190230" w:rsidP="00190230">
            <w:pPr>
              <w:jc w:val="center"/>
              <w:rPr>
                <w:i/>
                <w:sz w:val="20"/>
                <w:lang w:val="fr-FR"/>
              </w:rPr>
            </w:pPr>
            <w:r>
              <w:rPr>
                <w:i/>
                <w:sz w:val="20"/>
                <w:lang w:val="fr-FR"/>
              </w:rPr>
              <w:t>4</w:t>
            </w:r>
            <w:r w:rsidR="003F6DFB" w:rsidRPr="00AC1AAA">
              <w:rPr>
                <w:i/>
                <w:sz w:val="20"/>
                <w:lang w:val="fr-FR"/>
              </w:rPr>
              <w:t>.</w:t>
            </w:r>
            <w:r>
              <w:rPr>
                <w:i/>
                <w:sz w:val="20"/>
                <w:lang w:val="fr-FR"/>
              </w:rPr>
              <w:t>2</w:t>
            </w:r>
            <w:r w:rsidR="003F6DFB" w:rsidRPr="00AC1AAA">
              <w:rPr>
                <w:i/>
                <w:sz w:val="20"/>
                <w:lang w:val="fr-FR"/>
              </w:rPr>
              <w:t>%</w:t>
            </w:r>
          </w:p>
        </w:tc>
        <w:tc>
          <w:tcPr>
            <w:tcW w:w="907" w:type="dxa"/>
            <w:tcBorders>
              <w:top w:val="nil"/>
              <w:left w:val="nil"/>
              <w:bottom w:val="single" w:sz="8" w:space="0" w:color="auto"/>
              <w:right w:val="single" w:sz="4" w:space="0" w:color="auto"/>
            </w:tcBorders>
            <w:shd w:val="clear" w:color="000000" w:fill="BFBFBF"/>
            <w:noWrap/>
            <w:vAlign w:val="bottom"/>
          </w:tcPr>
          <w:p w:rsidR="003F6DFB" w:rsidRPr="00AC1AAA" w:rsidRDefault="003F6DFB" w:rsidP="00586CB0">
            <w:pPr>
              <w:jc w:val="center"/>
              <w:rPr>
                <w:i/>
                <w:sz w:val="20"/>
                <w:lang w:val="fr-FR"/>
              </w:rPr>
            </w:pPr>
            <w:r w:rsidRPr="00AC1AAA">
              <w:rPr>
                <w:i/>
                <w:sz w:val="20"/>
                <w:lang w:val="fr-FR"/>
              </w:rPr>
              <w:t>14.8</w:t>
            </w:r>
          </w:p>
        </w:tc>
        <w:tc>
          <w:tcPr>
            <w:tcW w:w="1025" w:type="dxa"/>
            <w:tcBorders>
              <w:top w:val="nil"/>
              <w:left w:val="nil"/>
              <w:bottom w:val="single" w:sz="8" w:space="0" w:color="auto"/>
              <w:right w:val="single" w:sz="8" w:space="0" w:color="auto"/>
            </w:tcBorders>
            <w:shd w:val="clear" w:color="000000" w:fill="BFBFBF"/>
            <w:noWrap/>
            <w:vAlign w:val="bottom"/>
          </w:tcPr>
          <w:p w:rsidR="003F6DFB" w:rsidRPr="00AC1AAA" w:rsidRDefault="003F6DFB" w:rsidP="00586CB0">
            <w:pPr>
              <w:jc w:val="center"/>
              <w:rPr>
                <w:b/>
                <w:bCs/>
                <w:i/>
                <w:sz w:val="20"/>
                <w:lang w:val="fr-FR"/>
              </w:rPr>
            </w:pPr>
            <w:r w:rsidRPr="00AC1AAA">
              <w:rPr>
                <w:b/>
                <w:bCs/>
                <w:i/>
                <w:sz w:val="20"/>
                <w:lang w:val="fr-FR"/>
              </w:rPr>
              <w:t>100%</w:t>
            </w:r>
          </w:p>
        </w:tc>
      </w:tr>
    </w:tbl>
    <w:p w:rsidR="00C42B8C" w:rsidRDefault="00C42B8C">
      <w:pPr>
        <w:rPr>
          <w:b/>
          <w:bCs/>
          <w:color w:val="000000"/>
        </w:rPr>
      </w:pPr>
      <w:r>
        <w:rPr>
          <w:b/>
          <w:bCs/>
          <w:color w:val="000000"/>
        </w:rPr>
        <w:lastRenderedPageBreak/>
        <w:br w:type="page"/>
      </w:r>
    </w:p>
    <w:p w:rsidR="00C42B8C" w:rsidRDefault="00C42B8C" w:rsidP="00C42B8C">
      <w:pPr>
        <w:numPr>
          <w:ilvl w:val="0"/>
          <w:numId w:val="55"/>
        </w:numPr>
        <w:spacing w:after="120"/>
        <w:ind w:left="357" w:hanging="357"/>
        <w:rPr>
          <w:b/>
          <w:bCs/>
          <w:color w:val="000000"/>
        </w:rPr>
      </w:pPr>
      <w:r>
        <w:rPr>
          <w:b/>
          <w:bCs/>
          <w:color w:val="000000"/>
        </w:rPr>
        <w:lastRenderedPageBreak/>
        <w:t>Financing plan by implementing agency and source of funding</w:t>
      </w:r>
      <w:r w:rsidR="00946315">
        <w:rPr>
          <w:b/>
          <w:bCs/>
          <w:color w:val="000000"/>
        </w:rPr>
        <w:t xml:space="preserve"> (US$ million)</w:t>
      </w:r>
    </w:p>
    <w:tbl>
      <w:tblPr>
        <w:tblW w:w="13198" w:type="dxa"/>
        <w:tblInd w:w="93" w:type="dxa"/>
        <w:tblLook w:val="04A0"/>
      </w:tblPr>
      <w:tblGrid>
        <w:gridCol w:w="1536"/>
        <w:gridCol w:w="946"/>
        <w:gridCol w:w="6747"/>
        <w:gridCol w:w="992"/>
        <w:gridCol w:w="993"/>
        <w:gridCol w:w="992"/>
        <w:gridCol w:w="992"/>
      </w:tblGrid>
      <w:tr w:rsidR="00C42B8C" w:rsidRPr="00C42B8C" w:rsidTr="00946315">
        <w:trPr>
          <w:trHeight w:val="440"/>
        </w:trPr>
        <w:tc>
          <w:tcPr>
            <w:tcW w:w="1536" w:type="dxa"/>
            <w:tcBorders>
              <w:top w:val="single" w:sz="8" w:space="0" w:color="000000"/>
              <w:left w:val="single" w:sz="8" w:space="0" w:color="000000"/>
              <w:bottom w:val="single" w:sz="8" w:space="0" w:color="000000"/>
              <w:right w:val="single" w:sz="4" w:space="0" w:color="000000"/>
            </w:tcBorders>
            <w:shd w:val="clear" w:color="auto" w:fill="auto"/>
            <w:hideMark/>
          </w:tcPr>
          <w:p w:rsidR="00C42B8C" w:rsidRPr="00C42B8C" w:rsidRDefault="00C42B8C" w:rsidP="00C42B8C">
            <w:pPr>
              <w:jc w:val="center"/>
              <w:rPr>
                <w:b/>
                <w:bCs/>
                <w:color w:val="000000"/>
                <w:sz w:val="22"/>
                <w:szCs w:val="22"/>
              </w:rPr>
            </w:pPr>
            <w:r w:rsidRPr="00C42B8C">
              <w:rPr>
                <w:b/>
                <w:bCs/>
                <w:color w:val="000000"/>
                <w:sz w:val="22"/>
                <w:szCs w:val="22"/>
              </w:rPr>
              <w:t>Implementing Entity</w:t>
            </w:r>
          </w:p>
        </w:tc>
        <w:tc>
          <w:tcPr>
            <w:tcW w:w="946" w:type="dxa"/>
            <w:tcBorders>
              <w:top w:val="single" w:sz="8" w:space="0" w:color="000000"/>
              <w:left w:val="nil"/>
              <w:bottom w:val="single" w:sz="8" w:space="0" w:color="000000"/>
              <w:right w:val="single" w:sz="4" w:space="0" w:color="000000"/>
            </w:tcBorders>
            <w:shd w:val="clear" w:color="auto" w:fill="auto"/>
            <w:hideMark/>
          </w:tcPr>
          <w:p w:rsidR="00C42B8C" w:rsidRPr="00C42B8C" w:rsidRDefault="00C42B8C" w:rsidP="00C42B8C">
            <w:pPr>
              <w:jc w:val="center"/>
              <w:rPr>
                <w:b/>
                <w:bCs/>
                <w:color w:val="000000"/>
                <w:sz w:val="22"/>
                <w:szCs w:val="22"/>
              </w:rPr>
            </w:pPr>
            <w:r>
              <w:rPr>
                <w:b/>
                <w:bCs/>
                <w:color w:val="000000"/>
                <w:sz w:val="22"/>
                <w:szCs w:val="22"/>
              </w:rPr>
              <w:t>Legal Doc.</w:t>
            </w:r>
          </w:p>
        </w:tc>
        <w:tc>
          <w:tcPr>
            <w:tcW w:w="6747" w:type="dxa"/>
            <w:tcBorders>
              <w:top w:val="single" w:sz="8" w:space="0" w:color="000000"/>
              <w:left w:val="nil"/>
              <w:bottom w:val="single" w:sz="8" w:space="0" w:color="000000"/>
              <w:right w:val="single" w:sz="4" w:space="0" w:color="000000"/>
            </w:tcBorders>
            <w:shd w:val="clear" w:color="auto" w:fill="auto"/>
          </w:tcPr>
          <w:p w:rsidR="00C42B8C" w:rsidRPr="00C42B8C" w:rsidRDefault="00C42B8C" w:rsidP="00541FCA">
            <w:pPr>
              <w:jc w:val="center"/>
              <w:rPr>
                <w:b/>
                <w:bCs/>
                <w:color w:val="000000"/>
                <w:sz w:val="20"/>
                <w:szCs w:val="20"/>
              </w:rPr>
            </w:pPr>
            <w:r w:rsidRPr="00C42B8C">
              <w:rPr>
                <w:b/>
                <w:bCs/>
                <w:color w:val="000000"/>
                <w:sz w:val="20"/>
                <w:szCs w:val="20"/>
              </w:rPr>
              <w:t>Project Activity</w:t>
            </w:r>
          </w:p>
        </w:tc>
        <w:tc>
          <w:tcPr>
            <w:tcW w:w="992" w:type="dxa"/>
            <w:tcBorders>
              <w:top w:val="single" w:sz="8" w:space="0" w:color="000000"/>
              <w:left w:val="nil"/>
              <w:bottom w:val="single" w:sz="8" w:space="0" w:color="000000"/>
              <w:right w:val="single" w:sz="4" w:space="0" w:color="000000"/>
            </w:tcBorders>
            <w:shd w:val="clear" w:color="auto" w:fill="auto"/>
            <w:hideMark/>
          </w:tcPr>
          <w:p w:rsidR="00C42B8C" w:rsidRPr="00C42B8C" w:rsidRDefault="00C42B8C" w:rsidP="00C42B8C">
            <w:pPr>
              <w:jc w:val="center"/>
              <w:rPr>
                <w:b/>
                <w:bCs/>
                <w:color w:val="000000"/>
                <w:sz w:val="22"/>
                <w:szCs w:val="22"/>
              </w:rPr>
            </w:pPr>
            <w:r w:rsidRPr="00C42B8C">
              <w:rPr>
                <w:b/>
                <w:bCs/>
                <w:color w:val="000000"/>
                <w:sz w:val="22"/>
                <w:szCs w:val="22"/>
              </w:rPr>
              <w:t>IDA</w:t>
            </w:r>
          </w:p>
        </w:tc>
        <w:tc>
          <w:tcPr>
            <w:tcW w:w="993" w:type="dxa"/>
            <w:tcBorders>
              <w:top w:val="single" w:sz="8" w:space="0" w:color="000000"/>
              <w:left w:val="nil"/>
              <w:bottom w:val="single" w:sz="8" w:space="0" w:color="000000"/>
              <w:right w:val="single" w:sz="4" w:space="0" w:color="000000"/>
            </w:tcBorders>
            <w:shd w:val="clear" w:color="auto" w:fill="auto"/>
            <w:hideMark/>
          </w:tcPr>
          <w:p w:rsidR="00C42B8C" w:rsidRPr="00C42B8C" w:rsidRDefault="00C42B8C" w:rsidP="00C42B8C">
            <w:pPr>
              <w:jc w:val="center"/>
              <w:rPr>
                <w:b/>
                <w:bCs/>
                <w:color w:val="000000"/>
                <w:sz w:val="22"/>
                <w:szCs w:val="22"/>
              </w:rPr>
            </w:pPr>
            <w:r w:rsidRPr="00C42B8C">
              <w:rPr>
                <w:b/>
                <w:bCs/>
                <w:color w:val="000000"/>
                <w:sz w:val="22"/>
                <w:szCs w:val="22"/>
              </w:rPr>
              <w:t>IFAD</w:t>
            </w:r>
          </w:p>
        </w:tc>
        <w:tc>
          <w:tcPr>
            <w:tcW w:w="992" w:type="dxa"/>
            <w:tcBorders>
              <w:top w:val="single" w:sz="8" w:space="0" w:color="000000"/>
              <w:left w:val="nil"/>
              <w:bottom w:val="single" w:sz="8" w:space="0" w:color="000000"/>
              <w:right w:val="single" w:sz="4" w:space="0" w:color="000000"/>
            </w:tcBorders>
            <w:shd w:val="clear" w:color="auto" w:fill="auto"/>
            <w:hideMark/>
          </w:tcPr>
          <w:p w:rsidR="00C42B8C" w:rsidRPr="00C42B8C" w:rsidRDefault="00C42B8C" w:rsidP="00C42B8C">
            <w:pPr>
              <w:jc w:val="center"/>
              <w:rPr>
                <w:b/>
                <w:bCs/>
                <w:color w:val="000000"/>
                <w:sz w:val="22"/>
                <w:szCs w:val="22"/>
              </w:rPr>
            </w:pPr>
            <w:r w:rsidRPr="00C42B8C">
              <w:rPr>
                <w:b/>
                <w:bCs/>
                <w:color w:val="000000"/>
                <w:sz w:val="22"/>
                <w:szCs w:val="22"/>
              </w:rPr>
              <w:t>GEF TF</w:t>
            </w:r>
          </w:p>
        </w:tc>
        <w:tc>
          <w:tcPr>
            <w:tcW w:w="992" w:type="dxa"/>
            <w:tcBorders>
              <w:top w:val="single" w:sz="8" w:space="0" w:color="000000"/>
              <w:left w:val="nil"/>
              <w:bottom w:val="single" w:sz="8" w:space="0" w:color="000000"/>
              <w:right w:val="single" w:sz="8" w:space="0" w:color="000000"/>
            </w:tcBorders>
            <w:shd w:val="clear" w:color="auto" w:fill="auto"/>
            <w:hideMark/>
          </w:tcPr>
          <w:p w:rsidR="00C42B8C" w:rsidRPr="00C42B8C" w:rsidRDefault="00C42B8C" w:rsidP="00C42B8C">
            <w:pPr>
              <w:jc w:val="center"/>
              <w:rPr>
                <w:b/>
                <w:bCs/>
                <w:color w:val="000000"/>
                <w:sz w:val="22"/>
                <w:szCs w:val="22"/>
              </w:rPr>
            </w:pPr>
            <w:r w:rsidRPr="00C42B8C">
              <w:rPr>
                <w:b/>
                <w:bCs/>
                <w:color w:val="000000"/>
                <w:sz w:val="22"/>
                <w:szCs w:val="22"/>
              </w:rPr>
              <w:t xml:space="preserve">EU TF </w:t>
            </w:r>
          </w:p>
        </w:tc>
      </w:tr>
      <w:tr w:rsidR="00C42B8C" w:rsidRPr="00C42B8C" w:rsidTr="00946315">
        <w:trPr>
          <w:trHeight w:val="166"/>
        </w:trPr>
        <w:tc>
          <w:tcPr>
            <w:tcW w:w="1536" w:type="dxa"/>
            <w:vMerge w:val="restart"/>
            <w:tcBorders>
              <w:top w:val="nil"/>
              <w:left w:val="single" w:sz="8" w:space="0" w:color="000000"/>
              <w:bottom w:val="single" w:sz="8" w:space="0" w:color="000000"/>
              <w:right w:val="single" w:sz="4" w:space="0" w:color="000000"/>
            </w:tcBorders>
            <w:shd w:val="clear" w:color="auto" w:fill="auto"/>
            <w:hideMark/>
          </w:tcPr>
          <w:p w:rsidR="00C42B8C" w:rsidRPr="00C42B8C" w:rsidRDefault="00C42B8C" w:rsidP="00C42B8C">
            <w:pPr>
              <w:rPr>
                <w:b/>
                <w:bCs/>
                <w:color w:val="000000"/>
                <w:sz w:val="22"/>
                <w:szCs w:val="22"/>
              </w:rPr>
            </w:pPr>
            <w:r w:rsidRPr="00C42B8C">
              <w:rPr>
                <w:b/>
                <w:bCs/>
                <w:color w:val="000000"/>
                <w:sz w:val="22"/>
                <w:szCs w:val="22"/>
              </w:rPr>
              <w:t>APCAM</w:t>
            </w:r>
          </w:p>
        </w:tc>
        <w:tc>
          <w:tcPr>
            <w:tcW w:w="946" w:type="dxa"/>
            <w:tcBorders>
              <w:top w:val="nil"/>
              <w:left w:val="nil"/>
              <w:bottom w:val="single" w:sz="4" w:space="0" w:color="000000"/>
              <w:right w:val="single" w:sz="4" w:space="0" w:color="000000"/>
            </w:tcBorders>
            <w:shd w:val="clear" w:color="000000" w:fill="FCD5B4"/>
            <w:hideMark/>
          </w:tcPr>
          <w:p w:rsidR="00C42B8C" w:rsidRPr="00C42B8C" w:rsidRDefault="00C42B8C" w:rsidP="00C42B8C">
            <w:pPr>
              <w:rPr>
                <w:color w:val="000000"/>
                <w:sz w:val="22"/>
                <w:szCs w:val="22"/>
              </w:rPr>
            </w:pPr>
            <w:r w:rsidRPr="00C42B8C">
              <w:rPr>
                <w:color w:val="000000"/>
                <w:sz w:val="22"/>
                <w:szCs w:val="22"/>
              </w:rPr>
              <w:t>A 1 (a)</w:t>
            </w:r>
          </w:p>
        </w:tc>
        <w:tc>
          <w:tcPr>
            <w:tcW w:w="6747" w:type="dxa"/>
            <w:tcBorders>
              <w:top w:val="nil"/>
              <w:left w:val="nil"/>
              <w:bottom w:val="single" w:sz="4" w:space="0" w:color="000000"/>
              <w:right w:val="single" w:sz="4" w:space="0" w:color="000000"/>
            </w:tcBorders>
            <w:shd w:val="clear" w:color="000000" w:fill="FCD5B4"/>
            <w:vAlign w:val="bottom"/>
            <w:hideMark/>
          </w:tcPr>
          <w:p w:rsidR="00C42B8C" w:rsidRPr="00C42B8C" w:rsidRDefault="00C42B8C" w:rsidP="00C42B8C">
            <w:pPr>
              <w:rPr>
                <w:color w:val="000000"/>
                <w:sz w:val="20"/>
                <w:szCs w:val="20"/>
              </w:rPr>
            </w:pPr>
            <w:r w:rsidRPr="00C42B8C">
              <w:rPr>
                <w:color w:val="000000"/>
                <w:sz w:val="20"/>
                <w:szCs w:val="20"/>
              </w:rPr>
              <w:t xml:space="preserve">Agricultural technique modernization; livestock production system modernization; intensification and diversification  </w:t>
            </w:r>
          </w:p>
        </w:tc>
        <w:tc>
          <w:tcPr>
            <w:tcW w:w="992" w:type="dxa"/>
            <w:tcBorders>
              <w:top w:val="nil"/>
              <w:left w:val="nil"/>
              <w:bottom w:val="single" w:sz="4" w:space="0" w:color="000000"/>
              <w:right w:val="single" w:sz="4" w:space="0" w:color="000000"/>
            </w:tcBorders>
            <w:shd w:val="clear" w:color="000000" w:fill="FCD5B4"/>
            <w:hideMark/>
          </w:tcPr>
          <w:p w:rsidR="00C42B8C" w:rsidRPr="00C42B8C" w:rsidRDefault="00C42B8C" w:rsidP="00951CFC">
            <w:pPr>
              <w:jc w:val="center"/>
              <w:rPr>
                <w:color w:val="000000"/>
                <w:sz w:val="22"/>
                <w:szCs w:val="22"/>
              </w:rPr>
            </w:pPr>
            <w:r w:rsidRPr="00C42B8C">
              <w:rPr>
                <w:color w:val="000000"/>
                <w:sz w:val="22"/>
                <w:szCs w:val="22"/>
              </w:rPr>
              <w:t>1</w:t>
            </w:r>
            <w:r w:rsidR="00951CFC">
              <w:rPr>
                <w:color w:val="000000"/>
                <w:sz w:val="22"/>
                <w:szCs w:val="22"/>
              </w:rPr>
              <w:t>5</w:t>
            </w:r>
            <w:r w:rsidRPr="00C42B8C">
              <w:rPr>
                <w:color w:val="000000"/>
                <w:sz w:val="22"/>
                <w:szCs w:val="22"/>
              </w:rPr>
              <w:t>.</w:t>
            </w:r>
            <w:r w:rsidR="00951CFC">
              <w:rPr>
                <w:color w:val="000000"/>
                <w:sz w:val="22"/>
                <w:szCs w:val="22"/>
              </w:rPr>
              <w:t>4</w:t>
            </w:r>
          </w:p>
        </w:tc>
        <w:tc>
          <w:tcPr>
            <w:tcW w:w="993"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46315">
        <w:trPr>
          <w:trHeight w:val="299"/>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rPr>
                <w:color w:val="000000"/>
                <w:sz w:val="22"/>
                <w:szCs w:val="22"/>
              </w:rPr>
            </w:pPr>
            <w:r w:rsidRPr="00C42B8C">
              <w:rPr>
                <w:color w:val="000000"/>
                <w:sz w:val="22"/>
                <w:szCs w:val="22"/>
              </w:rPr>
              <w:t>A 1 (b)</w:t>
            </w:r>
          </w:p>
        </w:tc>
        <w:tc>
          <w:tcPr>
            <w:tcW w:w="6747"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rPr>
                <w:color w:val="000000"/>
                <w:sz w:val="20"/>
                <w:szCs w:val="20"/>
              </w:rPr>
            </w:pPr>
            <w:r w:rsidRPr="00C42B8C">
              <w:rPr>
                <w:color w:val="000000"/>
                <w:sz w:val="20"/>
                <w:szCs w:val="20"/>
              </w:rPr>
              <w:t xml:space="preserve">Small scale irrigation intensification techniques, post-harvest operation techniques; demand-driven and on-farm research; </w:t>
            </w:r>
          </w:p>
        </w:tc>
        <w:tc>
          <w:tcPr>
            <w:tcW w:w="992"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jc w:val="center"/>
              <w:rPr>
                <w:color w:val="000000"/>
                <w:sz w:val="22"/>
                <w:szCs w:val="22"/>
              </w:rPr>
            </w:pPr>
            <w:r w:rsidRPr="00C42B8C">
              <w:rPr>
                <w:color w:val="000000"/>
                <w:sz w:val="22"/>
                <w:szCs w:val="22"/>
              </w:rPr>
              <w:t> </w:t>
            </w:r>
          </w:p>
        </w:tc>
        <w:tc>
          <w:tcPr>
            <w:tcW w:w="993"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jc w:val="center"/>
              <w:rPr>
                <w:color w:val="000000"/>
                <w:sz w:val="22"/>
                <w:szCs w:val="22"/>
              </w:rPr>
            </w:pPr>
            <w:r w:rsidRPr="00C42B8C">
              <w:rPr>
                <w:color w:val="000000"/>
                <w:sz w:val="22"/>
                <w:szCs w:val="22"/>
              </w:rPr>
              <w:t>8.6</w:t>
            </w:r>
          </w:p>
        </w:tc>
        <w:tc>
          <w:tcPr>
            <w:tcW w:w="992"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46315">
        <w:trPr>
          <w:trHeight w:val="91"/>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4" w:space="0" w:color="000000"/>
              <w:right w:val="single" w:sz="4" w:space="0" w:color="000000"/>
            </w:tcBorders>
            <w:shd w:val="clear" w:color="000000" w:fill="E6B9B8"/>
            <w:hideMark/>
          </w:tcPr>
          <w:p w:rsidR="00C42B8C" w:rsidRPr="00C42B8C" w:rsidRDefault="00C42B8C" w:rsidP="00C42B8C">
            <w:pPr>
              <w:rPr>
                <w:color w:val="000000"/>
                <w:sz w:val="22"/>
                <w:szCs w:val="22"/>
              </w:rPr>
            </w:pPr>
            <w:r w:rsidRPr="00C42B8C">
              <w:rPr>
                <w:color w:val="000000"/>
                <w:sz w:val="22"/>
                <w:szCs w:val="22"/>
              </w:rPr>
              <w:t>A.1 (c)</w:t>
            </w:r>
          </w:p>
        </w:tc>
        <w:tc>
          <w:tcPr>
            <w:tcW w:w="6747" w:type="dxa"/>
            <w:tcBorders>
              <w:top w:val="nil"/>
              <w:left w:val="nil"/>
              <w:bottom w:val="single" w:sz="4" w:space="0" w:color="000000"/>
              <w:right w:val="single" w:sz="4" w:space="0" w:color="000000"/>
            </w:tcBorders>
            <w:shd w:val="clear" w:color="000000" w:fill="E6B9B8"/>
            <w:hideMark/>
          </w:tcPr>
          <w:p w:rsidR="00C42B8C" w:rsidRPr="00C42B8C" w:rsidRDefault="00C42B8C" w:rsidP="00C42B8C">
            <w:pPr>
              <w:rPr>
                <w:color w:val="000000"/>
                <w:sz w:val="20"/>
                <w:szCs w:val="20"/>
              </w:rPr>
            </w:pPr>
            <w:r w:rsidRPr="00C42B8C">
              <w:rPr>
                <w:color w:val="000000"/>
                <w:sz w:val="20"/>
                <w:szCs w:val="20"/>
              </w:rPr>
              <w:t>Promote sustainable land and water management techniques.</w:t>
            </w:r>
          </w:p>
        </w:tc>
        <w:tc>
          <w:tcPr>
            <w:tcW w:w="992" w:type="dxa"/>
            <w:tcBorders>
              <w:top w:val="nil"/>
              <w:left w:val="nil"/>
              <w:bottom w:val="single" w:sz="4" w:space="0" w:color="000000"/>
              <w:right w:val="single" w:sz="4" w:space="0" w:color="000000"/>
            </w:tcBorders>
            <w:shd w:val="clear" w:color="000000" w:fill="E6B9B8"/>
            <w:hideMark/>
          </w:tcPr>
          <w:p w:rsidR="00C42B8C" w:rsidRPr="00C42B8C" w:rsidRDefault="00C42B8C" w:rsidP="00C42B8C">
            <w:pPr>
              <w:jc w:val="center"/>
              <w:rPr>
                <w:color w:val="000000"/>
                <w:sz w:val="22"/>
                <w:szCs w:val="22"/>
              </w:rPr>
            </w:pPr>
            <w:r w:rsidRPr="00C42B8C">
              <w:rPr>
                <w:color w:val="000000"/>
                <w:sz w:val="22"/>
                <w:szCs w:val="22"/>
              </w:rPr>
              <w:t> </w:t>
            </w:r>
          </w:p>
        </w:tc>
        <w:tc>
          <w:tcPr>
            <w:tcW w:w="993" w:type="dxa"/>
            <w:tcBorders>
              <w:top w:val="nil"/>
              <w:left w:val="nil"/>
              <w:bottom w:val="single" w:sz="4" w:space="0" w:color="000000"/>
              <w:right w:val="single" w:sz="4" w:space="0" w:color="000000"/>
            </w:tcBorders>
            <w:shd w:val="clear" w:color="000000" w:fill="E6B9B8"/>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4" w:space="0" w:color="000000"/>
            </w:tcBorders>
            <w:shd w:val="clear" w:color="000000" w:fill="E6B9B8"/>
            <w:hideMark/>
          </w:tcPr>
          <w:p w:rsidR="00C42B8C" w:rsidRPr="00C42B8C" w:rsidRDefault="00C42B8C" w:rsidP="00C42B8C">
            <w:pPr>
              <w:jc w:val="center"/>
              <w:rPr>
                <w:color w:val="000000"/>
                <w:sz w:val="22"/>
                <w:szCs w:val="22"/>
              </w:rPr>
            </w:pPr>
            <w:r w:rsidRPr="00C42B8C">
              <w:rPr>
                <w:color w:val="000000"/>
                <w:sz w:val="22"/>
                <w:szCs w:val="22"/>
              </w:rPr>
              <w:t>3.8</w:t>
            </w:r>
          </w:p>
        </w:tc>
        <w:tc>
          <w:tcPr>
            <w:tcW w:w="992" w:type="dxa"/>
            <w:tcBorders>
              <w:top w:val="nil"/>
              <w:left w:val="nil"/>
              <w:bottom w:val="single" w:sz="4"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46315">
        <w:trPr>
          <w:trHeight w:val="153"/>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4" w:space="0" w:color="000000"/>
              <w:right w:val="single" w:sz="4" w:space="0" w:color="000000"/>
            </w:tcBorders>
            <w:shd w:val="clear" w:color="000000" w:fill="FCD5B4"/>
            <w:hideMark/>
          </w:tcPr>
          <w:p w:rsidR="00C42B8C" w:rsidRPr="00C42B8C" w:rsidRDefault="00C42B8C" w:rsidP="00C42B8C">
            <w:pPr>
              <w:rPr>
                <w:color w:val="000000"/>
                <w:sz w:val="22"/>
                <w:szCs w:val="22"/>
              </w:rPr>
            </w:pPr>
            <w:r w:rsidRPr="00C42B8C">
              <w:rPr>
                <w:color w:val="000000"/>
                <w:sz w:val="22"/>
                <w:szCs w:val="22"/>
              </w:rPr>
              <w:t>A.2 (a)</w:t>
            </w:r>
          </w:p>
        </w:tc>
        <w:tc>
          <w:tcPr>
            <w:tcW w:w="6747" w:type="dxa"/>
            <w:tcBorders>
              <w:top w:val="nil"/>
              <w:left w:val="nil"/>
              <w:bottom w:val="single" w:sz="4" w:space="0" w:color="000000"/>
              <w:right w:val="single" w:sz="4" w:space="0" w:color="000000"/>
            </w:tcBorders>
            <w:shd w:val="clear" w:color="000000" w:fill="FCD5B4"/>
            <w:vAlign w:val="bottom"/>
            <w:hideMark/>
          </w:tcPr>
          <w:p w:rsidR="00C42B8C" w:rsidRPr="00C42B8C" w:rsidRDefault="00946315" w:rsidP="00946315">
            <w:pPr>
              <w:rPr>
                <w:color w:val="000000"/>
                <w:sz w:val="20"/>
                <w:szCs w:val="20"/>
              </w:rPr>
            </w:pPr>
            <w:r>
              <w:rPr>
                <w:color w:val="000000"/>
                <w:sz w:val="20"/>
                <w:szCs w:val="20"/>
              </w:rPr>
              <w:t>E</w:t>
            </w:r>
            <w:r w:rsidR="00C42B8C" w:rsidRPr="00C42B8C">
              <w:rPr>
                <w:color w:val="000000"/>
                <w:sz w:val="20"/>
                <w:szCs w:val="20"/>
              </w:rPr>
              <w:t>quip and improve management and functioning of APCAM</w:t>
            </w:r>
            <w:r>
              <w:rPr>
                <w:color w:val="000000"/>
                <w:sz w:val="20"/>
                <w:szCs w:val="20"/>
              </w:rPr>
              <w:t>/</w:t>
            </w:r>
            <w:r w:rsidR="00C42B8C" w:rsidRPr="00C42B8C">
              <w:rPr>
                <w:color w:val="000000"/>
                <w:sz w:val="20"/>
                <w:szCs w:val="20"/>
              </w:rPr>
              <w:t xml:space="preserve">CRAs and </w:t>
            </w:r>
            <w:r>
              <w:rPr>
                <w:color w:val="000000"/>
                <w:sz w:val="20"/>
                <w:szCs w:val="20"/>
              </w:rPr>
              <w:t>POs</w:t>
            </w:r>
          </w:p>
        </w:tc>
        <w:tc>
          <w:tcPr>
            <w:tcW w:w="992" w:type="dxa"/>
            <w:tcBorders>
              <w:top w:val="nil"/>
              <w:left w:val="nil"/>
              <w:bottom w:val="single" w:sz="4" w:space="0" w:color="000000"/>
              <w:right w:val="single" w:sz="4" w:space="0" w:color="000000"/>
            </w:tcBorders>
            <w:shd w:val="clear" w:color="000000" w:fill="FCD5B4"/>
            <w:hideMark/>
          </w:tcPr>
          <w:p w:rsidR="00C42B8C" w:rsidRPr="00C42B8C" w:rsidRDefault="00951CFC" w:rsidP="00C42B8C">
            <w:pPr>
              <w:jc w:val="center"/>
              <w:rPr>
                <w:color w:val="000000"/>
                <w:sz w:val="22"/>
                <w:szCs w:val="22"/>
              </w:rPr>
            </w:pPr>
            <w:r>
              <w:rPr>
                <w:color w:val="000000"/>
                <w:sz w:val="22"/>
                <w:szCs w:val="22"/>
              </w:rPr>
              <w:t>6.9</w:t>
            </w:r>
          </w:p>
        </w:tc>
        <w:tc>
          <w:tcPr>
            <w:tcW w:w="993"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46315">
        <w:trPr>
          <w:trHeight w:val="145"/>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rPr>
                <w:color w:val="000000"/>
                <w:sz w:val="22"/>
                <w:szCs w:val="22"/>
              </w:rPr>
            </w:pPr>
            <w:r w:rsidRPr="00C42B8C">
              <w:rPr>
                <w:color w:val="000000"/>
                <w:sz w:val="22"/>
                <w:szCs w:val="22"/>
              </w:rPr>
              <w:t>A.2 (b)</w:t>
            </w:r>
          </w:p>
        </w:tc>
        <w:tc>
          <w:tcPr>
            <w:tcW w:w="6747" w:type="dxa"/>
            <w:tcBorders>
              <w:top w:val="nil"/>
              <w:left w:val="nil"/>
              <w:bottom w:val="single" w:sz="4" w:space="0" w:color="000000"/>
              <w:right w:val="single" w:sz="4" w:space="0" w:color="000000"/>
            </w:tcBorders>
            <w:shd w:val="clear" w:color="000000" w:fill="D7E4BC"/>
            <w:vAlign w:val="bottom"/>
            <w:hideMark/>
          </w:tcPr>
          <w:p w:rsidR="00C42B8C" w:rsidRPr="00C42B8C" w:rsidRDefault="00C42B8C" w:rsidP="00946315">
            <w:pPr>
              <w:rPr>
                <w:color w:val="000000"/>
                <w:sz w:val="20"/>
                <w:szCs w:val="20"/>
              </w:rPr>
            </w:pPr>
            <w:r w:rsidRPr="00C42B8C">
              <w:rPr>
                <w:color w:val="000000"/>
                <w:sz w:val="20"/>
                <w:szCs w:val="20"/>
              </w:rPr>
              <w:t>Carrying out of capacity building activities for APCAM, CRAs and P</w:t>
            </w:r>
            <w:r w:rsidR="00946315">
              <w:rPr>
                <w:color w:val="000000"/>
                <w:sz w:val="20"/>
                <w:szCs w:val="20"/>
              </w:rPr>
              <w:t>Os</w:t>
            </w:r>
          </w:p>
        </w:tc>
        <w:tc>
          <w:tcPr>
            <w:tcW w:w="992"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jc w:val="center"/>
              <w:rPr>
                <w:color w:val="000000"/>
                <w:sz w:val="22"/>
                <w:szCs w:val="22"/>
              </w:rPr>
            </w:pPr>
            <w:r w:rsidRPr="00C42B8C">
              <w:rPr>
                <w:color w:val="000000"/>
                <w:sz w:val="22"/>
                <w:szCs w:val="22"/>
              </w:rPr>
              <w:t> </w:t>
            </w:r>
          </w:p>
        </w:tc>
        <w:tc>
          <w:tcPr>
            <w:tcW w:w="993"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jc w:val="center"/>
              <w:rPr>
                <w:color w:val="000000"/>
                <w:sz w:val="22"/>
                <w:szCs w:val="22"/>
              </w:rPr>
            </w:pPr>
            <w:r w:rsidRPr="00C42B8C">
              <w:rPr>
                <w:color w:val="000000"/>
                <w:sz w:val="22"/>
                <w:szCs w:val="22"/>
              </w:rPr>
              <w:t>2.6</w:t>
            </w:r>
          </w:p>
        </w:tc>
        <w:tc>
          <w:tcPr>
            <w:tcW w:w="992"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46315">
        <w:trPr>
          <w:trHeight w:val="137"/>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rPr>
                <w:color w:val="000000"/>
                <w:sz w:val="22"/>
                <w:szCs w:val="22"/>
              </w:rPr>
            </w:pPr>
            <w:r w:rsidRPr="00C42B8C">
              <w:rPr>
                <w:color w:val="000000"/>
                <w:sz w:val="22"/>
                <w:szCs w:val="22"/>
              </w:rPr>
              <w:t>A.3</w:t>
            </w:r>
          </w:p>
        </w:tc>
        <w:tc>
          <w:tcPr>
            <w:tcW w:w="6747" w:type="dxa"/>
            <w:tcBorders>
              <w:top w:val="nil"/>
              <w:left w:val="nil"/>
              <w:bottom w:val="single" w:sz="4" w:space="0" w:color="000000"/>
              <w:right w:val="single" w:sz="4" w:space="0" w:color="000000"/>
            </w:tcBorders>
            <w:shd w:val="clear" w:color="000000" w:fill="D7E4BC"/>
            <w:vAlign w:val="bottom"/>
            <w:hideMark/>
          </w:tcPr>
          <w:p w:rsidR="00C42B8C" w:rsidRPr="00C42B8C" w:rsidRDefault="00C42B8C" w:rsidP="00951CFC">
            <w:pPr>
              <w:rPr>
                <w:color w:val="000000"/>
                <w:sz w:val="20"/>
                <w:szCs w:val="20"/>
              </w:rPr>
            </w:pPr>
            <w:r w:rsidRPr="00C42B8C">
              <w:rPr>
                <w:color w:val="000000"/>
                <w:sz w:val="20"/>
                <w:szCs w:val="20"/>
              </w:rPr>
              <w:t xml:space="preserve">Facilitate rural credit development </w:t>
            </w:r>
          </w:p>
        </w:tc>
        <w:tc>
          <w:tcPr>
            <w:tcW w:w="992"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jc w:val="center"/>
              <w:rPr>
                <w:color w:val="000000"/>
                <w:sz w:val="22"/>
                <w:szCs w:val="22"/>
              </w:rPr>
            </w:pPr>
            <w:r w:rsidRPr="00C42B8C">
              <w:rPr>
                <w:color w:val="000000"/>
                <w:sz w:val="22"/>
                <w:szCs w:val="22"/>
              </w:rPr>
              <w:t> </w:t>
            </w:r>
          </w:p>
        </w:tc>
        <w:tc>
          <w:tcPr>
            <w:tcW w:w="993"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jc w:val="center"/>
              <w:rPr>
                <w:color w:val="000000"/>
                <w:sz w:val="22"/>
                <w:szCs w:val="22"/>
              </w:rPr>
            </w:pPr>
            <w:r w:rsidRPr="00C42B8C">
              <w:rPr>
                <w:color w:val="000000"/>
                <w:sz w:val="22"/>
                <w:szCs w:val="22"/>
              </w:rPr>
              <w:t>2.6</w:t>
            </w:r>
          </w:p>
        </w:tc>
        <w:tc>
          <w:tcPr>
            <w:tcW w:w="992"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46315">
        <w:trPr>
          <w:trHeight w:val="129"/>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8" w:space="0" w:color="000000"/>
              <w:right w:val="single" w:sz="4" w:space="0" w:color="000000"/>
            </w:tcBorders>
            <w:shd w:val="clear" w:color="000000" w:fill="FCD5B4"/>
            <w:hideMark/>
          </w:tcPr>
          <w:p w:rsidR="00C42B8C" w:rsidRPr="00C42B8C" w:rsidRDefault="00C42B8C" w:rsidP="00C42B8C">
            <w:pPr>
              <w:rPr>
                <w:color w:val="000000"/>
                <w:sz w:val="22"/>
                <w:szCs w:val="22"/>
              </w:rPr>
            </w:pPr>
            <w:r w:rsidRPr="00C42B8C">
              <w:rPr>
                <w:color w:val="000000"/>
                <w:sz w:val="22"/>
                <w:szCs w:val="22"/>
              </w:rPr>
              <w:t>A.4</w:t>
            </w:r>
          </w:p>
        </w:tc>
        <w:tc>
          <w:tcPr>
            <w:tcW w:w="6747" w:type="dxa"/>
            <w:tcBorders>
              <w:top w:val="nil"/>
              <w:left w:val="nil"/>
              <w:bottom w:val="single" w:sz="8" w:space="0" w:color="000000"/>
              <w:right w:val="single" w:sz="4" w:space="0" w:color="000000"/>
            </w:tcBorders>
            <w:shd w:val="clear" w:color="000000" w:fill="FCD5B4"/>
            <w:vAlign w:val="bottom"/>
            <w:hideMark/>
          </w:tcPr>
          <w:p w:rsidR="00C42B8C" w:rsidRPr="00C42B8C" w:rsidRDefault="00C42B8C" w:rsidP="00946315">
            <w:pPr>
              <w:rPr>
                <w:color w:val="000000"/>
                <w:sz w:val="20"/>
                <w:szCs w:val="20"/>
              </w:rPr>
            </w:pPr>
            <w:r w:rsidRPr="00C42B8C">
              <w:rPr>
                <w:color w:val="000000"/>
                <w:sz w:val="20"/>
                <w:szCs w:val="20"/>
              </w:rPr>
              <w:t xml:space="preserve">Support CNRA to facilitate technology generation and strengthen linkages </w:t>
            </w:r>
          </w:p>
        </w:tc>
        <w:tc>
          <w:tcPr>
            <w:tcW w:w="992" w:type="dxa"/>
            <w:tcBorders>
              <w:top w:val="nil"/>
              <w:left w:val="nil"/>
              <w:bottom w:val="single" w:sz="8" w:space="0" w:color="000000"/>
              <w:right w:val="single" w:sz="4" w:space="0" w:color="000000"/>
            </w:tcBorders>
            <w:shd w:val="clear" w:color="000000" w:fill="FCD5B4"/>
            <w:hideMark/>
          </w:tcPr>
          <w:p w:rsidR="00C42B8C" w:rsidRPr="00C42B8C" w:rsidRDefault="00951CFC" w:rsidP="00C42B8C">
            <w:pPr>
              <w:jc w:val="center"/>
              <w:rPr>
                <w:color w:val="000000"/>
                <w:sz w:val="22"/>
                <w:szCs w:val="22"/>
              </w:rPr>
            </w:pPr>
            <w:r>
              <w:rPr>
                <w:color w:val="000000"/>
                <w:sz w:val="22"/>
                <w:szCs w:val="22"/>
              </w:rPr>
              <w:t>5.5</w:t>
            </w:r>
          </w:p>
        </w:tc>
        <w:tc>
          <w:tcPr>
            <w:tcW w:w="993" w:type="dxa"/>
            <w:tcBorders>
              <w:top w:val="nil"/>
              <w:left w:val="nil"/>
              <w:bottom w:val="single" w:sz="8"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8"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8"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46315">
        <w:trPr>
          <w:trHeight w:val="267"/>
        </w:trPr>
        <w:tc>
          <w:tcPr>
            <w:tcW w:w="1536" w:type="dxa"/>
            <w:vMerge w:val="restart"/>
            <w:tcBorders>
              <w:top w:val="nil"/>
              <w:left w:val="single" w:sz="8" w:space="0" w:color="000000"/>
              <w:bottom w:val="single" w:sz="8" w:space="0" w:color="000000"/>
              <w:right w:val="single" w:sz="4" w:space="0" w:color="000000"/>
            </w:tcBorders>
            <w:shd w:val="clear" w:color="auto" w:fill="auto"/>
            <w:hideMark/>
          </w:tcPr>
          <w:p w:rsidR="00C42B8C" w:rsidRPr="00C42B8C" w:rsidRDefault="00C42B8C" w:rsidP="00C42B8C">
            <w:pPr>
              <w:rPr>
                <w:b/>
                <w:bCs/>
                <w:color w:val="000000"/>
                <w:sz w:val="22"/>
                <w:szCs w:val="22"/>
              </w:rPr>
            </w:pPr>
            <w:r w:rsidRPr="00C42B8C">
              <w:rPr>
                <w:b/>
                <w:bCs/>
                <w:color w:val="000000"/>
                <w:sz w:val="22"/>
                <w:szCs w:val="22"/>
              </w:rPr>
              <w:t>ON</w:t>
            </w:r>
          </w:p>
        </w:tc>
        <w:tc>
          <w:tcPr>
            <w:tcW w:w="946" w:type="dxa"/>
            <w:tcBorders>
              <w:top w:val="nil"/>
              <w:left w:val="nil"/>
              <w:bottom w:val="single" w:sz="4" w:space="0" w:color="000000"/>
              <w:right w:val="single" w:sz="4" w:space="0" w:color="000000"/>
            </w:tcBorders>
            <w:shd w:val="clear" w:color="000000" w:fill="8DB4E3"/>
            <w:hideMark/>
          </w:tcPr>
          <w:p w:rsidR="00C42B8C" w:rsidRPr="00C42B8C" w:rsidRDefault="00C42B8C" w:rsidP="00C42B8C">
            <w:pPr>
              <w:rPr>
                <w:color w:val="000000"/>
                <w:sz w:val="22"/>
                <w:szCs w:val="22"/>
              </w:rPr>
            </w:pPr>
            <w:r w:rsidRPr="00C42B8C">
              <w:rPr>
                <w:color w:val="000000"/>
                <w:sz w:val="22"/>
                <w:szCs w:val="22"/>
              </w:rPr>
              <w:t>B.2 (a)</w:t>
            </w:r>
          </w:p>
        </w:tc>
        <w:tc>
          <w:tcPr>
            <w:tcW w:w="6747" w:type="dxa"/>
            <w:tcBorders>
              <w:top w:val="nil"/>
              <w:left w:val="nil"/>
              <w:bottom w:val="single" w:sz="4" w:space="0" w:color="000000"/>
              <w:right w:val="single" w:sz="4" w:space="0" w:color="000000"/>
            </w:tcBorders>
            <w:shd w:val="clear" w:color="000000" w:fill="8DB4E3"/>
            <w:hideMark/>
          </w:tcPr>
          <w:p w:rsidR="00C42B8C" w:rsidRPr="00C42B8C" w:rsidRDefault="00C42B8C" w:rsidP="00C42B8C">
            <w:pPr>
              <w:rPr>
                <w:color w:val="000000"/>
                <w:sz w:val="20"/>
                <w:szCs w:val="20"/>
              </w:rPr>
            </w:pPr>
            <w:r w:rsidRPr="00C42B8C">
              <w:rPr>
                <w:color w:val="000000"/>
                <w:sz w:val="20"/>
                <w:szCs w:val="20"/>
              </w:rPr>
              <w:t>Sabalibougou 1 (1.200ha)</w:t>
            </w:r>
          </w:p>
        </w:tc>
        <w:tc>
          <w:tcPr>
            <w:tcW w:w="992" w:type="dxa"/>
            <w:tcBorders>
              <w:top w:val="nil"/>
              <w:left w:val="nil"/>
              <w:bottom w:val="single" w:sz="4" w:space="0" w:color="000000"/>
              <w:right w:val="single" w:sz="4" w:space="0" w:color="000000"/>
            </w:tcBorders>
            <w:shd w:val="clear" w:color="000000" w:fill="8DB4E3"/>
            <w:hideMark/>
          </w:tcPr>
          <w:p w:rsidR="00C42B8C" w:rsidRPr="00C42B8C" w:rsidRDefault="00C42B8C" w:rsidP="00C42B8C">
            <w:pPr>
              <w:jc w:val="center"/>
              <w:rPr>
                <w:color w:val="000000"/>
                <w:sz w:val="22"/>
                <w:szCs w:val="22"/>
              </w:rPr>
            </w:pPr>
            <w:r w:rsidRPr="00C42B8C">
              <w:rPr>
                <w:color w:val="000000"/>
                <w:sz w:val="22"/>
                <w:szCs w:val="22"/>
              </w:rPr>
              <w:t> </w:t>
            </w:r>
          </w:p>
        </w:tc>
        <w:tc>
          <w:tcPr>
            <w:tcW w:w="993" w:type="dxa"/>
            <w:tcBorders>
              <w:top w:val="nil"/>
              <w:left w:val="nil"/>
              <w:bottom w:val="single" w:sz="4" w:space="0" w:color="000000"/>
              <w:right w:val="single" w:sz="4" w:space="0" w:color="000000"/>
            </w:tcBorders>
            <w:shd w:val="clear" w:color="000000" w:fill="8DB4E3"/>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4" w:space="0" w:color="000000"/>
            </w:tcBorders>
            <w:shd w:val="clear" w:color="000000" w:fill="8DB4E3"/>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8" w:space="0" w:color="000000"/>
            </w:tcBorders>
            <w:shd w:val="clear" w:color="000000" w:fill="8DB4E3"/>
            <w:hideMark/>
          </w:tcPr>
          <w:p w:rsidR="00C42B8C" w:rsidRPr="00C42B8C" w:rsidRDefault="00C42B8C" w:rsidP="00C42B8C">
            <w:pPr>
              <w:jc w:val="center"/>
              <w:rPr>
                <w:color w:val="000000"/>
                <w:sz w:val="22"/>
                <w:szCs w:val="22"/>
              </w:rPr>
            </w:pPr>
            <w:r w:rsidRPr="00C42B8C">
              <w:rPr>
                <w:color w:val="000000"/>
                <w:sz w:val="22"/>
                <w:szCs w:val="22"/>
              </w:rPr>
              <w:t>12.5</w:t>
            </w:r>
          </w:p>
        </w:tc>
      </w:tr>
      <w:tr w:rsidR="00C42B8C" w:rsidRPr="00C42B8C" w:rsidTr="00946315">
        <w:trPr>
          <w:trHeight w:val="229"/>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4" w:space="0" w:color="000000"/>
              <w:right w:val="single" w:sz="4" w:space="0" w:color="000000"/>
            </w:tcBorders>
            <w:shd w:val="clear" w:color="000000" w:fill="FCD5B4"/>
            <w:hideMark/>
          </w:tcPr>
          <w:p w:rsidR="00C42B8C" w:rsidRPr="00C42B8C" w:rsidRDefault="00C42B8C" w:rsidP="00C42B8C">
            <w:pPr>
              <w:rPr>
                <w:color w:val="000000"/>
                <w:sz w:val="22"/>
                <w:szCs w:val="22"/>
              </w:rPr>
            </w:pPr>
            <w:r w:rsidRPr="00C42B8C">
              <w:rPr>
                <w:color w:val="000000"/>
                <w:sz w:val="22"/>
                <w:szCs w:val="22"/>
              </w:rPr>
              <w:t>B.2 (b)</w:t>
            </w:r>
          </w:p>
        </w:tc>
        <w:tc>
          <w:tcPr>
            <w:tcW w:w="6747" w:type="dxa"/>
            <w:tcBorders>
              <w:top w:val="nil"/>
              <w:left w:val="nil"/>
              <w:bottom w:val="single" w:sz="4" w:space="0" w:color="000000"/>
              <w:right w:val="single" w:sz="4" w:space="0" w:color="000000"/>
            </w:tcBorders>
            <w:shd w:val="clear" w:color="000000" w:fill="FCD5B4"/>
            <w:hideMark/>
          </w:tcPr>
          <w:p w:rsidR="00C42B8C" w:rsidRPr="00C42B8C" w:rsidRDefault="00C42B8C" w:rsidP="00C42B8C">
            <w:pPr>
              <w:rPr>
                <w:color w:val="000000"/>
                <w:sz w:val="20"/>
                <w:szCs w:val="20"/>
              </w:rPr>
            </w:pPr>
            <w:r w:rsidRPr="00C42B8C">
              <w:rPr>
                <w:color w:val="000000"/>
                <w:sz w:val="20"/>
                <w:szCs w:val="20"/>
              </w:rPr>
              <w:t>Sabalibougou 2 (1.000ha)</w:t>
            </w:r>
          </w:p>
        </w:tc>
        <w:tc>
          <w:tcPr>
            <w:tcW w:w="992" w:type="dxa"/>
            <w:tcBorders>
              <w:top w:val="nil"/>
              <w:left w:val="nil"/>
              <w:bottom w:val="single" w:sz="4" w:space="0" w:color="000000"/>
              <w:right w:val="single" w:sz="4" w:space="0" w:color="000000"/>
            </w:tcBorders>
            <w:shd w:val="clear" w:color="000000" w:fill="FCD5B4"/>
            <w:hideMark/>
          </w:tcPr>
          <w:p w:rsidR="00C42B8C" w:rsidRPr="00C42B8C" w:rsidRDefault="00951CFC" w:rsidP="00C42B8C">
            <w:pPr>
              <w:jc w:val="center"/>
              <w:rPr>
                <w:color w:val="000000"/>
                <w:sz w:val="22"/>
                <w:szCs w:val="22"/>
              </w:rPr>
            </w:pPr>
            <w:r>
              <w:rPr>
                <w:color w:val="000000"/>
                <w:sz w:val="22"/>
                <w:szCs w:val="22"/>
              </w:rPr>
              <w:t>6.5</w:t>
            </w:r>
          </w:p>
        </w:tc>
        <w:tc>
          <w:tcPr>
            <w:tcW w:w="993"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46315">
        <w:trPr>
          <w:trHeight w:val="163"/>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4" w:space="0" w:color="000000"/>
              <w:right w:val="single" w:sz="4" w:space="0" w:color="000000"/>
            </w:tcBorders>
            <w:shd w:val="clear" w:color="000000" w:fill="FCD5B4"/>
            <w:hideMark/>
          </w:tcPr>
          <w:p w:rsidR="00C42B8C" w:rsidRPr="00C42B8C" w:rsidRDefault="00C42B8C" w:rsidP="00C42B8C">
            <w:pPr>
              <w:rPr>
                <w:color w:val="000000"/>
                <w:sz w:val="22"/>
                <w:szCs w:val="22"/>
              </w:rPr>
            </w:pPr>
            <w:r w:rsidRPr="00C42B8C">
              <w:rPr>
                <w:color w:val="000000"/>
                <w:sz w:val="22"/>
                <w:szCs w:val="22"/>
              </w:rPr>
              <w:t>B.2 (c)</w:t>
            </w:r>
          </w:p>
        </w:tc>
        <w:tc>
          <w:tcPr>
            <w:tcW w:w="6747" w:type="dxa"/>
            <w:tcBorders>
              <w:top w:val="nil"/>
              <w:left w:val="nil"/>
              <w:bottom w:val="single" w:sz="4" w:space="0" w:color="000000"/>
              <w:right w:val="single" w:sz="4" w:space="0" w:color="000000"/>
            </w:tcBorders>
            <w:shd w:val="clear" w:color="000000" w:fill="FCD5B4"/>
            <w:hideMark/>
          </w:tcPr>
          <w:p w:rsidR="00C42B8C" w:rsidRPr="00C42B8C" w:rsidRDefault="00C42B8C" w:rsidP="00C42B8C">
            <w:pPr>
              <w:rPr>
                <w:color w:val="000000"/>
                <w:sz w:val="20"/>
                <w:szCs w:val="20"/>
              </w:rPr>
            </w:pPr>
            <w:r w:rsidRPr="00C42B8C">
              <w:rPr>
                <w:color w:val="000000"/>
                <w:sz w:val="20"/>
                <w:szCs w:val="20"/>
              </w:rPr>
              <w:t>M'Béwani (500ha)</w:t>
            </w:r>
          </w:p>
        </w:tc>
        <w:tc>
          <w:tcPr>
            <w:tcW w:w="992" w:type="dxa"/>
            <w:tcBorders>
              <w:top w:val="nil"/>
              <w:left w:val="nil"/>
              <w:bottom w:val="single" w:sz="4" w:space="0" w:color="000000"/>
              <w:right w:val="single" w:sz="4" w:space="0" w:color="000000"/>
            </w:tcBorders>
            <w:shd w:val="clear" w:color="000000" w:fill="FCD5B4"/>
            <w:hideMark/>
          </w:tcPr>
          <w:p w:rsidR="00C42B8C" w:rsidRPr="00C42B8C" w:rsidRDefault="00951CFC" w:rsidP="00C42B8C">
            <w:pPr>
              <w:jc w:val="center"/>
              <w:rPr>
                <w:color w:val="000000"/>
                <w:sz w:val="22"/>
                <w:szCs w:val="22"/>
              </w:rPr>
            </w:pPr>
            <w:r>
              <w:rPr>
                <w:color w:val="000000"/>
                <w:sz w:val="22"/>
                <w:szCs w:val="22"/>
              </w:rPr>
              <w:t>5.4</w:t>
            </w:r>
          </w:p>
        </w:tc>
        <w:tc>
          <w:tcPr>
            <w:tcW w:w="993"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46315">
        <w:trPr>
          <w:trHeight w:val="125"/>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4" w:space="0" w:color="000000"/>
              <w:right w:val="single" w:sz="4" w:space="0" w:color="000000"/>
            </w:tcBorders>
            <w:shd w:val="clear" w:color="000000" w:fill="8DB4E3"/>
            <w:hideMark/>
          </w:tcPr>
          <w:p w:rsidR="00C42B8C" w:rsidRPr="00C42B8C" w:rsidRDefault="00C42B8C" w:rsidP="00C42B8C">
            <w:pPr>
              <w:rPr>
                <w:color w:val="000000"/>
                <w:sz w:val="22"/>
                <w:szCs w:val="22"/>
              </w:rPr>
            </w:pPr>
            <w:r w:rsidRPr="00C42B8C">
              <w:rPr>
                <w:color w:val="000000"/>
                <w:sz w:val="22"/>
                <w:szCs w:val="22"/>
              </w:rPr>
              <w:t>B.2 (d)</w:t>
            </w:r>
          </w:p>
        </w:tc>
        <w:tc>
          <w:tcPr>
            <w:tcW w:w="6747" w:type="dxa"/>
            <w:tcBorders>
              <w:top w:val="nil"/>
              <w:left w:val="nil"/>
              <w:bottom w:val="single" w:sz="4" w:space="0" w:color="000000"/>
              <w:right w:val="single" w:sz="4" w:space="0" w:color="000000"/>
            </w:tcBorders>
            <w:shd w:val="clear" w:color="000000" w:fill="8DB4E3"/>
            <w:hideMark/>
          </w:tcPr>
          <w:p w:rsidR="00C42B8C" w:rsidRPr="00C42B8C" w:rsidRDefault="00C42B8C" w:rsidP="00C42B8C">
            <w:pPr>
              <w:rPr>
                <w:color w:val="000000"/>
                <w:sz w:val="20"/>
                <w:szCs w:val="20"/>
              </w:rPr>
            </w:pPr>
            <w:r w:rsidRPr="00C42B8C">
              <w:rPr>
                <w:color w:val="000000"/>
                <w:sz w:val="20"/>
                <w:szCs w:val="20"/>
              </w:rPr>
              <w:t>Kalankorola and Tango Drains</w:t>
            </w:r>
          </w:p>
        </w:tc>
        <w:tc>
          <w:tcPr>
            <w:tcW w:w="992" w:type="dxa"/>
            <w:tcBorders>
              <w:top w:val="nil"/>
              <w:left w:val="nil"/>
              <w:bottom w:val="single" w:sz="4" w:space="0" w:color="000000"/>
              <w:right w:val="single" w:sz="4" w:space="0" w:color="000000"/>
            </w:tcBorders>
            <w:shd w:val="clear" w:color="000000" w:fill="8DB4E3"/>
            <w:hideMark/>
          </w:tcPr>
          <w:p w:rsidR="00C42B8C" w:rsidRPr="00C42B8C" w:rsidRDefault="00C42B8C" w:rsidP="00C42B8C">
            <w:pPr>
              <w:jc w:val="center"/>
              <w:rPr>
                <w:color w:val="000000"/>
                <w:sz w:val="22"/>
                <w:szCs w:val="22"/>
              </w:rPr>
            </w:pPr>
            <w:r w:rsidRPr="00C42B8C">
              <w:rPr>
                <w:color w:val="000000"/>
                <w:sz w:val="22"/>
                <w:szCs w:val="22"/>
              </w:rPr>
              <w:t> </w:t>
            </w:r>
          </w:p>
        </w:tc>
        <w:tc>
          <w:tcPr>
            <w:tcW w:w="993" w:type="dxa"/>
            <w:tcBorders>
              <w:top w:val="nil"/>
              <w:left w:val="nil"/>
              <w:bottom w:val="single" w:sz="4" w:space="0" w:color="000000"/>
              <w:right w:val="single" w:sz="4" w:space="0" w:color="000000"/>
            </w:tcBorders>
            <w:shd w:val="clear" w:color="000000" w:fill="8DB4E3"/>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4" w:space="0" w:color="000000"/>
            </w:tcBorders>
            <w:shd w:val="clear" w:color="000000" w:fill="8DB4E3"/>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8" w:space="0" w:color="000000"/>
            </w:tcBorders>
            <w:shd w:val="clear" w:color="000000" w:fill="8DB4E3"/>
            <w:hideMark/>
          </w:tcPr>
          <w:p w:rsidR="00C42B8C" w:rsidRPr="00C42B8C" w:rsidRDefault="00C42B8C" w:rsidP="00C42B8C">
            <w:pPr>
              <w:jc w:val="center"/>
              <w:rPr>
                <w:color w:val="000000"/>
                <w:sz w:val="22"/>
                <w:szCs w:val="22"/>
              </w:rPr>
            </w:pPr>
            <w:r w:rsidRPr="00C42B8C">
              <w:rPr>
                <w:color w:val="000000"/>
                <w:sz w:val="22"/>
                <w:szCs w:val="22"/>
              </w:rPr>
              <w:t>7.0</w:t>
            </w:r>
          </w:p>
        </w:tc>
      </w:tr>
      <w:tr w:rsidR="00C42B8C" w:rsidRPr="00C42B8C" w:rsidTr="00946315">
        <w:trPr>
          <w:trHeight w:val="87"/>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4" w:space="0" w:color="000000"/>
              <w:right w:val="single" w:sz="4" w:space="0" w:color="000000"/>
            </w:tcBorders>
            <w:shd w:val="clear" w:color="000000" w:fill="FCD5B4"/>
            <w:hideMark/>
          </w:tcPr>
          <w:p w:rsidR="00C42B8C" w:rsidRPr="00C42B8C" w:rsidRDefault="00C42B8C" w:rsidP="00C42B8C">
            <w:pPr>
              <w:rPr>
                <w:color w:val="000000"/>
                <w:sz w:val="22"/>
                <w:szCs w:val="22"/>
              </w:rPr>
            </w:pPr>
            <w:r w:rsidRPr="00C42B8C">
              <w:rPr>
                <w:color w:val="000000"/>
                <w:sz w:val="22"/>
                <w:szCs w:val="22"/>
              </w:rPr>
              <w:t>B.3</w:t>
            </w:r>
          </w:p>
        </w:tc>
        <w:tc>
          <w:tcPr>
            <w:tcW w:w="6747" w:type="dxa"/>
            <w:tcBorders>
              <w:top w:val="nil"/>
              <w:left w:val="nil"/>
              <w:bottom w:val="single" w:sz="4" w:space="0" w:color="000000"/>
              <w:right w:val="single" w:sz="4" w:space="0" w:color="000000"/>
            </w:tcBorders>
            <w:shd w:val="clear" w:color="000000" w:fill="FCD5B4"/>
            <w:hideMark/>
          </w:tcPr>
          <w:p w:rsidR="00C42B8C" w:rsidRPr="00C42B8C" w:rsidRDefault="00C42B8C" w:rsidP="00C42B8C">
            <w:pPr>
              <w:rPr>
                <w:color w:val="000000"/>
                <w:sz w:val="20"/>
                <w:szCs w:val="20"/>
              </w:rPr>
            </w:pPr>
            <w:r w:rsidRPr="00C42B8C">
              <w:rPr>
                <w:color w:val="000000"/>
                <w:sz w:val="20"/>
                <w:szCs w:val="20"/>
              </w:rPr>
              <w:t>ON modernisation and safeguards</w:t>
            </w:r>
          </w:p>
        </w:tc>
        <w:tc>
          <w:tcPr>
            <w:tcW w:w="992" w:type="dxa"/>
            <w:tcBorders>
              <w:top w:val="nil"/>
              <w:left w:val="nil"/>
              <w:bottom w:val="single" w:sz="4" w:space="0" w:color="000000"/>
              <w:right w:val="single" w:sz="4" w:space="0" w:color="000000"/>
            </w:tcBorders>
            <w:shd w:val="clear" w:color="000000" w:fill="FCD5B4"/>
            <w:hideMark/>
          </w:tcPr>
          <w:p w:rsidR="00C42B8C" w:rsidRPr="00C42B8C" w:rsidRDefault="00951CFC" w:rsidP="00C42B8C">
            <w:pPr>
              <w:jc w:val="center"/>
              <w:rPr>
                <w:color w:val="000000"/>
                <w:sz w:val="22"/>
                <w:szCs w:val="22"/>
              </w:rPr>
            </w:pPr>
            <w:r>
              <w:rPr>
                <w:color w:val="000000"/>
                <w:sz w:val="22"/>
                <w:szCs w:val="22"/>
              </w:rPr>
              <w:t>3.4</w:t>
            </w:r>
          </w:p>
        </w:tc>
        <w:tc>
          <w:tcPr>
            <w:tcW w:w="993"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46315">
        <w:trPr>
          <w:trHeight w:val="105"/>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8" w:space="0" w:color="000000"/>
              <w:right w:val="single" w:sz="4" w:space="0" w:color="000000"/>
            </w:tcBorders>
            <w:shd w:val="clear" w:color="000000" w:fill="FCD5B4"/>
            <w:hideMark/>
          </w:tcPr>
          <w:p w:rsidR="00C42B8C" w:rsidRPr="00C42B8C" w:rsidRDefault="00C42B8C" w:rsidP="00C42B8C">
            <w:pPr>
              <w:rPr>
                <w:color w:val="000000"/>
                <w:sz w:val="22"/>
                <w:szCs w:val="22"/>
              </w:rPr>
            </w:pPr>
            <w:r w:rsidRPr="00C42B8C">
              <w:rPr>
                <w:color w:val="000000"/>
                <w:sz w:val="22"/>
                <w:szCs w:val="22"/>
              </w:rPr>
              <w:t>B.4</w:t>
            </w:r>
          </w:p>
        </w:tc>
        <w:tc>
          <w:tcPr>
            <w:tcW w:w="6747" w:type="dxa"/>
            <w:tcBorders>
              <w:top w:val="nil"/>
              <w:left w:val="nil"/>
              <w:bottom w:val="single" w:sz="8" w:space="0" w:color="000000"/>
              <w:right w:val="single" w:sz="4" w:space="0" w:color="000000"/>
            </w:tcBorders>
            <w:shd w:val="clear" w:color="000000" w:fill="FCD5B4"/>
            <w:hideMark/>
          </w:tcPr>
          <w:p w:rsidR="00C42B8C" w:rsidRPr="00C42B8C" w:rsidRDefault="00C42B8C" w:rsidP="00C42B8C">
            <w:pPr>
              <w:rPr>
                <w:color w:val="000000"/>
                <w:sz w:val="20"/>
                <w:szCs w:val="20"/>
              </w:rPr>
            </w:pPr>
            <w:r w:rsidRPr="00C42B8C">
              <w:rPr>
                <w:color w:val="000000"/>
                <w:sz w:val="20"/>
                <w:szCs w:val="20"/>
              </w:rPr>
              <w:t>Safety of dams</w:t>
            </w:r>
          </w:p>
        </w:tc>
        <w:tc>
          <w:tcPr>
            <w:tcW w:w="992" w:type="dxa"/>
            <w:tcBorders>
              <w:top w:val="nil"/>
              <w:left w:val="nil"/>
              <w:bottom w:val="single" w:sz="8" w:space="0" w:color="000000"/>
              <w:right w:val="single" w:sz="4" w:space="0" w:color="000000"/>
            </w:tcBorders>
            <w:shd w:val="clear" w:color="000000" w:fill="FCD5B4"/>
            <w:hideMark/>
          </w:tcPr>
          <w:p w:rsidR="00C42B8C" w:rsidRPr="00C42B8C" w:rsidRDefault="00951CFC" w:rsidP="00C42B8C">
            <w:pPr>
              <w:jc w:val="center"/>
              <w:rPr>
                <w:color w:val="000000"/>
                <w:sz w:val="22"/>
                <w:szCs w:val="22"/>
              </w:rPr>
            </w:pPr>
            <w:r>
              <w:rPr>
                <w:color w:val="000000"/>
                <w:sz w:val="22"/>
                <w:szCs w:val="22"/>
              </w:rPr>
              <w:t>1.8</w:t>
            </w:r>
          </w:p>
        </w:tc>
        <w:tc>
          <w:tcPr>
            <w:tcW w:w="993" w:type="dxa"/>
            <w:tcBorders>
              <w:top w:val="nil"/>
              <w:left w:val="nil"/>
              <w:bottom w:val="single" w:sz="8"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8"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8"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46315">
        <w:trPr>
          <w:trHeight w:val="60"/>
        </w:trPr>
        <w:tc>
          <w:tcPr>
            <w:tcW w:w="1536" w:type="dxa"/>
            <w:vMerge w:val="restart"/>
            <w:tcBorders>
              <w:top w:val="nil"/>
              <w:left w:val="single" w:sz="8" w:space="0" w:color="000000"/>
              <w:bottom w:val="single" w:sz="8" w:space="0" w:color="000000"/>
              <w:right w:val="single" w:sz="4" w:space="0" w:color="000000"/>
            </w:tcBorders>
            <w:shd w:val="clear" w:color="auto" w:fill="auto"/>
            <w:hideMark/>
          </w:tcPr>
          <w:p w:rsidR="00C42B8C" w:rsidRPr="00C42B8C" w:rsidRDefault="00C42B8C" w:rsidP="00C42B8C">
            <w:pPr>
              <w:rPr>
                <w:b/>
                <w:bCs/>
                <w:color w:val="000000"/>
                <w:sz w:val="22"/>
                <w:szCs w:val="22"/>
              </w:rPr>
            </w:pPr>
            <w:r w:rsidRPr="00C42B8C">
              <w:rPr>
                <w:b/>
                <w:bCs/>
                <w:color w:val="000000"/>
                <w:sz w:val="22"/>
                <w:szCs w:val="22"/>
              </w:rPr>
              <w:t>MoA</w:t>
            </w:r>
          </w:p>
        </w:tc>
        <w:tc>
          <w:tcPr>
            <w:tcW w:w="946" w:type="dxa"/>
            <w:tcBorders>
              <w:top w:val="nil"/>
              <w:left w:val="nil"/>
              <w:bottom w:val="single" w:sz="4" w:space="0" w:color="000000"/>
              <w:right w:val="single" w:sz="4" w:space="0" w:color="000000"/>
            </w:tcBorders>
            <w:shd w:val="clear" w:color="000000" w:fill="FCD5B4"/>
            <w:hideMark/>
          </w:tcPr>
          <w:p w:rsidR="00C42B8C" w:rsidRPr="00C42B8C" w:rsidRDefault="00C42B8C" w:rsidP="00C42B8C">
            <w:pPr>
              <w:rPr>
                <w:color w:val="000000"/>
                <w:sz w:val="22"/>
                <w:szCs w:val="22"/>
              </w:rPr>
            </w:pPr>
            <w:r w:rsidRPr="00C42B8C">
              <w:rPr>
                <w:color w:val="000000"/>
                <w:sz w:val="22"/>
                <w:szCs w:val="22"/>
              </w:rPr>
              <w:t>B.1 (a)</w:t>
            </w:r>
          </w:p>
        </w:tc>
        <w:tc>
          <w:tcPr>
            <w:tcW w:w="6747" w:type="dxa"/>
            <w:tcBorders>
              <w:top w:val="nil"/>
              <w:left w:val="nil"/>
              <w:bottom w:val="single" w:sz="4" w:space="0" w:color="000000"/>
              <w:right w:val="single" w:sz="4" w:space="0" w:color="000000"/>
            </w:tcBorders>
            <w:shd w:val="clear" w:color="000000" w:fill="FCD5B4"/>
            <w:hideMark/>
          </w:tcPr>
          <w:p w:rsidR="00C42B8C" w:rsidRPr="00C42B8C" w:rsidRDefault="00C42B8C" w:rsidP="00C42B8C">
            <w:pPr>
              <w:rPr>
                <w:color w:val="000000"/>
                <w:sz w:val="20"/>
                <w:szCs w:val="20"/>
              </w:rPr>
            </w:pPr>
            <w:r w:rsidRPr="00C42B8C">
              <w:rPr>
                <w:color w:val="000000"/>
                <w:sz w:val="20"/>
                <w:szCs w:val="20"/>
              </w:rPr>
              <w:t>Small scale irrigation studies</w:t>
            </w:r>
          </w:p>
        </w:tc>
        <w:tc>
          <w:tcPr>
            <w:tcW w:w="992" w:type="dxa"/>
            <w:tcBorders>
              <w:top w:val="nil"/>
              <w:left w:val="nil"/>
              <w:bottom w:val="single" w:sz="4" w:space="0" w:color="000000"/>
              <w:right w:val="single" w:sz="4" w:space="0" w:color="000000"/>
            </w:tcBorders>
            <w:shd w:val="clear" w:color="000000" w:fill="FCD5B4"/>
            <w:hideMark/>
          </w:tcPr>
          <w:p w:rsidR="00C42B8C" w:rsidRPr="00C42B8C" w:rsidRDefault="00C42B8C" w:rsidP="00951CFC">
            <w:pPr>
              <w:jc w:val="center"/>
              <w:rPr>
                <w:color w:val="000000"/>
                <w:sz w:val="22"/>
                <w:szCs w:val="22"/>
              </w:rPr>
            </w:pPr>
            <w:r w:rsidRPr="00C42B8C">
              <w:rPr>
                <w:color w:val="000000"/>
                <w:sz w:val="22"/>
                <w:szCs w:val="22"/>
              </w:rPr>
              <w:t>2.</w:t>
            </w:r>
            <w:r w:rsidR="00951CFC">
              <w:rPr>
                <w:color w:val="000000"/>
                <w:sz w:val="22"/>
                <w:szCs w:val="22"/>
              </w:rPr>
              <w:t>2</w:t>
            </w:r>
          </w:p>
        </w:tc>
        <w:tc>
          <w:tcPr>
            <w:tcW w:w="993"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46315">
        <w:trPr>
          <w:trHeight w:val="60"/>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rPr>
                <w:color w:val="000000"/>
                <w:sz w:val="22"/>
                <w:szCs w:val="22"/>
              </w:rPr>
            </w:pPr>
            <w:r w:rsidRPr="00C42B8C">
              <w:rPr>
                <w:color w:val="000000"/>
                <w:sz w:val="22"/>
                <w:szCs w:val="22"/>
              </w:rPr>
              <w:t>B1 (b)</w:t>
            </w:r>
          </w:p>
        </w:tc>
        <w:tc>
          <w:tcPr>
            <w:tcW w:w="6747"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rPr>
                <w:color w:val="000000"/>
                <w:sz w:val="20"/>
                <w:szCs w:val="20"/>
              </w:rPr>
            </w:pPr>
            <w:r w:rsidRPr="00C42B8C">
              <w:rPr>
                <w:color w:val="000000"/>
                <w:sz w:val="20"/>
                <w:szCs w:val="20"/>
              </w:rPr>
              <w:t>Small scale irrigation constructions</w:t>
            </w:r>
          </w:p>
        </w:tc>
        <w:tc>
          <w:tcPr>
            <w:tcW w:w="992"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jc w:val="center"/>
              <w:rPr>
                <w:color w:val="000000"/>
                <w:sz w:val="22"/>
                <w:szCs w:val="22"/>
              </w:rPr>
            </w:pPr>
            <w:r w:rsidRPr="00C42B8C">
              <w:rPr>
                <w:color w:val="000000"/>
                <w:sz w:val="22"/>
                <w:szCs w:val="22"/>
              </w:rPr>
              <w:t> </w:t>
            </w:r>
          </w:p>
        </w:tc>
        <w:tc>
          <w:tcPr>
            <w:tcW w:w="993"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jc w:val="center"/>
              <w:rPr>
                <w:color w:val="000000"/>
                <w:sz w:val="22"/>
                <w:szCs w:val="22"/>
              </w:rPr>
            </w:pPr>
            <w:r w:rsidRPr="00C42B8C">
              <w:rPr>
                <w:color w:val="000000"/>
                <w:sz w:val="22"/>
                <w:szCs w:val="22"/>
              </w:rPr>
              <w:t>16.1</w:t>
            </w:r>
          </w:p>
        </w:tc>
        <w:tc>
          <w:tcPr>
            <w:tcW w:w="992"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46315">
        <w:trPr>
          <w:trHeight w:val="71"/>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4" w:space="0" w:color="000000"/>
              <w:right w:val="single" w:sz="4" w:space="0" w:color="000000"/>
            </w:tcBorders>
            <w:shd w:val="clear" w:color="000000" w:fill="FCD5B4"/>
            <w:hideMark/>
          </w:tcPr>
          <w:p w:rsidR="00C42B8C" w:rsidRPr="00C42B8C" w:rsidRDefault="00C42B8C" w:rsidP="00C42B8C">
            <w:pPr>
              <w:rPr>
                <w:color w:val="000000"/>
                <w:sz w:val="22"/>
                <w:szCs w:val="22"/>
              </w:rPr>
            </w:pPr>
            <w:r w:rsidRPr="00C42B8C">
              <w:rPr>
                <w:color w:val="000000"/>
                <w:sz w:val="22"/>
                <w:szCs w:val="22"/>
              </w:rPr>
              <w:t>C.1 (a)</w:t>
            </w:r>
          </w:p>
        </w:tc>
        <w:tc>
          <w:tcPr>
            <w:tcW w:w="6747" w:type="dxa"/>
            <w:tcBorders>
              <w:top w:val="nil"/>
              <w:left w:val="nil"/>
              <w:bottom w:val="single" w:sz="4" w:space="0" w:color="000000"/>
              <w:right w:val="single" w:sz="4" w:space="0" w:color="000000"/>
            </w:tcBorders>
            <w:shd w:val="clear" w:color="000000" w:fill="FCD5B4"/>
            <w:hideMark/>
          </w:tcPr>
          <w:p w:rsidR="00C42B8C" w:rsidRPr="00C42B8C" w:rsidRDefault="00C42B8C" w:rsidP="00C42B8C">
            <w:pPr>
              <w:rPr>
                <w:color w:val="000000"/>
                <w:sz w:val="20"/>
                <w:szCs w:val="20"/>
              </w:rPr>
            </w:pPr>
            <w:r w:rsidRPr="00C42B8C">
              <w:rPr>
                <w:color w:val="000000"/>
                <w:sz w:val="20"/>
                <w:szCs w:val="20"/>
              </w:rPr>
              <w:t>Elaboration of the Agricultural investment program</w:t>
            </w:r>
          </w:p>
        </w:tc>
        <w:tc>
          <w:tcPr>
            <w:tcW w:w="992" w:type="dxa"/>
            <w:tcBorders>
              <w:top w:val="nil"/>
              <w:left w:val="nil"/>
              <w:bottom w:val="single" w:sz="4" w:space="0" w:color="000000"/>
              <w:right w:val="single" w:sz="4" w:space="0" w:color="000000"/>
            </w:tcBorders>
            <w:shd w:val="clear" w:color="000000" w:fill="FCD5B4"/>
            <w:hideMark/>
          </w:tcPr>
          <w:p w:rsidR="00C42B8C" w:rsidRPr="00C42B8C" w:rsidRDefault="00C42B8C" w:rsidP="00951CFC">
            <w:pPr>
              <w:jc w:val="center"/>
              <w:rPr>
                <w:color w:val="000000"/>
                <w:sz w:val="22"/>
                <w:szCs w:val="22"/>
              </w:rPr>
            </w:pPr>
            <w:r w:rsidRPr="00C42B8C">
              <w:rPr>
                <w:color w:val="000000"/>
                <w:sz w:val="22"/>
                <w:szCs w:val="22"/>
              </w:rPr>
              <w:t>1.</w:t>
            </w:r>
            <w:r w:rsidR="00951CFC">
              <w:rPr>
                <w:color w:val="000000"/>
                <w:sz w:val="22"/>
                <w:szCs w:val="22"/>
              </w:rPr>
              <w:t>8</w:t>
            </w:r>
          </w:p>
        </w:tc>
        <w:tc>
          <w:tcPr>
            <w:tcW w:w="993"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46315">
        <w:trPr>
          <w:trHeight w:val="61"/>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rPr>
                <w:color w:val="000000"/>
                <w:sz w:val="22"/>
                <w:szCs w:val="22"/>
              </w:rPr>
            </w:pPr>
            <w:r w:rsidRPr="00C42B8C">
              <w:rPr>
                <w:color w:val="000000"/>
                <w:sz w:val="22"/>
                <w:szCs w:val="22"/>
              </w:rPr>
              <w:t>C.1 (b)</w:t>
            </w:r>
          </w:p>
        </w:tc>
        <w:tc>
          <w:tcPr>
            <w:tcW w:w="6747"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rPr>
                <w:color w:val="000000"/>
                <w:sz w:val="20"/>
                <w:szCs w:val="20"/>
              </w:rPr>
            </w:pPr>
            <w:r w:rsidRPr="00C42B8C">
              <w:rPr>
                <w:color w:val="000000"/>
                <w:sz w:val="20"/>
                <w:szCs w:val="20"/>
              </w:rPr>
              <w:t>Elaboration of Agricultural Policy</w:t>
            </w:r>
          </w:p>
        </w:tc>
        <w:tc>
          <w:tcPr>
            <w:tcW w:w="992"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jc w:val="center"/>
              <w:rPr>
                <w:color w:val="000000"/>
                <w:sz w:val="22"/>
                <w:szCs w:val="22"/>
              </w:rPr>
            </w:pPr>
            <w:r w:rsidRPr="00C42B8C">
              <w:rPr>
                <w:color w:val="000000"/>
                <w:sz w:val="22"/>
                <w:szCs w:val="22"/>
              </w:rPr>
              <w:t> </w:t>
            </w:r>
          </w:p>
        </w:tc>
        <w:tc>
          <w:tcPr>
            <w:tcW w:w="993"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jc w:val="center"/>
              <w:rPr>
                <w:color w:val="000000"/>
                <w:sz w:val="22"/>
                <w:szCs w:val="22"/>
              </w:rPr>
            </w:pPr>
            <w:r w:rsidRPr="00C42B8C">
              <w:rPr>
                <w:color w:val="000000"/>
                <w:sz w:val="22"/>
                <w:szCs w:val="22"/>
              </w:rPr>
              <w:t>1.1</w:t>
            </w:r>
          </w:p>
        </w:tc>
        <w:tc>
          <w:tcPr>
            <w:tcW w:w="992"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46315">
        <w:trPr>
          <w:trHeight w:val="79"/>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4" w:space="0" w:color="000000"/>
              <w:right w:val="single" w:sz="4" w:space="0" w:color="000000"/>
            </w:tcBorders>
            <w:shd w:val="clear" w:color="000000" w:fill="E6B9B8"/>
            <w:hideMark/>
          </w:tcPr>
          <w:p w:rsidR="00C42B8C" w:rsidRPr="00C42B8C" w:rsidRDefault="00C42B8C" w:rsidP="00C42B8C">
            <w:pPr>
              <w:rPr>
                <w:color w:val="000000"/>
                <w:sz w:val="22"/>
                <w:szCs w:val="22"/>
              </w:rPr>
            </w:pPr>
            <w:r w:rsidRPr="00C42B8C">
              <w:rPr>
                <w:color w:val="000000"/>
                <w:sz w:val="22"/>
                <w:szCs w:val="22"/>
              </w:rPr>
              <w:t>C.1(c)</w:t>
            </w:r>
          </w:p>
        </w:tc>
        <w:tc>
          <w:tcPr>
            <w:tcW w:w="6747" w:type="dxa"/>
            <w:tcBorders>
              <w:top w:val="nil"/>
              <w:left w:val="nil"/>
              <w:bottom w:val="single" w:sz="4" w:space="0" w:color="000000"/>
              <w:right w:val="single" w:sz="4" w:space="0" w:color="000000"/>
            </w:tcBorders>
            <w:shd w:val="clear" w:color="000000" w:fill="E6B9B8"/>
            <w:hideMark/>
          </w:tcPr>
          <w:p w:rsidR="00C42B8C" w:rsidRPr="00C42B8C" w:rsidRDefault="00C42B8C" w:rsidP="00C42B8C">
            <w:pPr>
              <w:rPr>
                <w:color w:val="000000"/>
                <w:sz w:val="20"/>
                <w:szCs w:val="20"/>
              </w:rPr>
            </w:pPr>
            <w:r w:rsidRPr="00C42B8C">
              <w:rPr>
                <w:color w:val="000000"/>
                <w:sz w:val="20"/>
                <w:szCs w:val="20"/>
              </w:rPr>
              <w:t>Promotion of SLWM</w:t>
            </w:r>
          </w:p>
        </w:tc>
        <w:tc>
          <w:tcPr>
            <w:tcW w:w="992" w:type="dxa"/>
            <w:tcBorders>
              <w:top w:val="nil"/>
              <w:left w:val="nil"/>
              <w:bottom w:val="single" w:sz="4" w:space="0" w:color="000000"/>
              <w:right w:val="single" w:sz="4" w:space="0" w:color="000000"/>
            </w:tcBorders>
            <w:shd w:val="clear" w:color="000000" w:fill="E6B9B8"/>
            <w:hideMark/>
          </w:tcPr>
          <w:p w:rsidR="00C42B8C" w:rsidRPr="00C42B8C" w:rsidRDefault="00C42B8C" w:rsidP="00C42B8C">
            <w:pPr>
              <w:jc w:val="center"/>
              <w:rPr>
                <w:color w:val="000000"/>
                <w:sz w:val="22"/>
                <w:szCs w:val="22"/>
              </w:rPr>
            </w:pPr>
            <w:r w:rsidRPr="00C42B8C">
              <w:rPr>
                <w:color w:val="000000"/>
                <w:sz w:val="22"/>
                <w:szCs w:val="22"/>
              </w:rPr>
              <w:t> </w:t>
            </w:r>
          </w:p>
        </w:tc>
        <w:tc>
          <w:tcPr>
            <w:tcW w:w="993" w:type="dxa"/>
            <w:tcBorders>
              <w:top w:val="nil"/>
              <w:left w:val="nil"/>
              <w:bottom w:val="single" w:sz="4" w:space="0" w:color="000000"/>
              <w:right w:val="single" w:sz="4" w:space="0" w:color="000000"/>
            </w:tcBorders>
            <w:shd w:val="clear" w:color="000000" w:fill="E6B9B8"/>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4" w:space="0" w:color="000000"/>
            </w:tcBorders>
            <w:shd w:val="clear" w:color="000000" w:fill="E6B9B8"/>
            <w:hideMark/>
          </w:tcPr>
          <w:p w:rsidR="00C42B8C" w:rsidRPr="00C42B8C" w:rsidRDefault="00C42B8C" w:rsidP="00C42B8C">
            <w:pPr>
              <w:jc w:val="center"/>
              <w:rPr>
                <w:color w:val="000000"/>
                <w:sz w:val="22"/>
                <w:szCs w:val="22"/>
              </w:rPr>
            </w:pPr>
            <w:r w:rsidRPr="00C42B8C">
              <w:rPr>
                <w:color w:val="000000"/>
                <w:sz w:val="22"/>
                <w:szCs w:val="22"/>
              </w:rPr>
              <w:t>0.6</w:t>
            </w:r>
          </w:p>
        </w:tc>
        <w:tc>
          <w:tcPr>
            <w:tcW w:w="992" w:type="dxa"/>
            <w:tcBorders>
              <w:top w:val="nil"/>
              <w:left w:val="nil"/>
              <w:bottom w:val="single" w:sz="4"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46315">
        <w:trPr>
          <w:trHeight w:val="97"/>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4" w:space="0" w:color="000000"/>
              <w:right w:val="single" w:sz="4" w:space="0" w:color="000000"/>
            </w:tcBorders>
            <w:shd w:val="clear" w:color="000000" w:fill="FCD5B4"/>
            <w:hideMark/>
          </w:tcPr>
          <w:p w:rsidR="00C42B8C" w:rsidRPr="00C42B8C" w:rsidRDefault="00C42B8C" w:rsidP="00C42B8C">
            <w:pPr>
              <w:rPr>
                <w:color w:val="000000"/>
                <w:sz w:val="22"/>
                <w:szCs w:val="22"/>
              </w:rPr>
            </w:pPr>
            <w:r w:rsidRPr="00C42B8C">
              <w:rPr>
                <w:color w:val="000000"/>
                <w:sz w:val="22"/>
                <w:szCs w:val="22"/>
              </w:rPr>
              <w:t>C.2 (a)</w:t>
            </w:r>
          </w:p>
        </w:tc>
        <w:tc>
          <w:tcPr>
            <w:tcW w:w="6747" w:type="dxa"/>
            <w:tcBorders>
              <w:top w:val="nil"/>
              <w:left w:val="nil"/>
              <w:bottom w:val="single" w:sz="4" w:space="0" w:color="000000"/>
              <w:right w:val="single" w:sz="4" w:space="0" w:color="000000"/>
            </w:tcBorders>
            <w:shd w:val="clear" w:color="000000" w:fill="FCD5B4"/>
            <w:hideMark/>
          </w:tcPr>
          <w:p w:rsidR="00C42B8C" w:rsidRPr="00C42B8C" w:rsidRDefault="00C42B8C" w:rsidP="00C42B8C">
            <w:pPr>
              <w:rPr>
                <w:color w:val="000000"/>
                <w:sz w:val="20"/>
                <w:szCs w:val="20"/>
              </w:rPr>
            </w:pPr>
            <w:r w:rsidRPr="00C42B8C">
              <w:rPr>
                <w:color w:val="000000"/>
                <w:sz w:val="20"/>
                <w:szCs w:val="20"/>
              </w:rPr>
              <w:t>Assessment and monitoring of agricultural sector performances</w:t>
            </w:r>
          </w:p>
        </w:tc>
        <w:tc>
          <w:tcPr>
            <w:tcW w:w="992" w:type="dxa"/>
            <w:tcBorders>
              <w:top w:val="nil"/>
              <w:left w:val="nil"/>
              <w:bottom w:val="single" w:sz="4" w:space="0" w:color="000000"/>
              <w:right w:val="single" w:sz="4" w:space="0" w:color="000000"/>
            </w:tcBorders>
            <w:shd w:val="clear" w:color="000000" w:fill="FCD5B4"/>
            <w:hideMark/>
          </w:tcPr>
          <w:p w:rsidR="00C42B8C" w:rsidRPr="00C42B8C" w:rsidRDefault="00951CFC" w:rsidP="00C42B8C">
            <w:pPr>
              <w:jc w:val="center"/>
              <w:rPr>
                <w:color w:val="000000"/>
                <w:sz w:val="22"/>
                <w:szCs w:val="22"/>
              </w:rPr>
            </w:pPr>
            <w:r>
              <w:rPr>
                <w:color w:val="000000"/>
                <w:sz w:val="22"/>
                <w:szCs w:val="22"/>
              </w:rPr>
              <w:t>2.7</w:t>
            </w:r>
          </w:p>
        </w:tc>
        <w:tc>
          <w:tcPr>
            <w:tcW w:w="993"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46315">
        <w:trPr>
          <w:trHeight w:val="243"/>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4" w:space="0" w:color="000000"/>
              <w:right w:val="single" w:sz="4" w:space="0" w:color="000000"/>
            </w:tcBorders>
            <w:shd w:val="clear" w:color="000000" w:fill="E6B9B8"/>
            <w:hideMark/>
          </w:tcPr>
          <w:p w:rsidR="00C42B8C" w:rsidRPr="00C42B8C" w:rsidRDefault="00C42B8C" w:rsidP="00C42B8C">
            <w:pPr>
              <w:rPr>
                <w:color w:val="000000"/>
                <w:sz w:val="22"/>
                <w:szCs w:val="22"/>
              </w:rPr>
            </w:pPr>
            <w:r w:rsidRPr="00C42B8C">
              <w:rPr>
                <w:color w:val="000000"/>
                <w:sz w:val="22"/>
                <w:szCs w:val="22"/>
              </w:rPr>
              <w:t>C.2 (b)</w:t>
            </w:r>
          </w:p>
        </w:tc>
        <w:tc>
          <w:tcPr>
            <w:tcW w:w="6747" w:type="dxa"/>
            <w:tcBorders>
              <w:top w:val="nil"/>
              <w:left w:val="nil"/>
              <w:bottom w:val="single" w:sz="4" w:space="0" w:color="000000"/>
              <w:right w:val="single" w:sz="4" w:space="0" w:color="000000"/>
            </w:tcBorders>
            <w:shd w:val="clear" w:color="000000" w:fill="E6B9B8"/>
            <w:vAlign w:val="bottom"/>
            <w:hideMark/>
          </w:tcPr>
          <w:p w:rsidR="00C42B8C" w:rsidRPr="00C42B8C" w:rsidRDefault="00C42B8C" w:rsidP="00C42B8C">
            <w:pPr>
              <w:rPr>
                <w:color w:val="000000"/>
                <w:sz w:val="20"/>
                <w:szCs w:val="20"/>
              </w:rPr>
            </w:pPr>
            <w:r w:rsidRPr="00C42B8C">
              <w:rPr>
                <w:color w:val="000000"/>
                <w:sz w:val="20"/>
                <w:szCs w:val="20"/>
              </w:rPr>
              <w:t xml:space="preserve">Monitoring of the evolution of natural resources and the impact of agricultural investments on the environment </w:t>
            </w:r>
          </w:p>
        </w:tc>
        <w:tc>
          <w:tcPr>
            <w:tcW w:w="992" w:type="dxa"/>
            <w:tcBorders>
              <w:top w:val="nil"/>
              <w:left w:val="nil"/>
              <w:bottom w:val="single" w:sz="4" w:space="0" w:color="000000"/>
              <w:right w:val="single" w:sz="4" w:space="0" w:color="000000"/>
            </w:tcBorders>
            <w:shd w:val="clear" w:color="000000" w:fill="E6B9B8"/>
            <w:hideMark/>
          </w:tcPr>
          <w:p w:rsidR="00C42B8C" w:rsidRPr="00C42B8C" w:rsidRDefault="00C42B8C" w:rsidP="00C42B8C">
            <w:pPr>
              <w:jc w:val="center"/>
              <w:rPr>
                <w:color w:val="000000"/>
                <w:sz w:val="22"/>
                <w:szCs w:val="22"/>
              </w:rPr>
            </w:pPr>
            <w:r w:rsidRPr="00C42B8C">
              <w:rPr>
                <w:color w:val="000000"/>
                <w:sz w:val="22"/>
                <w:szCs w:val="22"/>
              </w:rPr>
              <w:t> </w:t>
            </w:r>
          </w:p>
        </w:tc>
        <w:tc>
          <w:tcPr>
            <w:tcW w:w="993" w:type="dxa"/>
            <w:tcBorders>
              <w:top w:val="nil"/>
              <w:left w:val="nil"/>
              <w:bottom w:val="single" w:sz="4" w:space="0" w:color="000000"/>
              <w:right w:val="single" w:sz="4" w:space="0" w:color="000000"/>
            </w:tcBorders>
            <w:shd w:val="clear" w:color="000000" w:fill="E6B9B8"/>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4" w:space="0" w:color="000000"/>
            </w:tcBorders>
            <w:shd w:val="clear" w:color="000000" w:fill="E6B9B8"/>
            <w:hideMark/>
          </w:tcPr>
          <w:p w:rsidR="00C42B8C" w:rsidRPr="00C42B8C" w:rsidRDefault="00C42B8C" w:rsidP="00C42B8C">
            <w:pPr>
              <w:jc w:val="center"/>
              <w:rPr>
                <w:color w:val="000000"/>
                <w:sz w:val="22"/>
                <w:szCs w:val="22"/>
              </w:rPr>
            </w:pPr>
            <w:r w:rsidRPr="00C42B8C">
              <w:rPr>
                <w:color w:val="000000"/>
                <w:sz w:val="22"/>
                <w:szCs w:val="22"/>
              </w:rPr>
              <w:t>1.8</w:t>
            </w:r>
          </w:p>
        </w:tc>
        <w:tc>
          <w:tcPr>
            <w:tcW w:w="992" w:type="dxa"/>
            <w:tcBorders>
              <w:top w:val="nil"/>
              <w:left w:val="nil"/>
              <w:bottom w:val="single" w:sz="4"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46315">
        <w:trPr>
          <w:trHeight w:val="60"/>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4" w:space="0" w:color="000000"/>
              <w:right w:val="single" w:sz="4" w:space="0" w:color="000000"/>
            </w:tcBorders>
            <w:shd w:val="clear" w:color="000000" w:fill="FCD5B4"/>
            <w:hideMark/>
          </w:tcPr>
          <w:p w:rsidR="00C42B8C" w:rsidRPr="00C42B8C" w:rsidRDefault="00C42B8C" w:rsidP="00C42B8C">
            <w:pPr>
              <w:rPr>
                <w:color w:val="000000"/>
                <w:sz w:val="22"/>
                <w:szCs w:val="22"/>
              </w:rPr>
            </w:pPr>
            <w:r w:rsidRPr="00C42B8C">
              <w:rPr>
                <w:color w:val="000000"/>
                <w:sz w:val="22"/>
                <w:szCs w:val="22"/>
              </w:rPr>
              <w:t>C.3 (a)</w:t>
            </w:r>
          </w:p>
        </w:tc>
        <w:tc>
          <w:tcPr>
            <w:tcW w:w="6747" w:type="dxa"/>
            <w:tcBorders>
              <w:top w:val="nil"/>
              <w:left w:val="nil"/>
              <w:bottom w:val="single" w:sz="4" w:space="0" w:color="000000"/>
              <w:right w:val="single" w:sz="4" w:space="0" w:color="000000"/>
            </w:tcBorders>
            <w:shd w:val="clear" w:color="000000" w:fill="FCD5B4"/>
            <w:vAlign w:val="bottom"/>
            <w:hideMark/>
          </w:tcPr>
          <w:p w:rsidR="00C42B8C" w:rsidRPr="00C42B8C" w:rsidRDefault="00C42B8C" w:rsidP="00C42B8C">
            <w:pPr>
              <w:rPr>
                <w:color w:val="000000"/>
                <w:sz w:val="20"/>
                <w:szCs w:val="20"/>
              </w:rPr>
            </w:pPr>
            <w:r w:rsidRPr="00C42B8C">
              <w:rPr>
                <w:color w:val="000000"/>
                <w:sz w:val="20"/>
                <w:szCs w:val="20"/>
              </w:rPr>
              <w:t xml:space="preserve">National Agricultural Advisory Service Council to provide quality control </w:t>
            </w:r>
          </w:p>
        </w:tc>
        <w:tc>
          <w:tcPr>
            <w:tcW w:w="992" w:type="dxa"/>
            <w:tcBorders>
              <w:top w:val="nil"/>
              <w:left w:val="nil"/>
              <w:bottom w:val="single" w:sz="4" w:space="0" w:color="000000"/>
              <w:right w:val="single" w:sz="4" w:space="0" w:color="000000"/>
            </w:tcBorders>
            <w:shd w:val="clear" w:color="000000" w:fill="FCD5B4"/>
            <w:hideMark/>
          </w:tcPr>
          <w:p w:rsidR="00C42B8C" w:rsidRPr="00C42B8C" w:rsidRDefault="00951CFC" w:rsidP="00C42B8C">
            <w:pPr>
              <w:jc w:val="center"/>
              <w:rPr>
                <w:color w:val="000000"/>
                <w:sz w:val="22"/>
                <w:szCs w:val="22"/>
              </w:rPr>
            </w:pPr>
            <w:r>
              <w:rPr>
                <w:color w:val="000000"/>
                <w:sz w:val="22"/>
                <w:szCs w:val="22"/>
              </w:rPr>
              <w:t>7.7</w:t>
            </w:r>
          </w:p>
        </w:tc>
        <w:tc>
          <w:tcPr>
            <w:tcW w:w="993"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46315">
        <w:trPr>
          <w:trHeight w:val="70"/>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rPr>
                <w:color w:val="000000"/>
                <w:sz w:val="22"/>
                <w:szCs w:val="22"/>
              </w:rPr>
            </w:pPr>
            <w:r w:rsidRPr="00C42B8C">
              <w:rPr>
                <w:color w:val="000000"/>
                <w:sz w:val="22"/>
                <w:szCs w:val="22"/>
              </w:rPr>
              <w:t>C.3 (b)</w:t>
            </w:r>
          </w:p>
        </w:tc>
        <w:tc>
          <w:tcPr>
            <w:tcW w:w="6747" w:type="dxa"/>
            <w:tcBorders>
              <w:top w:val="nil"/>
              <w:left w:val="nil"/>
              <w:bottom w:val="single" w:sz="4" w:space="0" w:color="000000"/>
              <w:right w:val="single" w:sz="4" w:space="0" w:color="000000"/>
            </w:tcBorders>
            <w:shd w:val="clear" w:color="000000" w:fill="D7E4BC"/>
            <w:vAlign w:val="bottom"/>
            <w:hideMark/>
          </w:tcPr>
          <w:p w:rsidR="00C42B8C" w:rsidRPr="00C42B8C" w:rsidRDefault="00C42B8C" w:rsidP="00C42B8C">
            <w:pPr>
              <w:rPr>
                <w:color w:val="000000"/>
                <w:sz w:val="20"/>
                <w:szCs w:val="20"/>
              </w:rPr>
            </w:pPr>
            <w:r w:rsidRPr="00C42B8C">
              <w:rPr>
                <w:color w:val="000000"/>
                <w:sz w:val="20"/>
                <w:szCs w:val="20"/>
              </w:rPr>
              <w:t>Develop the national strategy for small scale irrigation development</w:t>
            </w:r>
          </w:p>
        </w:tc>
        <w:tc>
          <w:tcPr>
            <w:tcW w:w="992"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jc w:val="center"/>
              <w:rPr>
                <w:color w:val="000000"/>
                <w:sz w:val="22"/>
                <w:szCs w:val="22"/>
              </w:rPr>
            </w:pPr>
            <w:r w:rsidRPr="00C42B8C">
              <w:rPr>
                <w:color w:val="000000"/>
                <w:sz w:val="22"/>
                <w:szCs w:val="22"/>
              </w:rPr>
              <w:t> </w:t>
            </w:r>
          </w:p>
        </w:tc>
        <w:tc>
          <w:tcPr>
            <w:tcW w:w="993" w:type="dxa"/>
            <w:tcBorders>
              <w:top w:val="nil"/>
              <w:left w:val="nil"/>
              <w:bottom w:val="single" w:sz="4" w:space="0" w:color="000000"/>
              <w:right w:val="single" w:sz="4" w:space="0" w:color="000000"/>
            </w:tcBorders>
            <w:shd w:val="clear" w:color="000000" w:fill="D7E4BC"/>
            <w:hideMark/>
          </w:tcPr>
          <w:p w:rsidR="00C42B8C" w:rsidRPr="00C42B8C" w:rsidRDefault="00C42B8C" w:rsidP="00C42B8C">
            <w:pPr>
              <w:jc w:val="center"/>
              <w:rPr>
                <w:color w:val="000000"/>
                <w:sz w:val="22"/>
                <w:szCs w:val="22"/>
              </w:rPr>
            </w:pPr>
            <w:r w:rsidRPr="00C42B8C">
              <w:rPr>
                <w:color w:val="000000"/>
                <w:sz w:val="22"/>
                <w:szCs w:val="22"/>
              </w:rPr>
              <w:t>1.0</w:t>
            </w:r>
          </w:p>
        </w:tc>
        <w:tc>
          <w:tcPr>
            <w:tcW w:w="992" w:type="dxa"/>
            <w:tcBorders>
              <w:top w:val="nil"/>
              <w:left w:val="nil"/>
              <w:bottom w:val="single" w:sz="4"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51CFC">
        <w:trPr>
          <w:trHeight w:val="60"/>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4" w:space="0" w:color="000000"/>
              <w:right w:val="single" w:sz="4" w:space="0" w:color="000000"/>
            </w:tcBorders>
            <w:shd w:val="clear" w:color="000000" w:fill="BFBFBF"/>
            <w:hideMark/>
          </w:tcPr>
          <w:p w:rsidR="00C42B8C" w:rsidRPr="00C42B8C" w:rsidRDefault="00C42B8C" w:rsidP="00C42B8C">
            <w:pPr>
              <w:rPr>
                <w:color w:val="000000"/>
                <w:sz w:val="22"/>
                <w:szCs w:val="22"/>
              </w:rPr>
            </w:pPr>
            <w:r w:rsidRPr="00C42B8C">
              <w:rPr>
                <w:color w:val="000000"/>
                <w:sz w:val="22"/>
                <w:szCs w:val="22"/>
              </w:rPr>
              <w:t>C.3 (c)</w:t>
            </w:r>
          </w:p>
        </w:tc>
        <w:tc>
          <w:tcPr>
            <w:tcW w:w="6747" w:type="dxa"/>
            <w:tcBorders>
              <w:top w:val="nil"/>
              <w:left w:val="nil"/>
              <w:bottom w:val="single" w:sz="4" w:space="0" w:color="000000"/>
              <w:right w:val="single" w:sz="4" w:space="0" w:color="000000"/>
            </w:tcBorders>
            <w:shd w:val="clear" w:color="000000" w:fill="BFBFBF"/>
            <w:vAlign w:val="bottom"/>
            <w:hideMark/>
          </w:tcPr>
          <w:p w:rsidR="00C42B8C" w:rsidRPr="00C42B8C" w:rsidRDefault="00C42B8C" w:rsidP="00951CFC">
            <w:pPr>
              <w:rPr>
                <w:color w:val="000000"/>
                <w:sz w:val="20"/>
                <w:szCs w:val="20"/>
              </w:rPr>
            </w:pPr>
            <w:r w:rsidRPr="00C42B8C">
              <w:rPr>
                <w:color w:val="000000"/>
                <w:sz w:val="20"/>
                <w:szCs w:val="20"/>
              </w:rPr>
              <w:t xml:space="preserve">Disseminate information and develop training on </w:t>
            </w:r>
            <w:r w:rsidR="00951CFC">
              <w:rPr>
                <w:color w:val="000000"/>
                <w:sz w:val="20"/>
                <w:szCs w:val="20"/>
              </w:rPr>
              <w:t>SLWM</w:t>
            </w:r>
          </w:p>
        </w:tc>
        <w:tc>
          <w:tcPr>
            <w:tcW w:w="992" w:type="dxa"/>
            <w:tcBorders>
              <w:top w:val="nil"/>
              <w:left w:val="nil"/>
              <w:bottom w:val="single" w:sz="4" w:space="0" w:color="000000"/>
              <w:right w:val="single" w:sz="4" w:space="0" w:color="000000"/>
            </w:tcBorders>
            <w:shd w:val="clear" w:color="000000" w:fill="BFBFBF"/>
            <w:hideMark/>
          </w:tcPr>
          <w:p w:rsidR="00C42B8C" w:rsidRPr="00C42B8C" w:rsidRDefault="00C42B8C" w:rsidP="00C42B8C">
            <w:pPr>
              <w:jc w:val="center"/>
              <w:rPr>
                <w:color w:val="000000"/>
                <w:sz w:val="22"/>
                <w:szCs w:val="22"/>
              </w:rPr>
            </w:pPr>
            <w:r w:rsidRPr="00C42B8C">
              <w:rPr>
                <w:color w:val="000000"/>
                <w:sz w:val="22"/>
                <w:szCs w:val="22"/>
              </w:rPr>
              <w:t> </w:t>
            </w:r>
          </w:p>
        </w:tc>
        <w:tc>
          <w:tcPr>
            <w:tcW w:w="993" w:type="dxa"/>
            <w:tcBorders>
              <w:top w:val="nil"/>
              <w:left w:val="nil"/>
              <w:bottom w:val="single" w:sz="4" w:space="0" w:color="000000"/>
              <w:right w:val="single" w:sz="4" w:space="0" w:color="000000"/>
            </w:tcBorders>
            <w:shd w:val="clear" w:color="000000" w:fill="BFBFBF"/>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4" w:space="0" w:color="000000"/>
              <w:right w:val="single" w:sz="4" w:space="0" w:color="000000"/>
            </w:tcBorders>
            <w:shd w:val="clear" w:color="000000" w:fill="BFBFBF"/>
            <w:hideMark/>
          </w:tcPr>
          <w:p w:rsidR="00C42B8C" w:rsidRPr="00C42B8C" w:rsidRDefault="00C42B8C" w:rsidP="00C42B8C">
            <w:pPr>
              <w:jc w:val="center"/>
              <w:rPr>
                <w:color w:val="000000"/>
                <w:sz w:val="12"/>
                <w:szCs w:val="22"/>
              </w:rPr>
            </w:pPr>
            <w:r w:rsidRPr="00C42B8C">
              <w:rPr>
                <w:color w:val="000000"/>
                <w:sz w:val="12"/>
                <w:szCs w:val="22"/>
              </w:rPr>
              <w:t>GEF TF UNDP</w:t>
            </w:r>
          </w:p>
        </w:tc>
        <w:tc>
          <w:tcPr>
            <w:tcW w:w="992" w:type="dxa"/>
            <w:tcBorders>
              <w:top w:val="nil"/>
              <w:left w:val="nil"/>
              <w:bottom w:val="single" w:sz="4" w:space="0" w:color="000000"/>
              <w:right w:val="single" w:sz="8" w:space="0" w:color="000000"/>
            </w:tcBorders>
            <w:shd w:val="clear" w:color="000000" w:fill="BFBFBF"/>
            <w:hideMark/>
          </w:tcPr>
          <w:p w:rsidR="00C42B8C" w:rsidRPr="00C42B8C" w:rsidRDefault="00C42B8C" w:rsidP="00C42B8C">
            <w:pPr>
              <w:jc w:val="center"/>
              <w:rPr>
                <w:color w:val="000000"/>
                <w:sz w:val="22"/>
                <w:szCs w:val="22"/>
              </w:rPr>
            </w:pPr>
            <w:r w:rsidRPr="00C42B8C">
              <w:rPr>
                <w:color w:val="000000"/>
                <w:sz w:val="22"/>
                <w:szCs w:val="22"/>
              </w:rPr>
              <w:t> </w:t>
            </w:r>
          </w:p>
        </w:tc>
      </w:tr>
      <w:tr w:rsidR="00C42B8C" w:rsidRPr="00C42B8C" w:rsidTr="00951CFC">
        <w:trPr>
          <w:trHeight w:val="60"/>
        </w:trPr>
        <w:tc>
          <w:tcPr>
            <w:tcW w:w="1536" w:type="dxa"/>
            <w:vMerge/>
            <w:tcBorders>
              <w:top w:val="nil"/>
              <w:left w:val="single" w:sz="8" w:space="0" w:color="000000"/>
              <w:bottom w:val="single" w:sz="8" w:space="0" w:color="000000"/>
              <w:right w:val="single" w:sz="4" w:space="0" w:color="000000"/>
            </w:tcBorders>
            <w:vAlign w:val="center"/>
            <w:hideMark/>
          </w:tcPr>
          <w:p w:rsidR="00C42B8C" w:rsidRPr="00C42B8C" w:rsidRDefault="00C42B8C" w:rsidP="00C42B8C">
            <w:pPr>
              <w:rPr>
                <w:b/>
                <w:bCs/>
                <w:color w:val="000000"/>
                <w:sz w:val="22"/>
                <w:szCs w:val="22"/>
              </w:rPr>
            </w:pPr>
          </w:p>
        </w:tc>
        <w:tc>
          <w:tcPr>
            <w:tcW w:w="946" w:type="dxa"/>
            <w:tcBorders>
              <w:top w:val="nil"/>
              <w:left w:val="nil"/>
              <w:bottom w:val="single" w:sz="8" w:space="0" w:color="000000"/>
              <w:right w:val="single" w:sz="4" w:space="0" w:color="000000"/>
            </w:tcBorders>
            <w:shd w:val="clear" w:color="000000" w:fill="FCD5B4"/>
            <w:hideMark/>
          </w:tcPr>
          <w:p w:rsidR="00C42B8C" w:rsidRPr="00C42B8C" w:rsidRDefault="00C42B8C" w:rsidP="00C42B8C">
            <w:pPr>
              <w:rPr>
                <w:color w:val="000000"/>
                <w:sz w:val="22"/>
                <w:szCs w:val="22"/>
              </w:rPr>
            </w:pPr>
            <w:r w:rsidRPr="00C42B8C">
              <w:rPr>
                <w:color w:val="000000"/>
                <w:sz w:val="22"/>
                <w:szCs w:val="22"/>
              </w:rPr>
              <w:t>C.4</w:t>
            </w:r>
          </w:p>
        </w:tc>
        <w:tc>
          <w:tcPr>
            <w:tcW w:w="6747" w:type="dxa"/>
            <w:tcBorders>
              <w:top w:val="nil"/>
              <w:left w:val="nil"/>
              <w:bottom w:val="single" w:sz="8" w:space="0" w:color="000000"/>
              <w:right w:val="single" w:sz="4" w:space="0" w:color="000000"/>
            </w:tcBorders>
            <w:shd w:val="clear" w:color="000000" w:fill="FCD5B4"/>
            <w:noWrap/>
            <w:vAlign w:val="bottom"/>
            <w:hideMark/>
          </w:tcPr>
          <w:p w:rsidR="00C42B8C" w:rsidRPr="00C42B8C" w:rsidRDefault="00C42B8C" w:rsidP="00C42B8C">
            <w:pPr>
              <w:rPr>
                <w:color w:val="000000"/>
                <w:sz w:val="20"/>
                <w:szCs w:val="20"/>
              </w:rPr>
            </w:pPr>
            <w:r w:rsidRPr="00C42B8C">
              <w:rPr>
                <w:color w:val="000000"/>
                <w:sz w:val="20"/>
                <w:szCs w:val="20"/>
              </w:rPr>
              <w:t>Project coordination + M&amp;E</w:t>
            </w:r>
          </w:p>
        </w:tc>
        <w:tc>
          <w:tcPr>
            <w:tcW w:w="992" w:type="dxa"/>
            <w:tcBorders>
              <w:top w:val="nil"/>
              <w:left w:val="nil"/>
              <w:bottom w:val="single" w:sz="8" w:space="0" w:color="000000"/>
              <w:right w:val="single" w:sz="4" w:space="0" w:color="000000"/>
            </w:tcBorders>
            <w:shd w:val="clear" w:color="000000" w:fill="FCD5B4"/>
            <w:hideMark/>
          </w:tcPr>
          <w:p w:rsidR="00C42B8C" w:rsidRPr="00C42B8C" w:rsidRDefault="00C42B8C" w:rsidP="00951CFC">
            <w:pPr>
              <w:jc w:val="center"/>
              <w:rPr>
                <w:color w:val="000000"/>
                <w:sz w:val="22"/>
                <w:szCs w:val="22"/>
              </w:rPr>
            </w:pPr>
            <w:r w:rsidRPr="00C42B8C">
              <w:rPr>
                <w:color w:val="000000"/>
                <w:sz w:val="22"/>
                <w:szCs w:val="22"/>
              </w:rPr>
              <w:t>3.</w:t>
            </w:r>
            <w:r w:rsidR="00951CFC">
              <w:rPr>
                <w:color w:val="000000"/>
                <w:sz w:val="22"/>
                <w:szCs w:val="22"/>
              </w:rPr>
              <w:t>7</w:t>
            </w:r>
          </w:p>
        </w:tc>
        <w:tc>
          <w:tcPr>
            <w:tcW w:w="993" w:type="dxa"/>
            <w:tcBorders>
              <w:top w:val="nil"/>
              <w:left w:val="nil"/>
              <w:bottom w:val="single" w:sz="8"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8" w:space="0" w:color="000000"/>
              <w:right w:val="single" w:sz="4"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c>
          <w:tcPr>
            <w:tcW w:w="992" w:type="dxa"/>
            <w:tcBorders>
              <w:top w:val="nil"/>
              <w:left w:val="nil"/>
              <w:bottom w:val="single" w:sz="8" w:space="0" w:color="000000"/>
              <w:right w:val="single" w:sz="8" w:space="0" w:color="000000"/>
            </w:tcBorders>
            <w:shd w:val="clear" w:color="auto" w:fill="auto"/>
            <w:hideMark/>
          </w:tcPr>
          <w:p w:rsidR="00C42B8C" w:rsidRPr="00C42B8C" w:rsidRDefault="00C42B8C" w:rsidP="00C42B8C">
            <w:pPr>
              <w:jc w:val="center"/>
              <w:rPr>
                <w:color w:val="000000"/>
                <w:sz w:val="22"/>
                <w:szCs w:val="22"/>
              </w:rPr>
            </w:pPr>
            <w:r w:rsidRPr="00C42B8C">
              <w:rPr>
                <w:color w:val="000000"/>
                <w:sz w:val="22"/>
                <w:szCs w:val="22"/>
              </w:rPr>
              <w:t> </w:t>
            </w:r>
          </w:p>
        </w:tc>
      </w:tr>
      <w:tr w:rsidR="00951CFC" w:rsidRPr="00951CFC" w:rsidTr="00951CFC">
        <w:trPr>
          <w:trHeight w:val="60"/>
        </w:trPr>
        <w:tc>
          <w:tcPr>
            <w:tcW w:w="1536" w:type="dxa"/>
            <w:tcBorders>
              <w:top w:val="single" w:sz="8" w:space="0" w:color="000000"/>
            </w:tcBorders>
            <w:shd w:val="clear" w:color="auto" w:fill="auto"/>
            <w:hideMark/>
          </w:tcPr>
          <w:p w:rsidR="00951CFC" w:rsidRPr="00951CFC" w:rsidRDefault="00951CFC" w:rsidP="00C42B8C">
            <w:pPr>
              <w:rPr>
                <w:bCs/>
                <w:color w:val="000000"/>
                <w:sz w:val="20"/>
                <w:szCs w:val="20"/>
              </w:rPr>
            </w:pPr>
          </w:p>
        </w:tc>
        <w:tc>
          <w:tcPr>
            <w:tcW w:w="946" w:type="dxa"/>
            <w:tcBorders>
              <w:top w:val="single" w:sz="8" w:space="0" w:color="000000"/>
              <w:left w:val="nil"/>
              <w:right w:val="single" w:sz="4" w:space="0" w:color="000000"/>
            </w:tcBorders>
            <w:shd w:val="clear" w:color="auto" w:fill="auto"/>
            <w:hideMark/>
          </w:tcPr>
          <w:p w:rsidR="00951CFC" w:rsidRPr="00951CFC" w:rsidRDefault="00951CFC" w:rsidP="00C42B8C">
            <w:pPr>
              <w:rPr>
                <w:bCs/>
                <w:color w:val="000000"/>
                <w:sz w:val="20"/>
                <w:szCs w:val="20"/>
              </w:rPr>
            </w:pPr>
          </w:p>
        </w:tc>
        <w:tc>
          <w:tcPr>
            <w:tcW w:w="6747" w:type="dxa"/>
            <w:tcBorders>
              <w:top w:val="nil"/>
              <w:left w:val="nil"/>
              <w:bottom w:val="single" w:sz="4" w:space="0" w:color="000000"/>
              <w:right w:val="single" w:sz="4" w:space="0" w:color="000000"/>
            </w:tcBorders>
            <w:shd w:val="clear" w:color="auto" w:fill="auto"/>
            <w:hideMark/>
          </w:tcPr>
          <w:p w:rsidR="00951CFC" w:rsidRPr="00951CFC" w:rsidRDefault="00951CFC" w:rsidP="00C42B8C">
            <w:pPr>
              <w:rPr>
                <w:bCs/>
                <w:color w:val="000000"/>
                <w:sz w:val="20"/>
                <w:szCs w:val="20"/>
              </w:rPr>
            </w:pPr>
            <w:r w:rsidRPr="00951CFC">
              <w:rPr>
                <w:bCs/>
                <w:color w:val="000000"/>
                <w:sz w:val="20"/>
                <w:szCs w:val="20"/>
              </w:rPr>
              <w:t>PPF refinancing</w:t>
            </w:r>
          </w:p>
        </w:tc>
        <w:tc>
          <w:tcPr>
            <w:tcW w:w="992" w:type="dxa"/>
            <w:tcBorders>
              <w:top w:val="nil"/>
              <w:left w:val="nil"/>
              <w:bottom w:val="single" w:sz="4" w:space="0" w:color="000000"/>
              <w:right w:val="single" w:sz="4" w:space="0" w:color="000000"/>
            </w:tcBorders>
            <w:shd w:val="clear" w:color="auto" w:fill="auto"/>
            <w:hideMark/>
          </w:tcPr>
          <w:p w:rsidR="00951CFC" w:rsidRPr="00951CFC" w:rsidRDefault="00951CFC" w:rsidP="00C42B8C">
            <w:pPr>
              <w:jc w:val="center"/>
              <w:rPr>
                <w:bCs/>
                <w:color w:val="000000"/>
                <w:sz w:val="20"/>
                <w:szCs w:val="20"/>
              </w:rPr>
            </w:pPr>
            <w:r w:rsidRPr="00951CFC">
              <w:rPr>
                <w:bCs/>
                <w:color w:val="000000"/>
                <w:sz w:val="20"/>
                <w:szCs w:val="20"/>
              </w:rPr>
              <w:t>0.95</w:t>
            </w:r>
          </w:p>
        </w:tc>
        <w:tc>
          <w:tcPr>
            <w:tcW w:w="993" w:type="dxa"/>
            <w:tcBorders>
              <w:top w:val="nil"/>
              <w:left w:val="nil"/>
              <w:bottom w:val="single" w:sz="4" w:space="0" w:color="000000"/>
              <w:right w:val="single" w:sz="4" w:space="0" w:color="000000"/>
            </w:tcBorders>
            <w:shd w:val="clear" w:color="auto" w:fill="auto"/>
            <w:hideMark/>
          </w:tcPr>
          <w:p w:rsidR="00951CFC" w:rsidRPr="00951CFC" w:rsidRDefault="00951CFC" w:rsidP="00C42B8C">
            <w:pPr>
              <w:jc w:val="center"/>
              <w:rPr>
                <w:bCs/>
                <w:color w:val="000000"/>
                <w:sz w:val="20"/>
                <w:szCs w:val="20"/>
              </w:rPr>
            </w:pPr>
          </w:p>
        </w:tc>
        <w:tc>
          <w:tcPr>
            <w:tcW w:w="992" w:type="dxa"/>
            <w:tcBorders>
              <w:top w:val="nil"/>
              <w:left w:val="nil"/>
              <w:bottom w:val="single" w:sz="4" w:space="0" w:color="000000"/>
              <w:right w:val="single" w:sz="4" w:space="0" w:color="000000"/>
            </w:tcBorders>
            <w:shd w:val="clear" w:color="auto" w:fill="auto"/>
            <w:hideMark/>
          </w:tcPr>
          <w:p w:rsidR="00951CFC" w:rsidRPr="00951CFC" w:rsidRDefault="00951CFC" w:rsidP="00C42B8C">
            <w:pPr>
              <w:jc w:val="center"/>
              <w:rPr>
                <w:bCs/>
                <w:color w:val="000000"/>
                <w:sz w:val="20"/>
                <w:szCs w:val="20"/>
              </w:rPr>
            </w:pPr>
          </w:p>
        </w:tc>
        <w:tc>
          <w:tcPr>
            <w:tcW w:w="992" w:type="dxa"/>
            <w:tcBorders>
              <w:top w:val="nil"/>
              <w:left w:val="nil"/>
              <w:bottom w:val="single" w:sz="4" w:space="0" w:color="000000"/>
              <w:right w:val="single" w:sz="4" w:space="0" w:color="000000"/>
            </w:tcBorders>
            <w:shd w:val="clear" w:color="auto" w:fill="auto"/>
            <w:hideMark/>
          </w:tcPr>
          <w:p w:rsidR="00951CFC" w:rsidRPr="00951CFC" w:rsidRDefault="00951CFC" w:rsidP="00C42B8C">
            <w:pPr>
              <w:jc w:val="center"/>
              <w:rPr>
                <w:bCs/>
                <w:color w:val="000000"/>
                <w:sz w:val="20"/>
                <w:szCs w:val="20"/>
              </w:rPr>
            </w:pPr>
          </w:p>
        </w:tc>
      </w:tr>
      <w:tr w:rsidR="00951CFC" w:rsidRPr="00951CFC" w:rsidTr="00951CFC">
        <w:trPr>
          <w:trHeight w:val="102"/>
        </w:trPr>
        <w:tc>
          <w:tcPr>
            <w:tcW w:w="1536" w:type="dxa"/>
            <w:shd w:val="clear" w:color="auto" w:fill="auto"/>
            <w:hideMark/>
          </w:tcPr>
          <w:p w:rsidR="00951CFC" w:rsidRPr="00951CFC" w:rsidRDefault="00951CFC" w:rsidP="00C42B8C">
            <w:pPr>
              <w:rPr>
                <w:bCs/>
                <w:color w:val="000000"/>
                <w:sz w:val="20"/>
                <w:szCs w:val="20"/>
              </w:rPr>
            </w:pPr>
          </w:p>
        </w:tc>
        <w:tc>
          <w:tcPr>
            <w:tcW w:w="946" w:type="dxa"/>
            <w:tcBorders>
              <w:left w:val="nil"/>
              <w:right w:val="single" w:sz="4" w:space="0" w:color="000000"/>
            </w:tcBorders>
            <w:shd w:val="clear" w:color="auto" w:fill="auto"/>
            <w:hideMark/>
          </w:tcPr>
          <w:p w:rsidR="00951CFC" w:rsidRPr="00951CFC" w:rsidRDefault="00951CFC" w:rsidP="00C42B8C">
            <w:pPr>
              <w:rPr>
                <w:bCs/>
                <w:color w:val="000000"/>
                <w:sz w:val="20"/>
                <w:szCs w:val="20"/>
              </w:rPr>
            </w:pPr>
          </w:p>
        </w:tc>
        <w:tc>
          <w:tcPr>
            <w:tcW w:w="6747" w:type="dxa"/>
            <w:tcBorders>
              <w:top w:val="nil"/>
              <w:left w:val="nil"/>
              <w:bottom w:val="single" w:sz="4" w:space="0" w:color="000000"/>
              <w:right w:val="single" w:sz="4" w:space="0" w:color="000000"/>
            </w:tcBorders>
            <w:shd w:val="clear" w:color="auto" w:fill="auto"/>
            <w:hideMark/>
          </w:tcPr>
          <w:p w:rsidR="00951CFC" w:rsidRPr="00951CFC" w:rsidRDefault="00951CFC" w:rsidP="00C42B8C">
            <w:pPr>
              <w:rPr>
                <w:bCs/>
                <w:color w:val="000000"/>
                <w:sz w:val="20"/>
                <w:szCs w:val="20"/>
              </w:rPr>
            </w:pPr>
            <w:r w:rsidRPr="00951CFC">
              <w:rPr>
                <w:bCs/>
                <w:color w:val="000000"/>
                <w:sz w:val="20"/>
                <w:szCs w:val="20"/>
              </w:rPr>
              <w:t>Unallocated</w:t>
            </w:r>
          </w:p>
        </w:tc>
        <w:tc>
          <w:tcPr>
            <w:tcW w:w="992" w:type="dxa"/>
            <w:tcBorders>
              <w:top w:val="nil"/>
              <w:left w:val="nil"/>
              <w:bottom w:val="single" w:sz="4" w:space="0" w:color="000000"/>
              <w:right w:val="single" w:sz="4" w:space="0" w:color="000000"/>
            </w:tcBorders>
            <w:shd w:val="clear" w:color="auto" w:fill="auto"/>
            <w:hideMark/>
          </w:tcPr>
          <w:p w:rsidR="00951CFC" w:rsidRPr="00951CFC" w:rsidRDefault="00951CFC" w:rsidP="00C42B8C">
            <w:pPr>
              <w:jc w:val="center"/>
              <w:rPr>
                <w:bCs/>
                <w:color w:val="000000"/>
                <w:sz w:val="20"/>
                <w:szCs w:val="20"/>
              </w:rPr>
            </w:pPr>
            <w:r w:rsidRPr="00951CFC">
              <w:rPr>
                <w:bCs/>
                <w:color w:val="000000"/>
                <w:sz w:val="20"/>
                <w:szCs w:val="20"/>
              </w:rPr>
              <w:t>6.05</w:t>
            </w:r>
          </w:p>
        </w:tc>
        <w:tc>
          <w:tcPr>
            <w:tcW w:w="993" w:type="dxa"/>
            <w:tcBorders>
              <w:top w:val="nil"/>
              <w:left w:val="nil"/>
              <w:bottom w:val="single" w:sz="4" w:space="0" w:color="000000"/>
              <w:right w:val="single" w:sz="4" w:space="0" w:color="000000"/>
            </w:tcBorders>
            <w:shd w:val="clear" w:color="auto" w:fill="auto"/>
            <w:hideMark/>
          </w:tcPr>
          <w:p w:rsidR="00951CFC" w:rsidRPr="00951CFC" w:rsidRDefault="00951CFC" w:rsidP="00C42B8C">
            <w:pPr>
              <w:jc w:val="center"/>
              <w:rPr>
                <w:bCs/>
                <w:color w:val="000000"/>
                <w:sz w:val="20"/>
                <w:szCs w:val="20"/>
              </w:rPr>
            </w:pPr>
          </w:p>
        </w:tc>
        <w:tc>
          <w:tcPr>
            <w:tcW w:w="992" w:type="dxa"/>
            <w:tcBorders>
              <w:top w:val="nil"/>
              <w:left w:val="nil"/>
              <w:bottom w:val="single" w:sz="4" w:space="0" w:color="000000"/>
              <w:right w:val="single" w:sz="4" w:space="0" w:color="000000"/>
            </w:tcBorders>
            <w:shd w:val="clear" w:color="auto" w:fill="auto"/>
            <w:hideMark/>
          </w:tcPr>
          <w:p w:rsidR="00951CFC" w:rsidRPr="00951CFC" w:rsidRDefault="00951CFC" w:rsidP="00C42B8C">
            <w:pPr>
              <w:jc w:val="center"/>
              <w:rPr>
                <w:bCs/>
                <w:color w:val="000000"/>
                <w:sz w:val="20"/>
                <w:szCs w:val="20"/>
              </w:rPr>
            </w:pPr>
          </w:p>
        </w:tc>
        <w:tc>
          <w:tcPr>
            <w:tcW w:w="992" w:type="dxa"/>
            <w:tcBorders>
              <w:top w:val="nil"/>
              <w:left w:val="nil"/>
              <w:bottom w:val="single" w:sz="4" w:space="0" w:color="000000"/>
              <w:right w:val="single" w:sz="4" w:space="0" w:color="000000"/>
            </w:tcBorders>
            <w:shd w:val="clear" w:color="auto" w:fill="auto"/>
            <w:hideMark/>
          </w:tcPr>
          <w:p w:rsidR="00951CFC" w:rsidRPr="00951CFC" w:rsidRDefault="00951CFC" w:rsidP="00C42B8C">
            <w:pPr>
              <w:jc w:val="center"/>
              <w:rPr>
                <w:bCs/>
                <w:color w:val="000000"/>
                <w:sz w:val="20"/>
                <w:szCs w:val="20"/>
              </w:rPr>
            </w:pPr>
          </w:p>
        </w:tc>
      </w:tr>
      <w:tr w:rsidR="00951CFC" w:rsidRPr="00C42B8C" w:rsidTr="00951CFC">
        <w:trPr>
          <w:trHeight w:val="115"/>
        </w:trPr>
        <w:tc>
          <w:tcPr>
            <w:tcW w:w="1536" w:type="dxa"/>
            <w:shd w:val="clear" w:color="auto" w:fill="auto"/>
            <w:hideMark/>
          </w:tcPr>
          <w:p w:rsidR="00951CFC" w:rsidRPr="00C42B8C" w:rsidRDefault="00951CFC" w:rsidP="00C42B8C">
            <w:pPr>
              <w:rPr>
                <w:b/>
                <w:bCs/>
                <w:color w:val="000000"/>
              </w:rPr>
            </w:pPr>
            <w:r w:rsidRPr="00C42B8C">
              <w:rPr>
                <w:b/>
                <w:bCs/>
                <w:color w:val="000000"/>
              </w:rPr>
              <w:t> </w:t>
            </w:r>
          </w:p>
        </w:tc>
        <w:tc>
          <w:tcPr>
            <w:tcW w:w="946" w:type="dxa"/>
            <w:tcBorders>
              <w:left w:val="nil"/>
              <w:right w:val="single" w:sz="4" w:space="0" w:color="000000"/>
            </w:tcBorders>
            <w:shd w:val="clear" w:color="auto" w:fill="auto"/>
            <w:hideMark/>
          </w:tcPr>
          <w:p w:rsidR="00951CFC" w:rsidRPr="00C42B8C" w:rsidRDefault="00951CFC" w:rsidP="00C42B8C">
            <w:pPr>
              <w:rPr>
                <w:b/>
                <w:bCs/>
                <w:color w:val="000000"/>
              </w:rPr>
            </w:pPr>
          </w:p>
        </w:tc>
        <w:tc>
          <w:tcPr>
            <w:tcW w:w="6747" w:type="dxa"/>
            <w:tcBorders>
              <w:top w:val="nil"/>
              <w:left w:val="nil"/>
              <w:bottom w:val="single" w:sz="4" w:space="0" w:color="000000"/>
              <w:right w:val="single" w:sz="4" w:space="0" w:color="000000"/>
            </w:tcBorders>
            <w:shd w:val="clear" w:color="auto" w:fill="auto"/>
            <w:hideMark/>
          </w:tcPr>
          <w:p w:rsidR="00951CFC" w:rsidRPr="00C42B8C" w:rsidRDefault="00951CFC" w:rsidP="00951CFC">
            <w:pPr>
              <w:jc w:val="right"/>
              <w:rPr>
                <w:b/>
                <w:bCs/>
                <w:color w:val="000000"/>
              </w:rPr>
            </w:pPr>
            <w:r w:rsidRPr="00C42B8C">
              <w:rPr>
                <w:b/>
                <w:bCs/>
                <w:color w:val="000000"/>
              </w:rPr>
              <w:t xml:space="preserve">Total </w:t>
            </w:r>
          </w:p>
        </w:tc>
        <w:tc>
          <w:tcPr>
            <w:tcW w:w="992" w:type="dxa"/>
            <w:tcBorders>
              <w:top w:val="nil"/>
              <w:left w:val="nil"/>
              <w:bottom w:val="single" w:sz="4" w:space="0" w:color="000000"/>
              <w:right w:val="single" w:sz="4" w:space="0" w:color="000000"/>
            </w:tcBorders>
            <w:shd w:val="clear" w:color="auto" w:fill="auto"/>
            <w:hideMark/>
          </w:tcPr>
          <w:p w:rsidR="00951CFC" w:rsidRPr="00C42B8C" w:rsidRDefault="00951CFC" w:rsidP="00C42B8C">
            <w:pPr>
              <w:jc w:val="center"/>
              <w:rPr>
                <w:b/>
                <w:bCs/>
                <w:color w:val="000000"/>
              </w:rPr>
            </w:pPr>
            <w:r w:rsidRPr="00C42B8C">
              <w:rPr>
                <w:b/>
                <w:bCs/>
                <w:color w:val="000000"/>
              </w:rPr>
              <w:t>70.0</w:t>
            </w:r>
          </w:p>
        </w:tc>
        <w:tc>
          <w:tcPr>
            <w:tcW w:w="993" w:type="dxa"/>
            <w:tcBorders>
              <w:top w:val="nil"/>
              <w:left w:val="nil"/>
              <w:bottom w:val="single" w:sz="4" w:space="0" w:color="000000"/>
              <w:right w:val="single" w:sz="4" w:space="0" w:color="000000"/>
            </w:tcBorders>
            <w:shd w:val="clear" w:color="auto" w:fill="auto"/>
            <w:hideMark/>
          </w:tcPr>
          <w:p w:rsidR="00951CFC" w:rsidRPr="00C42B8C" w:rsidRDefault="00951CFC" w:rsidP="00C42B8C">
            <w:pPr>
              <w:jc w:val="center"/>
              <w:rPr>
                <w:b/>
                <w:bCs/>
                <w:color w:val="000000"/>
              </w:rPr>
            </w:pPr>
            <w:r w:rsidRPr="00C42B8C">
              <w:rPr>
                <w:b/>
                <w:bCs/>
                <w:color w:val="000000"/>
              </w:rPr>
              <w:t>32.0</w:t>
            </w:r>
          </w:p>
        </w:tc>
        <w:tc>
          <w:tcPr>
            <w:tcW w:w="992" w:type="dxa"/>
            <w:tcBorders>
              <w:top w:val="nil"/>
              <w:left w:val="nil"/>
              <w:bottom w:val="single" w:sz="4" w:space="0" w:color="000000"/>
              <w:right w:val="single" w:sz="4" w:space="0" w:color="000000"/>
            </w:tcBorders>
            <w:shd w:val="clear" w:color="auto" w:fill="auto"/>
            <w:hideMark/>
          </w:tcPr>
          <w:p w:rsidR="00951CFC" w:rsidRPr="00C42B8C" w:rsidRDefault="00951CFC" w:rsidP="00C42B8C">
            <w:pPr>
              <w:jc w:val="center"/>
              <w:rPr>
                <w:b/>
                <w:bCs/>
                <w:color w:val="000000"/>
              </w:rPr>
            </w:pPr>
            <w:r w:rsidRPr="00C42B8C">
              <w:rPr>
                <w:b/>
                <w:bCs/>
                <w:color w:val="000000"/>
              </w:rPr>
              <w:t>6.2</w:t>
            </w:r>
          </w:p>
        </w:tc>
        <w:tc>
          <w:tcPr>
            <w:tcW w:w="992" w:type="dxa"/>
            <w:tcBorders>
              <w:top w:val="nil"/>
              <w:left w:val="nil"/>
              <w:bottom w:val="single" w:sz="4" w:space="0" w:color="000000"/>
              <w:right w:val="single" w:sz="4" w:space="0" w:color="000000"/>
            </w:tcBorders>
            <w:shd w:val="clear" w:color="auto" w:fill="auto"/>
            <w:hideMark/>
          </w:tcPr>
          <w:p w:rsidR="00951CFC" w:rsidRPr="00C42B8C" w:rsidRDefault="00951CFC" w:rsidP="00C42B8C">
            <w:pPr>
              <w:jc w:val="center"/>
              <w:rPr>
                <w:b/>
                <w:bCs/>
                <w:color w:val="000000"/>
              </w:rPr>
            </w:pPr>
            <w:r w:rsidRPr="00C42B8C">
              <w:rPr>
                <w:b/>
                <w:bCs/>
                <w:color w:val="000000"/>
              </w:rPr>
              <w:t>19.5</w:t>
            </w:r>
          </w:p>
        </w:tc>
      </w:tr>
    </w:tbl>
    <w:p w:rsidR="00C42B8C" w:rsidRDefault="00C42B8C">
      <w:pPr>
        <w:rPr>
          <w:b/>
          <w:bCs/>
          <w:color w:val="000000"/>
        </w:rPr>
      </w:pPr>
    </w:p>
    <w:p w:rsidR="00FA6E9A" w:rsidRDefault="00FA6E9A" w:rsidP="004553A8">
      <w:pPr>
        <w:numPr>
          <w:ilvl w:val="0"/>
          <w:numId w:val="55"/>
        </w:numPr>
        <w:spacing w:after="240"/>
        <w:ind w:left="1440" w:hanging="360"/>
        <w:rPr>
          <w:b/>
          <w:bCs/>
          <w:color w:val="000000"/>
        </w:rPr>
        <w:sectPr w:rsidR="00FA6E9A" w:rsidSect="00AB7F89">
          <w:pgSz w:w="15840" w:h="12240" w:orient="landscape" w:code="1"/>
          <w:pgMar w:top="1440" w:right="1440" w:bottom="1440" w:left="1440" w:header="720" w:footer="720" w:gutter="0"/>
          <w:cols w:space="720"/>
          <w:docGrid w:linePitch="360"/>
        </w:sectPr>
      </w:pPr>
    </w:p>
    <w:p w:rsidR="00FA6E9A" w:rsidRPr="003344A2" w:rsidRDefault="00FA6E9A" w:rsidP="00160A2F">
      <w:pPr>
        <w:numPr>
          <w:ilvl w:val="0"/>
          <w:numId w:val="55"/>
        </w:numPr>
        <w:spacing w:after="120"/>
        <w:ind w:left="357" w:hanging="357"/>
        <w:rPr>
          <w:b/>
          <w:bCs/>
          <w:color w:val="000000"/>
        </w:rPr>
      </w:pPr>
      <w:r w:rsidRPr="003344A2">
        <w:rPr>
          <w:b/>
          <w:bCs/>
          <w:color w:val="000000"/>
        </w:rPr>
        <w:lastRenderedPageBreak/>
        <w:t>Project Costs by Types of Expenditures</w:t>
      </w:r>
    </w:p>
    <w:tbl>
      <w:tblPr>
        <w:tblW w:w="0" w:type="auto"/>
        <w:jc w:val="center"/>
        <w:tblBorders>
          <w:top w:val="single" w:sz="12" w:space="0" w:color="auto"/>
          <w:bottom w:val="single" w:sz="12" w:space="0" w:color="auto"/>
        </w:tblBorders>
        <w:tblLook w:val="0000"/>
      </w:tblPr>
      <w:tblGrid>
        <w:gridCol w:w="5313"/>
        <w:gridCol w:w="1421"/>
        <w:gridCol w:w="1421"/>
        <w:gridCol w:w="1421"/>
      </w:tblGrid>
      <w:tr w:rsidR="00FA6E9A">
        <w:trPr>
          <w:jc w:val="center"/>
        </w:trPr>
        <w:tc>
          <w:tcPr>
            <w:tcW w:w="5313" w:type="dxa"/>
            <w:tcBorders>
              <w:top w:val="single" w:sz="12" w:space="0" w:color="auto"/>
              <w:bottom w:val="single" w:sz="4" w:space="0" w:color="auto"/>
            </w:tcBorders>
            <w:vAlign w:val="center"/>
          </w:tcPr>
          <w:p w:rsidR="00FA6E9A" w:rsidRDefault="00FA6E9A" w:rsidP="005C2B1E">
            <w:r>
              <w:t>Project Cost By Component and/or Activity</w:t>
            </w:r>
          </w:p>
        </w:tc>
        <w:tc>
          <w:tcPr>
            <w:tcW w:w="1421" w:type="dxa"/>
            <w:tcBorders>
              <w:top w:val="single" w:sz="12" w:space="0" w:color="auto"/>
              <w:bottom w:val="single" w:sz="4" w:space="0" w:color="auto"/>
            </w:tcBorders>
            <w:vAlign w:val="center"/>
          </w:tcPr>
          <w:p w:rsidR="0028178A" w:rsidRDefault="00FA6E9A" w:rsidP="00AD12C5">
            <w:pPr>
              <w:jc w:val="center"/>
            </w:pPr>
            <w:r>
              <w:t>Local</w:t>
            </w:r>
          </w:p>
          <w:p w:rsidR="0028178A" w:rsidRDefault="00FA6E9A" w:rsidP="00AD12C5">
            <w:pPr>
              <w:jc w:val="center"/>
            </w:pPr>
            <w:r>
              <w:t>US $million</w:t>
            </w:r>
          </w:p>
        </w:tc>
        <w:tc>
          <w:tcPr>
            <w:tcW w:w="1421" w:type="dxa"/>
            <w:tcBorders>
              <w:top w:val="single" w:sz="12" w:space="0" w:color="auto"/>
              <w:bottom w:val="single" w:sz="4" w:space="0" w:color="auto"/>
            </w:tcBorders>
            <w:vAlign w:val="center"/>
          </w:tcPr>
          <w:p w:rsidR="0028178A" w:rsidRDefault="00FA6E9A" w:rsidP="00AD12C5">
            <w:pPr>
              <w:jc w:val="center"/>
            </w:pPr>
            <w:r>
              <w:t>Foreign</w:t>
            </w:r>
          </w:p>
          <w:p w:rsidR="0028178A" w:rsidRDefault="00FA6E9A" w:rsidP="00AD12C5">
            <w:pPr>
              <w:jc w:val="center"/>
            </w:pPr>
            <w:r>
              <w:t>US $million</w:t>
            </w:r>
          </w:p>
        </w:tc>
        <w:tc>
          <w:tcPr>
            <w:tcW w:w="1421" w:type="dxa"/>
            <w:tcBorders>
              <w:top w:val="single" w:sz="12" w:space="0" w:color="auto"/>
              <w:bottom w:val="single" w:sz="4" w:space="0" w:color="auto"/>
            </w:tcBorders>
            <w:vAlign w:val="center"/>
          </w:tcPr>
          <w:p w:rsidR="0028178A" w:rsidRDefault="00FA6E9A" w:rsidP="00AD12C5">
            <w:pPr>
              <w:jc w:val="center"/>
            </w:pPr>
            <w:r>
              <w:t>Total</w:t>
            </w:r>
          </w:p>
          <w:p w:rsidR="0028178A" w:rsidRDefault="00FA6E9A" w:rsidP="00AD12C5">
            <w:pPr>
              <w:jc w:val="center"/>
            </w:pPr>
            <w:r>
              <w:t>US $million</w:t>
            </w:r>
          </w:p>
        </w:tc>
      </w:tr>
      <w:tr w:rsidR="00FA6E9A">
        <w:trPr>
          <w:jc w:val="center"/>
        </w:trPr>
        <w:tc>
          <w:tcPr>
            <w:tcW w:w="5313" w:type="dxa"/>
            <w:tcBorders>
              <w:top w:val="single" w:sz="4" w:space="0" w:color="auto"/>
            </w:tcBorders>
          </w:tcPr>
          <w:p w:rsidR="00FA6E9A" w:rsidRPr="0065242B" w:rsidRDefault="00CB79C0" w:rsidP="0065242B">
            <w:pPr>
              <w:rPr>
                <w:b/>
              </w:rPr>
            </w:pPr>
            <w:r w:rsidRPr="00CB79C0">
              <w:rPr>
                <w:b/>
              </w:rPr>
              <w:t xml:space="preserve">Component 1: Technology Transfer and Service Provision to </w:t>
            </w:r>
            <w:r w:rsidR="0095045C">
              <w:rPr>
                <w:b/>
              </w:rPr>
              <w:t xml:space="preserve">Agricultural </w:t>
            </w:r>
            <w:r w:rsidRPr="00CB79C0">
              <w:rPr>
                <w:b/>
              </w:rPr>
              <w:t>Producers</w:t>
            </w:r>
          </w:p>
        </w:tc>
        <w:tc>
          <w:tcPr>
            <w:tcW w:w="1421" w:type="dxa"/>
            <w:tcBorders>
              <w:top w:val="single" w:sz="4" w:space="0" w:color="auto"/>
            </w:tcBorders>
          </w:tcPr>
          <w:p w:rsidR="00FA6E9A" w:rsidRPr="003E521B" w:rsidRDefault="004A699D" w:rsidP="004A699D">
            <w:pPr>
              <w:tabs>
                <w:tab w:val="decimal" w:pos="567"/>
              </w:tabs>
              <w:rPr>
                <w:b/>
              </w:rPr>
            </w:pPr>
            <w:r>
              <w:rPr>
                <w:b/>
              </w:rPr>
              <w:t>41.4</w:t>
            </w:r>
          </w:p>
        </w:tc>
        <w:tc>
          <w:tcPr>
            <w:tcW w:w="1421" w:type="dxa"/>
            <w:tcBorders>
              <w:top w:val="single" w:sz="4" w:space="0" w:color="auto"/>
            </w:tcBorders>
          </w:tcPr>
          <w:p w:rsidR="00FA6E9A" w:rsidRPr="003E521B" w:rsidRDefault="004A699D" w:rsidP="004A699D">
            <w:pPr>
              <w:tabs>
                <w:tab w:val="decimal" w:pos="567"/>
              </w:tabs>
              <w:rPr>
                <w:b/>
              </w:rPr>
            </w:pPr>
            <w:r>
              <w:rPr>
                <w:b/>
              </w:rPr>
              <w:t>17.7</w:t>
            </w:r>
          </w:p>
        </w:tc>
        <w:tc>
          <w:tcPr>
            <w:tcW w:w="1421" w:type="dxa"/>
            <w:tcBorders>
              <w:top w:val="single" w:sz="4" w:space="0" w:color="auto"/>
            </w:tcBorders>
          </w:tcPr>
          <w:p w:rsidR="00FA6E9A" w:rsidRPr="003E521B" w:rsidRDefault="004A699D" w:rsidP="005C2B1E">
            <w:pPr>
              <w:tabs>
                <w:tab w:val="decimal" w:pos="567"/>
              </w:tabs>
              <w:rPr>
                <w:b/>
              </w:rPr>
            </w:pPr>
            <w:r>
              <w:rPr>
                <w:b/>
              </w:rPr>
              <w:t>59.1</w:t>
            </w:r>
          </w:p>
        </w:tc>
      </w:tr>
      <w:tr w:rsidR="00FA6E9A">
        <w:trPr>
          <w:jc w:val="center"/>
        </w:trPr>
        <w:tc>
          <w:tcPr>
            <w:tcW w:w="5313" w:type="dxa"/>
          </w:tcPr>
          <w:p w:rsidR="00FA6E9A" w:rsidRDefault="000E40D6" w:rsidP="0065242B">
            <w:r>
              <w:t xml:space="preserve">C1.1: Farming </w:t>
            </w:r>
            <w:r w:rsidR="0065242B">
              <w:t>s</w:t>
            </w:r>
            <w:r>
              <w:t xml:space="preserve">ystem and </w:t>
            </w:r>
            <w:r w:rsidR="0065242B">
              <w:t>s</w:t>
            </w:r>
            <w:r>
              <w:t xml:space="preserve">upply </w:t>
            </w:r>
            <w:r w:rsidR="0065242B">
              <w:t>c</w:t>
            </w:r>
            <w:r>
              <w:t xml:space="preserve">hain </w:t>
            </w:r>
            <w:r w:rsidR="0065242B">
              <w:t>m</w:t>
            </w:r>
            <w:r>
              <w:t>odernization</w:t>
            </w:r>
          </w:p>
        </w:tc>
        <w:tc>
          <w:tcPr>
            <w:tcW w:w="1421" w:type="dxa"/>
          </w:tcPr>
          <w:p w:rsidR="00FA6E9A" w:rsidRDefault="004A699D" w:rsidP="004A699D">
            <w:pPr>
              <w:tabs>
                <w:tab w:val="decimal" w:pos="567"/>
              </w:tabs>
            </w:pPr>
            <w:r>
              <w:t>25.4</w:t>
            </w:r>
          </w:p>
        </w:tc>
        <w:tc>
          <w:tcPr>
            <w:tcW w:w="1421" w:type="dxa"/>
          </w:tcPr>
          <w:p w:rsidR="00FA6E9A" w:rsidRDefault="004A699D" w:rsidP="004A699D">
            <w:pPr>
              <w:tabs>
                <w:tab w:val="decimal" w:pos="567"/>
              </w:tabs>
            </w:pPr>
            <w:r>
              <w:t>11.6</w:t>
            </w:r>
          </w:p>
        </w:tc>
        <w:tc>
          <w:tcPr>
            <w:tcW w:w="1421" w:type="dxa"/>
          </w:tcPr>
          <w:p w:rsidR="00FA6E9A" w:rsidRDefault="004A699D" w:rsidP="005C2B1E">
            <w:pPr>
              <w:tabs>
                <w:tab w:val="decimal" w:pos="567"/>
              </w:tabs>
            </w:pPr>
            <w:r>
              <w:t>37.0</w:t>
            </w:r>
          </w:p>
        </w:tc>
      </w:tr>
      <w:tr w:rsidR="003E521B">
        <w:trPr>
          <w:jc w:val="center"/>
        </w:trPr>
        <w:tc>
          <w:tcPr>
            <w:tcW w:w="5313" w:type="dxa"/>
          </w:tcPr>
          <w:p w:rsidR="003E521B" w:rsidRDefault="003E521B" w:rsidP="0065242B">
            <w:r>
              <w:t xml:space="preserve">C1.2: Capacity building for POs and service providers </w:t>
            </w:r>
          </w:p>
        </w:tc>
        <w:tc>
          <w:tcPr>
            <w:tcW w:w="1421" w:type="dxa"/>
          </w:tcPr>
          <w:p w:rsidR="003E521B" w:rsidRDefault="004A699D" w:rsidP="003913D5">
            <w:pPr>
              <w:tabs>
                <w:tab w:val="decimal" w:pos="567"/>
              </w:tabs>
            </w:pPr>
            <w:r>
              <w:t>9.7</w:t>
            </w:r>
          </w:p>
        </w:tc>
        <w:tc>
          <w:tcPr>
            <w:tcW w:w="1421" w:type="dxa"/>
          </w:tcPr>
          <w:p w:rsidR="003E521B" w:rsidRDefault="004A699D" w:rsidP="003913D5">
            <w:pPr>
              <w:tabs>
                <w:tab w:val="decimal" w:pos="567"/>
              </w:tabs>
            </w:pPr>
            <w:r>
              <w:t>2.6</w:t>
            </w:r>
          </w:p>
        </w:tc>
        <w:tc>
          <w:tcPr>
            <w:tcW w:w="1421" w:type="dxa"/>
          </w:tcPr>
          <w:p w:rsidR="003E521B" w:rsidRDefault="004A699D" w:rsidP="003913D5">
            <w:pPr>
              <w:tabs>
                <w:tab w:val="decimal" w:pos="567"/>
              </w:tabs>
            </w:pPr>
            <w:r>
              <w:t>12.3</w:t>
            </w:r>
          </w:p>
        </w:tc>
      </w:tr>
      <w:tr w:rsidR="003E521B">
        <w:trPr>
          <w:jc w:val="center"/>
        </w:trPr>
        <w:tc>
          <w:tcPr>
            <w:tcW w:w="5313" w:type="dxa"/>
          </w:tcPr>
          <w:p w:rsidR="003E521B" w:rsidRDefault="003E521B" w:rsidP="0065242B">
            <w:r>
              <w:t>C1.3: Facilitating rural credit development</w:t>
            </w:r>
          </w:p>
        </w:tc>
        <w:tc>
          <w:tcPr>
            <w:tcW w:w="1421" w:type="dxa"/>
          </w:tcPr>
          <w:p w:rsidR="003E521B" w:rsidRDefault="004A699D" w:rsidP="003913D5">
            <w:pPr>
              <w:tabs>
                <w:tab w:val="decimal" w:pos="567"/>
              </w:tabs>
            </w:pPr>
            <w:r>
              <w:t>2.7</w:t>
            </w:r>
          </w:p>
        </w:tc>
        <w:tc>
          <w:tcPr>
            <w:tcW w:w="1421" w:type="dxa"/>
          </w:tcPr>
          <w:p w:rsidR="003E521B" w:rsidRDefault="004A699D" w:rsidP="003913D5">
            <w:pPr>
              <w:tabs>
                <w:tab w:val="decimal" w:pos="567"/>
              </w:tabs>
            </w:pPr>
            <w:r>
              <w:t>0.4</w:t>
            </w:r>
          </w:p>
        </w:tc>
        <w:tc>
          <w:tcPr>
            <w:tcW w:w="1421" w:type="dxa"/>
          </w:tcPr>
          <w:p w:rsidR="003E521B" w:rsidRDefault="004A699D" w:rsidP="003913D5">
            <w:pPr>
              <w:tabs>
                <w:tab w:val="decimal" w:pos="567"/>
              </w:tabs>
            </w:pPr>
            <w:r>
              <w:t>3.1</w:t>
            </w:r>
          </w:p>
        </w:tc>
      </w:tr>
      <w:tr w:rsidR="003E521B">
        <w:trPr>
          <w:jc w:val="center"/>
        </w:trPr>
        <w:tc>
          <w:tcPr>
            <w:tcW w:w="5313" w:type="dxa"/>
          </w:tcPr>
          <w:p w:rsidR="003E521B" w:rsidRDefault="003E521B" w:rsidP="004B40AF">
            <w:r>
              <w:t xml:space="preserve">C 1.4: </w:t>
            </w:r>
            <w:r w:rsidR="004B40AF">
              <w:t>T</w:t>
            </w:r>
            <w:r>
              <w:t>echnolog</w:t>
            </w:r>
            <w:r w:rsidR="004B40AF">
              <w:t xml:space="preserve">y generation </w:t>
            </w:r>
            <w:r>
              <w:t xml:space="preserve">and </w:t>
            </w:r>
            <w:r w:rsidR="004B40AF">
              <w:t xml:space="preserve">research / producer </w:t>
            </w:r>
            <w:r>
              <w:t xml:space="preserve">linkages </w:t>
            </w:r>
          </w:p>
        </w:tc>
        <w:tc>
          <w:tcPr>
            <w:tcW w:w="1421" w:type="dxa"/>
          </w:tcPr>
          <w:p w:rsidR="003E521B" w:rsidRDefault="004A699D" w:rsidP="003913D5">
            <w:pPr>
              <w:tabs>
                <w:tab w:val="decimal" w:pos="567"/>
              </w:tabs>
            </w:pPr>
            <w:r>
              <w:t>3.6</w:t>
            </w:r>
          </w:p>
        </w:tc>
        <w:tc>
          <w:tcPr>
            <w:tcW w:w="1421" w:type="dxa"/>
          </w:tcPr>
          <w:p w:rsidR="003E521B" w:rsidRDefault="004A699D" w:rsidP="003913D5">
            <w:pPr>
              <w:tabs>
                <w:tab w:val="decimal" w:pos="567"/>
              </w:tabs>
            </w:pPr>
            <w:r>
              <w:t>3.1</w:t>
            </w:r>
          </w:p>
        </w:tc>
        <w:tc>
          <w:tcPr>
            <w:tcW w:w="1421" w:type="dxa"/>
          </w:tcPr>
          <w:p w:rsidR="003E521B" w:rsidRDefault="004A699D" w:rsidP="003913D5">
            <w:pPr>
              <w:tabs>
                <w:tab w:val="decimal" w:pos="567"/>
              </w:tabs>
            </w:pPr>
            <w:r>
              <w:t>6.7</w:t>
            </w:r>
          </w:p>
        </w:tc>
      </w:tr>
      <w:tr w:rsidR="003E521B">
        <w:trPr>
          <w:jc w:val="center"/>
        </w:trPr>
        <w:tc>
          <w:tcPr>
            <w:tcW w:w="5313" w:type="dxa"/>
          </w:tcPr>
          <w:p w:rsidR="003E521B" w:rsidRPr="0065242B" w:rsidRDefault="003E521B" w:rsidP="0065242B">
            <w:pPr>
              <w:rPr>
                <w:b/>
              </w:rPr>
            </w:pPr>
            <w:r>
              <w:rPr>
                <w:b/>
              </w:rPr>
              <w:t>Component 2: Irrigation Infrastructure</w:t>
            </w:r>
          </w:p>
        </w:tc>
        <w:tc>
          <w:tcPr>
            <w:tcW w:w="1421" w:type="dxa"/>
          </w:tcPr>
          <w:p w:rsidR="003E521B" w:rsidRPr="003E521B" w:rsidRDefault="004A699D" w:rsidP="005C2B1E">
            <w:pPr>
              <w:tabs>
                <w:tab w:val="decimal" w:pos="567"/>
              </w:tabs>
              <w:rPr>
                <w:b/>
              </w:rPr>
            </w:pPr>
            <w:r>
              <w:rPr>
                <w:b/>
              </w:rPr>
              <w:t>47.1</w:t>
            </w:r>
          </w:p>
        </w:tc>
        <w:tc>
          <w:tcPr>
            <w:tcW w:w="1421" w:type="dxa"/>
          </w:tcPr>
          <w:p w:rsidR="003E521B" w:rsidRPr="003E521B" w:rsidRDefault="004A699D" w:rsidP="005C2B1E">
            <w:pPr>
              <w:tabs>
                <w:tab w:val="decimal" w:pos="567"/>
              </w:tabs>
              <w:rPr>
                <w:b/>
              </w:rPr>
            </w:pPr>
            <w:r>
              <w:rPr>
                <w:b/>
              </w:rPr>
              <w:t>19.9</w:t>
            </w:r>
          </w:p>
        </w:tc>
        <w:tc>
          <w:tcPr>
            <w:tcW w:w="1421" w:type="dxa"/>
          </w:tcPr>
          <w:p w:rsidR="003E521B" w:rsidRPr="003E521B" w:rsidRDefault="004A699D" w:rsidP="005C2B1E">
            <w:pPr>
              <w:tabs>
                <w:tab w:val="decimal" w:pos="567"/>
              </w:tabs>
              <w:rPr>
                <w:b/>
              </w:rPr>
            </w:pPr>
            <w:r>
              <w:rPr>
                <w:b/>
              </w:rPr>
              <w:t>67</w:t>
            </w:r>
            <w:r w:rsidR="00254A5D">
              <w:rPr>
                <w:b/>
              </w:rPr>
              <w:t>.0</w:t>
            </w:r>
          </w:p>
        </w:tc>
      </w:tr>
      <w:tr w:rsidR="003E521B">
        <w:trPr>
          <w:jc w:val="center"/>
        </w:trPr>
        <w:tc>
          <w:tcPr>
            <w:tcW w:w="5313" w:type="dxa"/>
          </w:tcPr>
          <w:p w:rsidR="003E521B" w:rsidRDefault="003E521B" w:rsidP="005C2B1E">
            <w:r>
              <w:t>C2.1: Small-scale irrigation</w:t>
            </w:r>
          </w:p>
        </w:tc>
        <w:tc>
          <w:tcPr>
            <w:tcW w:w="1421" w:type="dxa"/>
          </w:tcPr>
          <w:p w:rsidR="003E521B" w:rsidRDefault="004A699D" w:rsidP="005C2B1E">
            <w:pPr>
              <w:tabs>
                <w:tab w:val="decimal" w:pos="567"/>
              </w:tabs>
            </w:pPr>
            <w:r>
              <w:t>15.6</w:t>
            </w:r>
          </w:p>
        </w:tc>
        <w:tc>
          <w:tcPr>
            <w:tcW w:w="1421" w:type="dxa"/>
          </w:tcPr>
          <w:p w:rsidR="003E521B" w:rsidRDefault="004A699D" w:rsidP="005C2B1E">
            <w:pPr>
              <w:tabs>
                <w:tab w:val="decimal" w:pos="567"/>
              </w:tabs>
            </w:pPr>
            <w:r>
              <w:t>7.4</w:t>
            </w:r>
          </w:p>
        </w:tc>
        <w:tc>
          <w:tcPr>
            <w:tcW w:w="1421" w:type="dxa"/>
          </w:tcPr>
          <w:p w:rsidR="003E521B" w:rsidRDefault="004A699D" w:rsidP="005C2B1E">
            <w:pPr>
              <w:tabs>
                <w:tab w:val="decimal" w:pos="567"/>
              </w:tabs>
            </w:pPr>
            <w:r>
              <w:t>23.0</w:t>
            </w:r>
          </w:p>
        </w:tc>
      </w:tr>
      <w:tr w:rsidR="003E521B">
        <w:trPr>
          <w:jc w:val="center"/>
        </w:trPr>
        <w:tc>
          <w:tcPr>
            <w:tcW w:w="5313" w:type="dxa"/>
          </w:tcPr>
          <w:p w:rsidR="003E521B" w:rsidRDefault="003E521B" w:rsidP="005C2B1E">
            <w:r>
              <w:t>C2.2: Large-scale irrigation</w:t>
            </w:r>
          </w:p>
        </w:tc>
        <w:tc>
          <w:tcPr>
            <w:tcW w:w="1421" w:type="dxa"/>
            <w:tcBorders>
              <w:bottom w:val="nil"/>
            </w:tcBorders>
          </w:tcPr>
          <w:p w:rsidR="003E521B" w:rsidRDefault="004A699D" w:rsidP="005C2B1E">
            <w:pPr>
              <w:tabs>
                <w:tab w:val="decimal" w:pos="567"/>
              </w:tabs>
            </w:pPr>
            <w:r>
              <w:t>31.5</w:t>
            </w:r>
          </w:p>
        </w:tc>
        <w:tc>
          <w:tcPr>
            <w:tcW w:w="1421" w:type="dxa"/>
            <w:tcBorders>
              <w:bottom w:val="nil"/>
            </w:tcBorders>
          </w:tcPr>
          <w:p w:rsidR="003E521B" w:rsidRDefault="004A699D" w:rsidP="005C2B1E">
            <w:pPr>
              <w:tabs>
                <w:tab w:val="decimal" w:pos="567"/>
              </w:tabs>
            </w:pPr>
            <w:r>
              <w:t>12.5</w:t>
            </w:r>
          </w:p>
        </w:tc>
        <w:tc>
          <w:tcPr>
            <w:tcW w:w="1421" w:type="dxa"/>
            <w:tcBorders>
              <w:bottom w:val="nil"/>
            </w:tcBorders>
          </w:tcPr>
          <w:p w:rsidR="003E521B" w:rsidRDefault="004A699D" w:rsidP="005C2B1E">
            <w:pPr>
              <w:tabs>
                <w:tab w:val="decimal" w:pos="567"/>
              </w:tabs>
            </w:pPr>
            <w:r>
              <w:t>44.0</w:t>
            </w:r>
          </w:p>
        </w:tc>
      </w:tr>
      <w:tr w:rsidR="003E521B">
        <w:trPr>
          <w:jc w:val="center"/>
        </w:trPr>
        <w:tc>
          <w:tcPr>
            <w:tcW w:w="5313" w:type="dxa"/>
          </w:tcPr>
          <w:p w:rsidR="003E521B" w:rsidRPr="0065242B" w:rsidRDefault="003E521B" w:rsidP="007E3FA1">
            <w:pPr>
              <w:rPr>
                <w:b/>
              </w:rPr>
            </w:pPr>
            <w:r>
              <w:rPr>
                <w:b/>
              </w:rPr>
              <w:t>Component 3: Comp</w:t>
            </w:r>
            <w:r w:rsidR="007E3FA1">
              <w:rPr>
                <w:b/>
              </w:rPr>
              <w:t xml:space="preserve">rehensive Programmatic Approach, </w:t>
            </w:r>
            <w:r>
              <w:rPr>
                <w:b/>
              </w:rPr>
              <w:t>Sector Monitoring</w:t>
            </w:r>
            <w:r w:rsidR="007E3FA1">
              <w:rPr>
                <w:b/>
                <w:bCs/>
              </w:rPr>
              <w:t xml:space="preserve"> and Project Coordination</w:t>
            </w:r>
          </w:p>
        </w:tc>
        <w:tc>
          <w:tcPr>
            <w:tcW w:w="1421" w:type="dxa"/>
            <w:tcBorders>
              <w:bottom w:val="nil"/>
            </w:tcBorders>
          </w:tcPr>
          <w:p w:rsidR="003E521B" w:rsidRPr="003E521B" w:rsidRDefault="004A699D" w:rsidP="005C2B1E">
            <w:pPr>
              <w:tabs>
                <w:tab w:val="decimal" w:pos="567"/>
              </w:tabs>
              <w:rPr>
                <w:b/>
              </w:rPr>
            </w:pPr>
            <w:r>
              <w:rPr>
                <w:b/>
              </w:rPr>
              <w:t>23.0</w:t>
            </w:r>
          </w:p>
        </w:tc>
        <w:tc>
          <w:tcPr>
            <w:tcW w:w="1421" w:type="dxa"/>
            <w:tcBorders>
              <w:bottom w:val="nil"/>
            </w:tcBorders>
          </w:tcPr>
          <w:p w:rsidR="003E521B" w:rsidRPr="003E521B" w:rsidRDefault="004A699D" w:rsidP="005C2B1E">
            <w:pPr>
              <w:tabs>
                <w:tab w:val="decimal" w:pos="567"/>
              </w:tabs>
              <w:rPr>
                <w:b/>
              </w:rPr>
            </w:pPr>
            <w:r>
              <w:rPr>
                <w:b/>
              </w:rPr>
              <w:t>3.9</w:t>
            </w:r>
          </w:p>
        </w:tc>
        <w:tc>
          <w:tcPr>
            <w:tcW w:w="1421" w:type="dxa"/>
            <w:tcBorders>
              <w:bottom w:val="nil"/>
            </w:tcBorders>
          </w:tcPr>
          <w:p w:rsidR="003E521B" w:rsidRPr="003E521B" w:rsidRDefault="004A699D" w:rsidP="005C2B1E">
            <w:pPr>
              <w:tabs>
                <w:tab w:val="decimal" w:pos="567"/>
              </w:tabs>
              <w:rPr>
                <w:b/>
              </w:rPr>
            </w:pPr>
            <w:r>
              <w:rPr>
                <w:b/>
              </w:rPr>
              <w:t>26.9</w:t>
            </w:r>
          </w:p>
        </w:tc>
      </w:tr>
      <w:tr w:rsidR="003E521B">
        <w:trPr>
          <w:jc w:val="center"/>
        </w:trPr>
        <w:tc>
          <w:tcPr>
            <w:tcW w:w="5313" w:type="dxa"/>
          </w:tcPr>
          <w:p w:rsidR="003E521B" w:rsidRDefault="003E521B" w:rsidP="005C2B1E">
            <w:r>
              <w:t>C3.1: Policy dialogue and coordination</w:t>
            </w:r>
          </w:p>
        </w:tc>
        <w:tc>
          <w:tcPr>
            <w:tcW w:w="1421" w:type="dxa"/>
            <w:tcBorders>
              <w:top w:val="nil"/>
              <w:bottom w:val="single" w:sz="4" w:space="0" w:color="auto"/>
            </w:tcBorders>
          </w:tcPr>
          <w:p w:rsidR="003E521B" w:rsidRDefault="004A699D" w:rsidP="005C2B1E">
            <w:pPr>
              <w:tabs>
                <w:tab w:val="decimal" w:pos="567"/>
              </w:tabs>
            </w:pPr>
            <w:r>
              <w:t>3.8</w:t>
            </w:r>
          </w:p>
        </w:tc>
        <w:tc>
          <w:tcPr>
            <w:tcW w:w="1421" w:type="dxa"/>
            <w:tcBorders>
              <w:top w:val="nil"/>
              <w:bottom w:val="single" w:sz="4" w:space="0" w:color="auto"/>
            </w:tcBorders>
          </w:tcPr>
          <w:p w:rsidR="003E521B" w:rsidRDefault="004A699D" w:rsidP="005C2B1E">
            <w:pPr>
              <w:tabs>
                <w:tab w:val="decimal" w:pos="567"/>
              </w:tabs>
            </w:pPr>
            <w:r>
              <w:t>0.4</w:t>
            </w:r>
          </w:p>
        </w:tc>
        <w:tc>
          <w:tcPr>
            <w:tcW w:w="1421" w:type="dxa"/>
            <w:tcBorders>
              <w:top w:val="nil"/>
              <w:bottom w:val="single" w:sz="4" w:space="0" w:color="auto"/>
            </w:tcBorders>
          </w:tcPr>
          <w:p w:rsidR="003E521B" w:rsidRDefault="004A699D" w:rsidP="005C2B1E">
            <w:pPr>
              <w:tabs>
                <w:tab w:val="decimal" w:pos="567"/>
              </w:tabs>
            </w:pPr>
            <w:r>
              <w:t>4.2</w:t>
            </w:r>
          </w:p>
        </w:tc>
      </w:tr>
      <w:tr w:rsidR="003E521B">
        <w:trPr>
          <w:jc w:val="center"/>
        </w:trPr>
        <w:tc>
          <w:tcPr>
            <w:tcW w:w="5313" w:type="dxa"/>
          </w:tcPr>
          <w:p w:rsidR="003E521B" w:rsidRDefault="003E521B" w:rsidP="005C2B1E">
            <w:r>
              <w:t>C3.2: Sector monitoring and evaluation</w:t>
            </w:r>
          </w:p>
        </w:tc>
        <w:tc>
          <w:tcPr>
            <w:tcW w:w="1421" w:type="dxa"/>
            <w:tcBorders>
              <w:top w:val="nil"/>
              <w:bottom w:val="single" w:sz="4" w:space="0" w:color="auto"/>
            </w:tcBorders>
          </w:tcPr>
          <w:p w:rsidR="003E521B" w:rsidRDefault="004A699D" w:rsidP="005C2B1E">
            <w:pPr>
              <w:tabs>
                <w:tab w:val="decimal" w:pos="567"/>
              </w:tabs>
            </w:pPr>
            <w:r>
              <w:t>4.9</w:t>
            </w:r>
          </w:p>
        </w:tc>
        <w:tc>
          <w:tcPr>
            <w:tcW w:w="1421" w:type="dxa"/>
            <w:tcBorders>
              <w:top w:val="nil"/>
              <w:bottom w:val="single" w:sz="4" w:space="0" w:color="auto"/>
            </w:tcBorders>
          </w:tcPr>
          <w:p w:rsidR="003E521B" w:rsidRDefault="004A699D" w:rsidP="005C2B1E">
            <w:pPr>
              <w:tabs>
                <w:tab w:val="decimal" w:pos="567"/>
              </w:tabs>
            </w:pPr>
            <w:r>
              <w:t>0.6</w:t>
            </w:r>
          </w:p>
        </w:tc>
        <w:tc>
          <w:tcPr>
            <w:tcW w:w="1421" w:type="dxa"/>
            <w:tcBorders>
              <w:top w:val="nil"/>
              <w:bottom w:val="single" w:sz="4" w:space="0" w:color="auto"/>
            </w:tcBorders>
          </w:tcPr>
          <w:p w:rsidR="003E521B" w:rsidRDefault="004A699D" w:rsidP="005C2B1E">
            <w:pPr>
              <w:tabs>
                <w:tab w:val="decimal" w:pos="567"/>
              </w:tabs>
            </w:pPr>
            <w:r>
              <w:t>5.5</w:t>
            </w:r>
          </w:p>
        </w:tc>
      </w:tr>
      <w:tr w:rsidR="003E521B">
        <w:trPr>
          <w:jc w:val="center"/>
        </w:trPr>
        <w:tc>
          <w:tcPr>
            <w:tcW w:w="5313" w:type="dxa"/>
          </w:tcPr>
          <w:p w:rsidR="003E521B" w:rsidRDefault="003E521B" w:rsidP="005C2B1E">
            <w:r>
              <w:t>C3.3: Delivery of core public services</w:t>
            </w:r>
          </w:p>
        </w:tc>
        <w:tc>
          <w:tcPr>
            <w:tcW w:w="1421" w:type="dxa"/>
            <w:tcBorders>
              <w:top w:val="nil"/>
              <w:bottom w:val="single" w:sz="4" w:space="0" w:color="auto"/>
            </w:tcBorders>
          </w:tcPr>
          <w:p w:rsidR="003E521B" w:rsidRDefault="004A699D" w:rsidP="005C2B1E">
            <w:pPr>
              <w:tabs>
                <w:tab w:val="decimal" w:pos="567"/>
              </w:tabs>
            </w:pPr>
            <w:r>
              <w:t>10.6</w:t>
            </w:r>
          </w:p>
        </w:tc>
        <w:tc>
          <w:tcPr>
            <w:tcW w:w="1421" w:type="dxa"/>
            <w:tcBorders>
              <w:top w:val="nil"/>
              <w:bottom w:val="single" w:sz="4" w:space="0" w:color="auto"/>
            </w:tcBorders>
          </w:tcPr>
          <w:p w:rsidR="003E521B" w:rsidRDefault="004A699D" w:rsidP="005C2B1E">
            <w:pPr>
              <w:tabs>
                <w:tab w:val="decimal" w:pos="567"/>
              </w:tabs>
            </w:pPr>
            <w:r>
              <w:t>2.2</w:t>
            </w:r>
          </w:p>
        </w:tc>
        <w:tc>
          <w:tcPr>
            <w:tcW w:w="1421" w:type="dxa"/>
            <w:tcBorders>
              <w:top w:val="nil"/>
              <w:bottom w:val="single" w:sz="4" w:space="0" w:color="auto"/>
            </w:tcBorders>
          </w:tcPr>
          <w:p w:rsidR="003E521B" w:rsidRDefault="004A699D" w:rsidP="005C2B1E">
            <w:pPr>
              <w:tabs>
                <w:tab w:val="decimal" w:pos="567"/>
              </w:tabs>
            </w:pPr>
            <w:r>
              <w:t>12.8</w:t>
            </w:r>
          </w:p>
        </w:tc>
      </w:tr>
      <w:tr w:rsidR="003E521B">
        <w:trPr>
          <w:jc w:val="center"/>
        </w:trPr>
        <w:tc>
          <w:tcPr>
            <w:tcW w:w="5313" w:type="dxa"/>
          </w:tcPr>
          <w:p w:rsidR="003E521B" w:rsidRDefault="003E521B" w:rsidP="005C2B1E">
            <w:r>
              <w:t>C3.4: Project coordination and monitoring and evaluation</w:t>
            </w:r>
          </w:p>
        </w:tc>
        <w:tc>
          <w:tcPr>
            <w:tcW w:w="1421" w:type="dxa"/>
            <w:tcBorders>
              <w:top w:val="nil"/>
              <w:bottom w:val="single" w:sz="4" w:space="0" w:color="auto"/>
            </w:tcBorders>
          </w:tcPr>
          <w:p w:rsidR="003E521B" w:rsidRDefault="004A699D" w:rsidP="005C2B1E">
            <w:pPr>
              <w:tabs>
                <w:tab w:val="decimal" w:pos="567"/>
              </w:tabs>
            </w:pPr>
            <w:r>
              <w:t>3.7</w:t>
            </w:r>
          </w:p>
        </w:tc>
        <w:tc>
          <w:tcPr>
            <w:tcW w:w="1421" w:type="dxa"/>
            <w:tcBorders>
              <w:top w:val="nil"/>
              <w:bottom w:val="single" w:sz="4" w:space="0" w:color="auto"/>
            </w:tcBorders>
          </w:tcPr>
          <w:p w:rsidR="003E521B" w:rsidRDefault="004A699D" w:rsidP="005C2B1E">
            <w:pPr>
              <w:tabs>
                <w:tab w:val="decimal" w:pos="567"/>
              </w:tabs>
            </w:pPr>
            <w:r>
              <w:t>0.7</w:t>
            </w:r>
          </w:p>
        </w:tc>
        <w:tc>
          <w:tcPr>
            <w:tcW w:w="1421" w:type="dxa"/>
            <w:tcBorders>
              <w:top w:val="nil"/>
              <w:bottom w:val="single" w:sz="4" w:space="0" w:color="auto"/>
            </w:tcBorders>
          </w:tcPr>
          <w:p w:rsidR="003E521B" w:rsidRDefault="004A699D" w:rsidP="005C2B1E">
            <w:pPr>
              <w:tabs>
                <w:tab w:val="decimal" w:pos="567"/>
              </w:tabs>
            </w:pPr>
            <w:r>
              <w:t>4.4</w:t>
            </w:r>
          </w:p>
        </w:tc>
      </w:tr>
      <w:tr w:rsidR="003E521B" w:rsidRPr="004A699D">
        <w:trPr>
          <w:jc w:val="center"/>
        </w:trPr>
        <w:tc>
          <w:tcPr>
            <w:tcW w:w="5313" w:type="dxa"/>
          </w:tcPr>
          <w:p w:rsidR="003E521B" w:rsidRPr="004A699D" w:rsidRDefault="003E521B" w:rsidP="005C2B1E">
            <w:pPr>
              <w:rPr>
                <w:b/>
              </w:rPr>
            </w:pPr>
            <w:r w:rsidRPr="004A699D">
              <w:rPr>
                <w:b/>
              </w:rPr>
              <w:t>Total Baseline Cost</w:t>
            </w:r>
          </w:p>
        </w:tc>
        <w:tc>
          <w:tcPr>
            <w:tcW w:w="1421" w:type="dxa"/>
            <w:tcBorders>
              <w:top w:val="single" w:sz="4" w:space="0" w:color="auto"/>
            </w:tcBorders>
          </w:tcPr>
          <w:p w:rsidR="003E521B" w:rsidRPr="004A699D" w:rsidRDefault="004A699D" w:rsidP="005C2B1E">
            <w:pPr>
              <w:tabs>
                <w:tab w:val="decimal" w:pos="567"/>
              </w:tabs>
              <w:rPr>
                <w:b/>
              </w:rPr>
            </w:pPr>
            <w:r w:rsidRPr="004A699D">
              <w:rPr>
                <w:b/>
              </w:rPr>
              <w:t>111.4</w:t>
            </w:r>
          </w:p>
        </w:tc>
        <w:tc>
          <w:tcPr>
            <w:tcW w:w="1421" w:type="dxa"/>
            <w:tcBorders>
              <w:top w:val="single" w:sz="4" w:space="0" w:color="auto"/>
            </w:tcBorders>
          </w:tcPr>
          <w:p w:rsidR="003E521B" w:rsidRPr="004A699D" w:rsidRDefault="004A699D" w:rsidP="005C2B1E">
            <w:pPr>
              <w:tabs>
                <w:tab w:val="decimal" w:pos="567"/>
              </w:tabs>
              <w:rPr>
                <w:b/>
              </w:rPr>
            </w:pPr>
            <w:r w:rsidRPr="004A699D">
              <w:rPr>
                <w:b/>
              </w:rPr>
              <w:t>41.6</w:t>
            </w:r>
          </w:p>
        </w:tc>
        <w:tc>
          <w:tcPr>
            <w:tcW w:w="1421" w:type="dxa"/>
            <w:tcBorders>
              <w:top w:val="single" w:sz="4" w:space="0" w:color="auto"/>
            </w:tcBorders>
          </w:tcPr>
          <w:p w:rsidR="003E521B" w:rsidRPr="004A699D" w:rsidRDefault="004A699D" w:rsidP="005C2B1E">
            <w:pPr>
              <w:tabs>
                <w:tab w:val="decimal" w:pos="567"/>
              </w:tabs>
              <w:rPr>
                <w:b/>
              </w:rPr>
            </w:pPr>
            <w:r w:rsidRPr="004A699D">
              <w:rPr>
                <w:b/>
              </w:rPr>
              <w:t>153.0</w:t>
            </w:r>
          </w:p>
        </w:tc>
      </w:tr>
      <w:tr w:rsidR="00D25787" w:rsidRPr="003F40EE">
        <w:trPr>
          <w:jc w:val="center"/>
        </w:trPr>
        <w:tc>
          <w:tcPr>
            <w:tcW w:w="5313" w:type="dxa"/>
          </w:tcPr>
          <w:p w:rsidR="00D25787" w:rsidRPr="003F40EE" w:rsidRDefault="00D25787" w:rsidP="005C2B1E">
            <w:pPr>
              <w:ind w:left="120"/>
            </w:pPr>
            <w:r w:rsidRPr="003F40EE">
              <w:t>PPF refinancing</w:t>
            </w:r>
          </w:p>
        </w:tc>
        <w:tc>
          <w:tcPr>
            <w:tcW w:w="1421" w:type="dxa"/>
            <w:tcBorders>
              <w:bottom w:val="nil"/>
            </w:tcBorders>
          </w:tcPr>
          <w:p w:rsidR="00D25787" w:rsidRPr="003F40EE" w:rsidRDefault="004A699D" w:rsidP="005C2B1E">
            <w:pPr>
              <w:tabs>
                <w:tab w:val="decimal" w:pos="567"/>
              </w:tabs>
            </w:pPr>
            <w:r w:rsidRPr="003F40EE">
              <w:t>0.5</w:t>
            </w:r>
          </w:p>
        </w:tc>
        <w:tc>
          <w:tcPr>
            <w:tcW w:w="1421" w:type="dxa"/>
            <w:tcBorders>
              <w:bottom w:val="nil"/>
            </w:tcBorders>
          </w:tcPr>
          <w:p w:rsidR="00D25787" w:rsidRPr="003F40EE" w:rsidRDefault="00D25787" w:rsidP="004A699D">
            <w:pPr>
              <w:tabs>
                <w:tab w:val="decimal" w:pos="567"/>
              </w:tabs>
            </w:pPr>
            <w:r w:rsidRPr="003F40EE">
              <w:t>0.</w:t>
            </w:r>
            <w:r w:rsidR="004A699D" w:rsidRPr="003F40EE">
              <w:t>4</w:t>
            </w:r>
            <w:r w:rsidRPr="003F40EE">
              <w:t>5</w:t>
            </w:r>
          </w:p>
        </w:tc>
        <w:tc>
          <w:tcPr>
            <w:tcW w:w="1421" w:type="dxa"/>
            <w:tcBorders>
              <w:bottom w:val="nil"/>
            </w:tcBorders>
          </w:tcPr>
          <w:p w:rsidR="00D25787" w:rsidRPr="003F40EE" w:rsidRDefault="00D25787" w:rsidP="005C2B1E">
            <w:pPr>
              <w:tabs>
                <w:tab w:val="decimal" w:pos="567"/>
              </w:tabs>
            </w:pPr>
            <w:r w:rsidRPr="003F40EE">
              <w:t>0.95</w:t>
            </w:r>
          </w:p>
        </w:tc>
      </w:tr>
      <w:tr w:rsidR="003E521B">
        <w:trPr>
          <w:jc w:val="center"/>
        </w:trPr>
        <w:tc>
          <w:tcPr>
            <w:tcW w:w="5313" w:type="dxa"/>
            <w:tcBorders>
              <w:bottom w:val="nil"/>
            </w:tcBorders>
          </w:tcPr>
          <w:p w:rsidR="003E521B" w:rsidRPr="003F40EE" w:rsidRDefault="003E521B" w:rsidP="005C2B1E">
            <w:pPr>
              <w:ind w:left="120"/>
            </w:pPr>
            <w:r w:rsidRPr="003F40EE">
              <w:t>Price Contingencies</w:t>
            </w:r>
          </w:p>
        </w:tc>
        <w:tc>
          <w:tcPr>
            <w:tcW w:w="1421" w:type="dxa"/>
            <w:tcBorders>
              <w:top w:val="nil"/>
              <w:bottom w:val="single" w:sz="4" w:space="0" w:color="auto"/>
            </w:tcBorders>
          </w:tcPr>
          <w:p w:rsidR="003E521B" w:rsidRPr="003F40EE" w:rsidRDefault="00D25787" w:rsidP="00D25787">
            <w:pPr>
              <w:tabs>
                <w:tab w:val="decimal" w:pos="567"/>
              </w:tabs>
            </w:pPr>
            <w:r w:rsidRPr="003F40EE">
              <w:t>5</w:t>
            </w:r>
            <w:r w:rsidR="003E521B" w:rsidRPr="003F40EE">
              <w:t>.</w:t>
            </w:r>
            <w:r w:rsidRPr="003F40EE">
              <w:t>3</w:t>
            </w:r>
          </w:p>
        </w:tc>
        <w:tc>
          <w:tcPr>
            <w:tcW w:w="1421" w:type="dxa"/>
            <w:tcBorders>
              <w:top w:val="nil"/>
              <w:bottom w:val="single" w:sz="4" w:space="0" w:color="auto"/>
            </w:tcBorders>
          </w:tcPr>
          <w:p w:rsidR="003E521B" w:rsidRPr="003F40EE" w:rsidRDefault="003E521B" w:rsidP="005C2B1E">
            <w:pPr>
              <w:tabs>
                <w:tab w:val="decimal" w:pos="567"/>
              </w:tabs>
            </w:pPr>
            <w:r w:rsidRPr="003F40EE">
              <w:t>0.7</w:t>
            </w:r>
            <w:r w:rsidR="00D25787" w:rsidRPr="003F40EE">
              <w:t>5</w:t>
            </w:r>
          </w:p>
        </w:tc>
        <w:tc>
          <w:tcPr>
            <w:tcW w:w="1421" w:type="dxa"/>
            <w:tcBorders>
              <w:top w:val="nil"/>
              <w:bottom w:val="single" w:sz="4" w:space="0" w:color="auto"/>
            </w:tcBorders>
          </w:tcPr>
          <w:p w:rsidR="003E521B" w:rsidRDefault="00D25787" w:rsidP="005C2B1E">
            <w:pPr>
              <w:tabs>
                <w:tab w:val="decimal" w:pos="567"/>
              </w:tabs>
            </w:pPr>
            <w:r w:rsidRPr="003F40EE">
              <w:t>6.0</w:t>
            </w:r>
            <w:r w:rsidR="003E521B" w:rsidRPr="003F40EE">
              <w:t>5</w:t>
            </w:r>
          </w:p>
        </w:tc>
      </w:tr>
      <w:tr w:rsidR="003E521B" w:rsidRPr="003E521B">
        <w:trPr>
          <w:jc w:val="center"/>
        </w:trPr>
        <w:tc>
          <w:tcPr>
            <w:tcW w:w="5313" w:type="dxa"/>
            <w:tcBorders>
              <w:top w:val="single" w:sz="4" w:space="0" w:color="auto"/>
              <w:bottom w:val="single" w:sz="12" w:space="0" w:color="auto"/>
            </w:tcBorders>
          </w:tcPr>
          <w:p w:rsidR="003E521B" w:rsidRPr="003E521B" w:rsidRDefault="003E521B" w:rsidP="003913D5">
            <w:pPr>
              <w:rPr>
                <w:b/>
                <w:bCs/>
              </w:rPr>
            </w:pPr>
            <w:r w:rsidRPr="003E521B">
              <w:rPr>
                <w:b/>
                <w:bCs/>
              </w:rPr>
              <w:t>Total Project Costs</w:t>
            </w:r>
            <w:r w:rsidRPr="003E521B">
              <w:rPr>
                <w:b/>
                <w:vertAlign w:val="superscript"/>
              </w:rPr>
              <w:t>1</w:t>
            </w:r>
          </w:p>
        </w:tc>
        <w:tc>
          <w:tcPr>
            <w:tcW w:w="1421" w:type="dxa"/>
            <w:tcBorders>
              <w:top w:val="single" w:sz="4" w:space="0" w:color="auto"/>
              <w:bottom w:val="single" w:sz="12" w:space="0" w:color="auto"/>
            </w:tcBorders>
          </w:tcPr>
          <w:p w:rsidR="003E521B" w:rsidRPr="003E521B" w:rsidRDefault="004A699D" w:rsidP="005C2B1E">
            <w:pPr>
              <w:tabs>
                <w:tab w:val="decimal" w:pos="567"/>
              </w:tabs>
              <w:spacing w:before="60" w:after="60"/>
              <w:rPr>
                <w:b/>
              </w:rPr>
            </w:pPr>
            <w:r>
              <w:rPr>
                <w:b/>
              </w:rPr>
              <w:t>117.2</w:t>
            </w:r>
          </w:p>
        </w:tc>
        <w:tc>
          <w:tcPr>
            <w:tcW w:w="1421" w:type="dxa"/>
            <w:tcBorders>
              <w:top w:val="single" w:sz="4" w:space="0" w:color="auto"/>
              <w:bottom w:val="single" w:sz="12" w:space="0" w:color="auto"/>
            </w:tcBorders>
          </w:tcPr>
          <w:p w:rsidR="003E521B" w:rsidRPr="003E521B" w:rsidRDefault="004A699D" w:rsidP="005C2B1E">
            <w:pPr>
              <w:tabs>
                <w:tab w:val="decimal" w:pos="567"/>
              </w:tabs>
              <w:spacing w:before="60" w:after="60"/>
              <w:rPr>
                <w:b/>
              </w:rPr>
            </w:pPr>
            <w:r>
              <w:rPr>
                <w:b/>
              </w:rPr>
              <w:t>42.8</w:t>
            </w:r>
          </w:p>
        </w:tc>
        <w:tc>
          <w:tcPr>
            <w:tcW w:w="1421" w:type="dxa"/>
            <w:tcBorders>
              <w:top w:val="single" w:sz="4" w:space="0" w:color="auto"/>
              <w:bottom w:val="single" w:sz="12" w:space="0" w:color="auto"/>
            </w:tcBorders>
          </w:tcPr>
          <w:p w:rsidR="003E521B" w:rsidRPr="003E521B" w:rsidRDefault="004A699D" w:rsidP="005C2B1E">
            <w:pPr>
              <w:tabs>
                <w:tab w:val="decimal" w:pos="567"/>
              </w:tabs>
              <w:spacing w:before="60" w:after="60"/>
              <w:rPr>
                <w:b/>
              </w:rPr>
            </w:pPr>
            <w:r>
              <w:rPr>
                <w:b/>
              </w:rPr>
              <w:t>160.0</w:t>
            </w:r>
          </w:p>
        </w:tc>
      </w:tr>
    </w:tbl>
    <w:p w:rsidR="00FA6E9A" w:rsidRDefault="00FA6E9A" w:rsidP="005C2B1E"/>
    <w:p w:rsidR="00CE4D83" w:rsidRDefault="00CE4D83" w:rsidP="005C2B1E"/>
    <w:p w:rsidR="00FA6E9A" w:rsidRDefault="00FA6E9A" w:rsidP="005C2B1E">
      <w:r>
        <w:rPr>
          <w:vertAlign w:val="superscript"/>
        </w:rPr>
        <w:t>1</w:t>
      </w:r>
      <w:r w:rsidR="003E521B">
        <w:rPr>
          <w:vertAlign w:val="superscript"/>
        </w:rPr>
        <w:t xml:space="preserve"> </w:t>
      </w:r>
      <w:r>
        <w:t xml:space="preserve">Identifiable taxes and duties are </w:t>
      </w:r>
      <w:r w:rsidR="003E521B">
        <w:t>M</w:t>
      </w:r>
      <w:r>
        <w:t>US$</w:t>
      </w:r>
      <w:r w:rsidR="003E521B">
        <w:t>23.7</w:t>
      </w:r>
      <w:r>
        <w:t xml:space="preserve">, and the total project cost, net of taxes, is </w:t>
      </w:r>
      <w:r w:rsidR="003E521B">
        <w:t>M</w:t>
      </w:r>
      <w:r>
        <w:t>US$</w:t>
      </w:r>
      <w:r w:rsidR="003E521B">
        <w:t>13</w:t>
      </w:r>
      <w:r w:rsidR="0017251C">
        <w:t>6.3</w:t>
      </w:r>
      <w:r w:rsidR="003E521B">
        <w:t>.</w:t>
      </w:r>
      <w:r>
        <w:t xml:space="preserve">  .</w:t>
      </w:r>
    </w:p>
    <w:p w:rsidR="00160A2F" w:rsidRDefault="00160A2F" w:rsidP="005C2B1E"/>
    <w:bookmarkEnd w:id="84"/>
    <w:p w:rsidR="00FA6E9A" w:rsidRDefault="00FA6E9A" w:rsidP="005C2B1E">
      <w:pPr>
        <w:pStyle w:val="PDSAnnexHeading"/>
      </w:pPr>
      <w:r>
        <w:br w:type="page"/>
      </w:r>
      <w:bookmarkStart w:id="85" w:name="_Toc40780204"/>
      <w:bookmarkStart w:id="86" w:name="_Toc260233872"/>
      <w:r>
        <w:lastRenderedPageBreak/>
        <w:t>Annex 6: Implementation Arrangements</w:t>
      </w:r>
      <w:bookmarkEnd w:id="85"/>
      <w:bookmarkEnd w:id="86"/>
    </w:p>
    <w:p w:rsidR="00FA6E9A" w:rsidRDefault="00FC0CF0" w:rsidP="005C2B1E">
      <w:pPr>
        <w:jc w:val="center"/>
        <w:rPr>
          <w:caps/>
        </w:rPr>
      </w:pPr>
      <w:fldSimple w:instr=" DOCPROPERTY &quot;Country&quot; \* MERGEFORMAT ">
        <w:r w:rsidR="00FA6E9A">
          <w:rPr>
            <w:b/>
            <w:bCs/>
            <w:caps/>
          </w:rPr>
          <w:t>Mali</w:t>
        </w:r>
      </w:fldSimple>
      <w:r w:rsidR="00FA6E9A">
        <w:rPr>
          <w:b/>
          <w:bCs/>
          <w:caps/>
        </w:rPr>
        <w:t xml:space="preserve">:  </w:t>
      </w:r>
      <w:fldSimple w:instr=" DOCPROPERTY &quot;ProjectName&quot; \* MERGEFORMAT ">
        <w:r w:rsidR="00FA6E9A">
          <w:rPr>
            <w:b/>
            <w:bCs/>
          </w:rPr>
          <w:t xml:space="preserve">Fostering Agricultural Productivity </w:t>
        </w:r>
        <w:r w:rsidR="00316C06">
          <w:rPr>
            <w:b/>
            <w:bCs/>
          </w:rPr>
          <w:t>Project</w:t>
        </w:r>
      </w:fldSimple>
    </w:p>
    <w:p w:rsidR="00597C3C" w:rsidRDefault="00597C3C" w:rsidP="005C2B1E"/>
    <w:p w:rsidR="00E55483" w:rsidRPr="00E55483" w:rsidRDefault="00E55483" w:rsidP="005C2B1E">
      <w:pPr>
        <w:spacing w:after="120"/>
        <w:rPr>
          <w:rFonts w:ascii="Times New Roman Bold" w:hAnsi="Times New Roman Bold"/>
          <w:b/>
          <w:smallCaps/>
        </w:rPr>
      </w:pPr>
      <w:r w:rsidRPr="00E55483">
        <w:rPr>
          <w:rFonts w:ascii="Times New Roman Bold" w:hAnsi="Times New Roman Bold"/>
          <w:b/>
          <w:smallCaps/>
        </w:rPr>
        <w:t>A.</w:t>
      </w:r>
      <w:r w:rsidRPr="00E55483">
        <w:rPr>
          <w:rFonts w:ascii="Times New Roman Bold" w:hAnsi="Times New Roman Bold"/>
          <w:b/>
          <w:smallCaps/>
        </w:rPr>
        <w:tab/>
      </w:r>
      <w:r w:rsidRPr="00E55483">
        <w:rPr>
          <w:rFonts w:ascii="Times New Roman Bold" w:hAnsi="Times New Roman Bold"/>
          <w:b/>
          <w:bCs/>
          <w:smallCaps/>
        </w:rPr>
        <w:t>Guiding principles</w:t>
      </w:r>
    </w:p>
    <w:p w:rsidR="0028178A" w:rsidRDefault="00E55483" w:rsidP="004553A8">
      <w:pPr>
        <w:numPr>
          <w:ilvl w:val="0"/>
          <w:numId w:val="56"/>
        </w:numPr>
        <w:spacing w:after="120"/>
        <w:ind w:firstLine="0"/>
      </w:pPr>
      <w:r>
        <w:t>Throughout</w:t>
      </w:r>
      <w:r w:rsidRPr="0096033F">
        <w:t xml:space="preserve"> the preparation process, the project design has been guided by the following principles: (i) the project institutional set-up and implementation arrangements will rely on existing public and private institutions; (ii) the overall supervision and implementation coordination will be fully consistent with the </w:t>
      </w:r>
      <w:r>
        <w:t>mandates of</w:t>
      </w:r>
      <w:r w:rsidRPr="0096033F">
        <w:t xml:space="preserve"> </w:t>
      </w:r>
      <w:r>
        <w:t>existing official bodies</w:t>
      </w:r>
      <w:r w:rsidRPr="0096033F">
        <w:t xml:space="preserve"> and will follow the regionalization and decentralization frameworks; (iii) implementation, including physical investments and service provision, will rely on public and private service providers; (iv) implementation arrangements will give as much responsibility as possible to </w:t>
      </w:r>
      <w:r>
        <w:t xml:space="preserve">private operators (including </w:t>
      </w:r>
      <w:r w:rsidRPr="0096033F">
        <w:t>producer organizations</w:t>
      </w:r>
      <w:r>
        <w:t xml:space="preserve">), especially as far as </w:t>
      </w:r>
      <w:r w:rsidRPr="0096033F">
        <w:t>services supporting production, post-harvest operations and marketing</w:t>
      </w:r>
      <w:r>
        <w:t xml:space="preserve"> are concerned</w:t>
      </w:r>
      <w:r w:rsidRPr="0096033F">
        <w:t xml:space="preserve">; (v) public services will focus their contribution on </w:t>
      </w:r>
      <w:r>
        <w:t>their core public functions (such as quality control, phyto-sanitatry</w:t>
      </w:r>
      <w:r w:rsidRPr="0096033F">
        <w:t xml:space="preserve"> and zoo-sanitary surveillance, policy and regulatory measures formulation</w:t>
      </w:r>
      <w:r>
        <w:t xml:space="preserve"> and enforcement, monitoring and evaluation</w:t>
      </w:r>
      <w:r w:rsidRPr="0096033F">
        <w:t xml:space="preserve"> of public investments, etc</w:t>
      </w:r>
      <w:r>
        <w:t>)</w:t>
      </w:r>
      <w:r w:rsidRPr="0096033F">
        <w:t>.</w:t>
      </w:r>
    </w:p>
    <w:p w:rsidR="0028178A" w:rsidRDefault="00E55483" w:rsidP="004553A8">
      <w:pPr>
        <w:numPr>
          <w:ilvl w:val="0"/>
          <w:numId w:val="56"/>
        </w:numPr>
        <w:spacing w:after="120"/>
        <w:ind w:firstLine="0"/>
      </w:pPr>
      <w:r>
        <w:t xml:space="preserve">The project is expected to help ensure: (i) a stronger </w:t>
      </w:r>
      <w:r w:rsidRPr="0096033F">
        <w:t xml:space="preserve">coordination of </w:t>
      </w:r>
      <w:r>
        <w:t>overall ARD investments and activities in the field</w:t>
      </w:r>
      <w:r w:rsidRPr="0096033F">
        <w:t>; (ii) a closer monitoring of operations and investments by public services</w:t>
      </w:r>
      <w:r>
        <w:t>,</w:t>
      </w:r>
      <w:r w:rsidRPr="0096033F">
        <w:t xml:space="preserve"> with r</w:t>
      </w:r>
      <w:r>
        <w:t>espect to sector policies and</w:t>
      </w:r>
      <w:r w:rsidRPr="0096033F">
        <w:t xml:space="preserve"> the regulatory framework; (iii) a better use and monitoring of public spending; </w:t>
      </w:r>
      <w:r>
        <w:t xml:space="preserve">and </w:t>
      </w:r>
      <w:r w:rsidRPr="0096033F">
        <w:t xml:space="preserve">(iv) a smooth transition towards a sector-wide approach. </w:t>
      </w:r>
    </w:p>
    <w:p w:rsidR="0028178A" w:rsidRDefault="00E55483" w:rsidP="004553A8">
      <w:pPr>
        <w:numPr>
          <w:ilvl w:val="0"/>
          <w:numId w:val="56"/>
        </w:numPr>
        <w:spacing w:after="120"/>
        <w:ind w:firstLine="0"/>
      </w:pPr>
      <w:r w:rsidRPr="0096033F">
        <w:t>Consistent with the Paris Declaration, the project will not set up any independent or s</w:t>
      </w:r>
      <w:r>
        <w:t>t</w:t>
      </w:r>
      <w:r w:rsidRPr="0096033F">
        <w:t xml:space="preserve">and-alone project implementation unit. </w:t>
      </w:r>
      <w:r>
        <w:t xml:space="preserve">Project financing mechanisms, </w:t>
      </w:r>
      <w:r w:rsidRPr="0096033F">
        <w:t>including di</w:t>
      </w:r>
      <w:r>
        <w:t>sbursement, will follow national</w:t>
      </w:r>
      <w:r w:rsidRPr="0096033F">
        <w:t xml:space="preserve"> </w:t>
      </w:r>
      <w:r>
        <w:t xml:space="preserve">and regional </w:t>
      </w:r>
      <w:r w:rsidRPr="0096033F">
        <w:t>procedures</w:t>
      </w:r>
      <w:r>
        <w:t xml:space="preserve"> with a view to pilot the design</w:t>
      </w:r>
      <w:r w:rsidRPr="0096033F">
        <w:t xml:space="preserve"> o</w:t>
      </w:r>
      <w:r>
        <w:t>f perennial financing tools</w:t>
      </w:r>
      <w:r w:rsidRPr="0096033F">
        <w:t xml:space="preserve"> </w:t>
      </w:r>
      <w:r>
        <w:t>(</w:t>
      </w:r>
      <w:r w:rsidRPr="0096033F">
        <w:t xml:space="preserve">as </w:t>
      </w:r>
      <w:r>
        <w:t xml:space="preserve">already </w:t>
      </w:r>
      <w:r w:rsidRPr="0096033F">
        <w:t xml:space="preserve">planned by the </w:t>
      </w:r>
      <w:r>
        <w:t>LOA)</w:t>
      </w:r>
      <w:r w:rsidRPr="0096033F">
        <w:t xml:space="preserve"> and as part of the transition to a multi-donor sector wide approach.</w:t>
      </w:r>
    </w:p>
    <w:p w:rsidR="0028178A" w:rsidRDefault="00E55483" w:rsidP="004553A8">
      <w:pPr>
        <w:numPr>
          <w:ilvl w:val="0"/>
          <w:numId w:val="56"/>
        </w:numPr>
        <w:ind w:firstLine="0"/>
      </w:pPr>
      <w:r>
        <w:t>P</w:t>
      </w:r>
      <w:r w:rsidRPr="0096033F">
        <w:t>roject implementation will rely on public-private partnership</w:t>
      </w:r>
      <w:r>
        <w:t>s</w:t>
      </w:r>
      <w:r w:rsidRPr="0096033F">
        <w:t xml:space="preserve"> for activity planning</w:t>
      </w:r>
      <w:r>
        <w:t>,</w:t>
      </w:r>
      <w:r w:rsidRPr="0096033F">
        <w:t xml:space="preserve"> </w:t>
      </w:r>
      <w:r>
        <w:t>decision making,</w:t>
      </w:r>
      <w:r w:rsidRPr="0096033F">
        <w:t xml:space="preserve"> project funding allocation,</w:t>
      </w:r>
      <w:r>
        <w:t xml:space="preserve"> and</w:t>
      </w:r>
      <w:r w:rsidRPr="0096033F">
        <w:t xml:space="preserve"> for monitoring and evaluation. To the exception of core public functions, execution of activities on the ground will be delegated to private agribusiness entrepreneurs</w:t>
      </w:r>
      <w:r>
        <w:t>,</w:t>
      </w:r>
      <w:r w:rsidRPr="0096033F">
        <w:t xml:space="preserve"> produce</w:t>
      </w:r>
      <w:r>
        <w:t>r organizations (including associations, cooperatives, GIE)</w:t>
      </w:r>
      <w:r w:rsidRPr="0096033F">
        <w:t>, private service providers and firms</w:t>
      </w:r>
      <w:r>
        <w:t>,</w:t>
      </w:r>
      <w:r w:rsidRPr="0096033F">
        <w:t xml:space="preserve"> on </w:t>
      </w:r>
      <w:r>
        <w:t xml:space="preserve">the basis of </w:t>
      </w:r>
      <w:r w:rsidRPr="0096033F">
        <w:t xml:space="preserve">performance contracts. </w:t>
      </w:r>
    </w:p>
    <w:p w:rsidR="00597C3C" w:rsidRDefault="00597C3C" w:rsidP="00D02175"/>
    <w:p w:rsidR="00E55483" w:rsidRPr="0096033F" w:rsidRDefault="00E55483" w:rsidP="005C2B1E">
      <w:pPr>
        <w:spacing w:after="120"/>
        <w:rPr>
          <w:rFonts w:ascii="Times New Roman Bold" w:hAnsi="Times New Roman Bold"/>
          <w:b/>
          <w:smallCaps/>
        </w:rPr>
      </w:pPr>
      <w:r w:rsidRPr="0096033F">
        <w:rPr>
          <w:rFonts w:ascii="Times New Roman Bold" w:hAnsi="Times New Roman Bold"/>
          <w:b/>
          <w:smallCaps/>
        </w:rPr>
        <w:t>B.</w:t>
      </w:r>
      <w:r w:rsidRPr="0096033F">
        <w:rPr>
          <w:rFonts w:ascii="Times New Roman Bold" w:hAnsi="Times New Roman Bold"/>
          <w:b/>
          <w:smallCaps/>
        </w:rPr>
        <w:tab/>
        <w:t xml:space="preserve">Overall Supervision </w:t>
      </w:r>
      <w:smartTag w:uri="urn:schemas-microsoft-com:office:smarttags" w:element="stockticker">
        <w:r w:rsidRPr="0096033F">
          <w:rPr>
            <w:rFonts w:ascii="Times New Roman Bold" w:hAnsi="Times New Roman Bold"/>
            <w:b/>
            <w:smallCaps/>
          </w:rPr>
          <w:t>and</w:t>
        </w:r>
      </w:smartTag>
      <w:r>
        <w:rPr>
          <w:rFonts w:ascii="Times New Roman Bold" w:hAnsi="Times New Roman Bold"/>
          <w:b/>
          <w:smallCaps/>
        </w:rPr>
        <w:t xml:space="preserve"> Strategic Coordination</w:t>
      </w:r>
    </w:p>
    <w:p w:rsidR="00597C3C" w:rsidRDefault="00597C3C" w:rsidP="004553A8">
      <w:pPr>
        <w:numPr>
          <w:ilvl w:val="0"/>
          <w:numId w:val="56"/>
        </w:numPr>
        <w:spacing w:after="120"/>
        <w:ind w:firstLine="0"/>
      </w:pPr>
      <w:r>
        <w:t>Five government bodies</w:t>
      </w:r>
      <w:r w:rsidRPr="0096033F">
        <w:t xml:space="preserve"> will take part in the overall project supervision and implementation: the Ministry of Agriculture, the Ministry of Livestock and Fisheries, the Ministry of Environment and Sanitation, the Food Security Commissariat and the recently created State Secretariat for the </w:t>
      </w:r>
      <w:r w:rsidR="005A7345">
        <w:t xml:space="preserve">Integrated </w:t>
      </w:r>
      <w:r w:rsidRPr="0096033F">
        <w:t xml:space="preserve">Development of the Office du Niger Area </w:t>
      </w:r>
      <w:r w:rsidRPr="005A7345">
        <w:t>(</w:t>
      </w:r>
      <w:r w:rsidR="005A7345" w:rsidRPr="005A7345">
        <w:t xml:space="preserve">SEDIZON - </w:t>
      </w:r>
      <w:r w:rsidR="005A7345" w:rsidRPr="005A7345">
        <w:rPr>
          <w:i/>
        </w:rPr>
        <w:t>Secrétariat d’État pour le Développement Intégré de la Zone Office du Niger</w:t>
      </w:r>
      <w:r w:rsidRPr="005A7345">
        <w:t>). MinAgri is the</w:t>
      </w:r>
      <w:r w:rsidRPr="0096033F">
        <w:t xml:space="preserve"> desig</w:t>
      </w:r>
      <w:r>
        <w:t>nated sector leader within the government; it</w:t>
      </w:r>
      <w:r w:rsidRPr="0096033F">
        <w:t xml:space="preserve"> will be the overall projec</w:t>
      </w:r>
      <w:r>
        <w:t>t supervising and coordinating g</w:t>
      </w:r>
      <w:r w:rsidRPr="0096033F">
        <w:t xml:space="preserve">overnment entity. </w:t>
      </w:r>
    </w:p>
    <w:p w:rsidR="0028178A" w:rsidRDefault="00597C3C" w:rsidP="004553A8">
      <w:pPr>
        <w:numPr>
          <w:ilvl w:val="0"/>
          <w:numId w:val="56"/>
        </w:numPr>
        <w:spacing w:after="120"/>
        <w:ind w:firstLine="0"/>
      </w:pPr>
      <w:r w:rsidRPr="00597C3C">
        <w:rPr>
          <w:b/>
          <w:i/>
        </w:rPr>
        <w:t xml:space="preserve">The National Agricultural Sector Investment Program </w:t>
      </w:r>
      <w:r w:rsidR="00B45E37">
        <w:rPr>
          <w:b/>
          <w:i/>
        </w:rPr>
        <w:t>National</w:t>
      </w:r>
      <w:r w:rsidRPr="00597C3C">
        <w:rPr>
          <w:b/>
          <w:i/>
        </w:rPr>
        <w:t xml:space="preserve"> Steering Committee</w:t>
      </w:r>
      <w:r>
        <w:rPr>
          <w:b/>
          <w:i/>
        </w:rPr>
        <w:t xml:space="preserve"> (PNISA-</w:t>
      </w:r>
      <w:r w:rsidR="00B45E37">
        <w:rPr>
          <w:b/>
          <w:i/>
        </w:rPr>
        <w:t>N</w:t>
      </w:r>
      <w:r>
        <w:rPr>
          <w:b/>
          <w:i/>
        </w:rPr>
        <w:t>SC):</w:t>
      </w:r>
      <w:r w:rsidRPr="00914CF6">
        <w:t xml:space="preserve"> </w:t>
      </w:r>
      <w:r w:rsidR="00E55483" w:rsidRPr="00914CF6">
        <w:t xml:space="preserve">MinAgri is also the lead ministry for the transition towards a sector-wide approach. As part of this process, a </w:t>
      </w:r>
      <w:r w:rsidR="00B45E37">
        <w:t xml:space="preserve">National </w:t>
      </w:r>
      <w:r w:rsidR="00E55483" w:rsidRPr="00914CF6">
        <w:t xml:space="preserve">Steering Committee has been set-up by a Decree of the Prime Minister to oversee the elaboration of the National Agricultural Sector Investment </w:t>
      </w:r>
      <w:r w:rsidR="00E55483" w:rsidRPr="00914CF6">
        <w:lastRenderedPageBreak/>
        <w:t>Program (</w:t>
      </w:r>
      <w:r w:rsidR="006727A8" w:rsidRPr="00914CF6">
        <w:t>PNISA</w:t>
      </w:r>
      <w:r w:rsidR="00E55483" w:rsidRPr="00914CF6">
        <w:t>). This Committee</w:t>
      </w:r>
      <w:r>
        <w:t>, which includes representatives of</w:t>
      </w:r>
      <w:r w:rsidRPr="0096033F">
        <w:t xml:space="preserve"> </w:t>
      </w:r>
      <w:r>
        <w:t>government agencies, as well as of the private sector and</w:t>
      </w:r>
      <w:r w:rsidRPr="0096033F">
        <w:t xml:space="preserve"> producer organizations</w:t>
      </w:r>
      <w:r>
        <w:t>,</w:t>
      </w:r>
      <w:r w:rsidRPr="00914CF6">
        <w:t xml:space="preserve"> </w:t>
      </w:r>
      <w:r w:rsidR="00E55483" w:rsidRPr="00914CF6">
        <w:t xml:space="preserve">is in charge of supervising </w:t>
      </w:r>
      <w:r w:rsidR="006727A8" w:rsidRPr="00914CF6">
        <w:t>PNISA</w:t>
      </w:r>
      <w:r w:rsidR="00E55483" w:rsidRPr="00914CF6">
        <w:t xml:space="preserve"> preparatory activities, ensuring the overall coherence with existing sector policies and strategic directions, and validating the </w:t>
      </w:r>
      <w:r w:rsidR="006727A8" w:rsidRPr="00914CF6">
        <w:t>PNISA</w:t>
      </w:r>
      <w:r w:rsidR="00E55483" w:rsidRPr="00914CF6">
        <w:t xml:space="preserve"> architecture and content. The </w:t>
      </w:r>
      <w:r w:rsidR="006727A8" w:rsidRPr="00914CF6">
        <w:t>PNISA-</w:t>
      </w:r>
      <w:r w:rsidR="00B45E37">
        <w:t>N</w:t>
      </w:r>
      <w:r w:rsidR="00E55483" w:rsidRPr="00914CF6">
        <w:t>SC will also be responsible for overseeing the implementation of the program, and for its monitoring</w:t>
      </w:r>
      <w:r>
        <w:t xml:space="preserve"> and </w:t>
      </w:r>
      <w:r w:rsidR="00E55483" w:rsidRPr="00914CF6">
        <w:t xml:space="preserve">evaluation. This Committee is therefore the legitimate entity to ensure the overall supervision and strategic coordination of the project. The Ministry of Finance (as the Borrower representative) and the Ministry of Industries (in charge of private sector and agribusiness development) </w:t>
      </w:r>
      <w:r w:rsidR="00347CC3">
        <w:t>are also important members of the PNISA-</w:t>
      </w:r>
      <w:r w:rsidR="00B45E37">
        <w:t>N</w:t>
      </w:r>
      <w:r w:rsidR="00347CC3">
        <w:t>SC</w:t>
      </w:r>
      <w:r w:rsidR="00E55483" w:rsidRPr="00914CF6">
        <w:t>.</w:t>
      </w:r>
      <w:r w:rsidR="00160A2F">
        <w:t xml:space="preserve"> Donors of the sector will be invited as observers. </w:t>
      </w:r>
    </w:p>
    <w:p w:rsidR="0028178A" w:rsidRDefault="0028178A" w:rsidP="00D02175"/>
    <w:p w:rsidR="00E55483" w:rsidRPr="0096033F" w:rsidRDefault="00E55483" w:rsidP="005C2B1E">
      <w:pPr>
        <w:spacing w:after="120"/>
        <w:rPr>
          <w:b/>
        </w:rPr>
      </w:pPr>
      <w:r w:rsidRPr="0096033F">
        <w:rPr>
          <w:b/>
        </w:rPr>
        <w:t>C.</w:t>
      </w:r>
      <w:r w:rsidRPr="0096033F">
        <w:rPr>
          <w:b/>
        </w:rPr>
        <w:tab/>
      </w:r>
      <w:r w:rsidRPr="0096033F">
        <w:rPr>
          <w:b/>
          <w:bCs/>
          <w:smallCaps/>
        </w:rPr>
        <w:t>Project Operational Coordination</w:t>
      </w:r>
    </w:p>
    <w:p w:rsidR="0028178A" w:rsidRDefault="00E55483" w:rsidP="004553A8">
      <w:pPr>
        <w:numPr>
          <w:ilvl w:val="0"/>
          <w:numId w:val="56"/>
        </w:numPr>
        <w:spacing w:after="120"/>
        <w:ind w:firstLine="0"/>
      </w:pPr>
      <w:r w:rsidRPr="0096033F">
        <w:rPr>
          <w:b/>
          <w:bCs/>
        </w:rPr>
        <w:t>National level</w:t>
      </w:r>
      <w:r w:rsidRPr="0096033F">
        <w:t xml:space="preserve">: Because of </w:t>
      </w:r>
      <w:r>
        <w:t>its mandate</w:t>
      </w:r>
      <w:r w:rsidRPr="0096033F">
        <w:t xml:space="preserve">, the </w:t>
      </w:r>
      <w:r w:rsidR="00914CF6">
        <w:t>PNISA-</w:t>
      </w:r>
      <w:r w:rsidR="00B45E37">
        <w:t>N</w:t>
      </w:r>
      <w:r w:rsidRPr="0096033F">
        <w:t xml:space="preserve">SC is not the appropriate entity for the close monitoring of field operational activities. The project operational coordination will be </w:t>
      </w:r>
      <w:r w:rsidRPr="00597C3C">
        <w:t xml:space="preserve">located in the MinAgri, under the responsibility of the </w:t>
      </w:r>
      <w:smartTag w:uri="urn:schemas-microsoft-com:office:smarttags" w:element="stockticker">
        <w:r w:rsidRPr="00597C3C">
          <w:t>CPS</w:t>
        </w:r>
      </w:smartTag>
      <w:r w:rsidRPr="00597C3C">
        <w:t xml:space="preserve"> (</w:t>
      </w:r>
      <w:r w:rsidRPr="00597C3C">
        <w:rPr>
          <w:i/>
        </w:rPr>
        <w:t>Cellule de Planification et de Statistiques</w:t>
      </w:r>
      <w:r w:rsidRPr="00597C3C">
        <w:t xml:space="preserve"> - Statistics and Planning Unit). This unit is the legally recognized entity for the</w:t>
      </w:r>
      <w:r w:rsidRPr="0096033F">
        <w:t xml:space="preserve"> coordination of </w:t>
      </w:r>
      <w:r>
        <w:t xml:space="preserve">operational activities in </w:t>
      </w:r>
      <w:r w:rsidRPr="0096033F">
        <w:t xml:space="preserve">the rural sector </w:t>
      </w:r>
      <w:r>
        <w:t>(</w:t>
      </w:r>
      <w:r w:rsidRPr="0096033F">
        <w:t>covering agriculture, livestock and food security</w:t>
      </w:r>
      <w:r>
        <w:t>)</w:t>
      </w:r>
      <w:r w:rsidRPr="0096033F">
        <w:t xml:space="preserve">. </w:t>
      </w:r>
    </w:p>
    <w:p w:rsidR="0028178A" w:rsidRDefault="00E55483" w:rsidP="004553A8">
      <w:pPr>
        <w:numPr>
          <w:ilvl w:val="0"/>
          <w:numId w:val="56"/>
        </w:numPr>
        <w:spacing w:after="120"/>
        <w:ind w:firstLine="0"/>
      </w:pPr>
      <w:r w:rsidRPr="0096033F">
        <w:t xml:space="preserve">The </w:t>
      </w:r>
      <w:smartTag w:uri="urn:schemas-microsoft-com:office:smarttags" w:element="stockticker">
        <w:r w:rsidRPr="0096033F">
          <w:t>CPS</w:t>
        </w:r>
      </w:smartTag>
      <w:r w:rsidRPr="0096033F">
        <w:t xml:space="preserve"> is in charge of: (i) policy formulation, implementati</w:t>
      </w:r>
      <w:r>
        <w:t>on and monitoring/</w:t>
      </w:r>
      <w:r w:rsidRPr="0096033F">
        <w:t>evaluation; (ii) projects and programs coordination,</w:t>
      </w:r>
      <w:r>
        <w:t xml:space="preserve"> supervision and monitoring/</w:t>
      </w:r>
      <w:r w:rsidRPr="0096033F">
        <w:t>evaluation; (iii) monitor</w:t>
      </w:r>
      <w:r>
        <w:t>ing</w:t>
      </w:r>
      <w:r w:rsidRPr="0096033F">
        <w:t xml:space="preserve"> </w:t>
      </w:r>
      <w:r>
        <w:t>donor financing; (iv) coordinating</w:t>
      </w:r>
      <w:r w:rsidRPr="0096033F">
        <w:t xml:space="preserve"> training program</w:t>
      </w:r>
      <w:r>
        <w:t>s</w:t>
      </w:r>
      <w:r w:rsidRPr="0096033F">
        <w:t xml:space="preserve"> </w:t>
      </w:r>
      <w:r>
        <w:t>with</w:t>
      </w:r>
      <w:r w:rsidRPr="0096033F">
        <w:t xml:space="preserve"> </w:t>
      </w:r>
      <w:r>
        <w:t>the Human R</w:t>
      </w:r>
      <w:r w:rsidRPr="0096033F">
        <w:t>esource</w:t>
      </w:r>
      <w:r>
        <w:t>s S</w:t>
      </w:r>
      <w:r w:rsidRPr="0096033F">
        <w:t>ervice</w:t>
      </w:r>
      <w:r>
        <w:t>; (v) coordinating</w:t>
      </w:r>
      <w:r w:rsidRPr="0096033F">
        <w:t xml:space="preserve"> the production of statistical data and the implementation of baseline studies</w:t>
      </w:r>
      <w:r>
        <w:t>,</w:t>
      </w:r>
      <w:r w:rsidRPr="0096033F">
        <w:t xml:space="preserve"> as we</w:t>
      </w:r>
      <w:r>
        <w:t>ll as the dissemination of results;</w:t>
      </w:r>
      <w:r w:rsidRPr="0096033F">
        <w:t xml:space="preserve"> (vi) set</w:t>
      </w:r>
      <w:r>
        <w:t>ting-</w:t>
      </w:r>
      <w:r w:rsidRPr="0096033F">
        <w:t xml:space="preserve">up the sector database </w:t>
      </w:r>
      <w:r>
        <w:t>and its management</w:t>
      </w:r>
      <w:r w:rsidRPr="0096033F">
        <w:t xml:space="preserve">. </w:t>
      </w:r>
      <w:r>
        <w:t>CPS</w:t>
      </w:r>
      <w:r w:rsidRPr="0096033F">
        <w:rPr>
          <w:lang w:val="en-GB"/>
        </w:rPr>
        <w:t xml:space="preserve"> </w:t>
      </w:r>
      <w:r>
        <w:rPr>
          <w:lang w:val="en-GB"/>
        </w:rPr>
        <w:t>role includes</w:t>
      </w:r>
      <w:r w:rsidRPr="0096033F">
        <w:rPr>
          <w:lang w:val="en-GB"/>
        </w:rPr>
        <w:t xml:space="preserve"> policy dialogue coordination and donor </w:t>
      </w:r>
      <w:r>
        <w:rPr>
          <w:lang w:val="en-GB"/>
        </w:rPr>
        <w:t xml:space="preserve">coordination </w:t>
      </w:r>
      <w:r w:rsidRPr="0096033F">
        <w:rPr>
          <w:lang w:val="en-GB"/>
        </w:rPr>
        <w:t xml:space="preserve">towards a sector wide approach, including the preparation of the </w:t>
      </w:r>
      <w:r w:rsidR="00914CF6">
        <w:rPr>
          <w:lang w:val="en-GB"/>
        </w:rPr>
        <w:t>PNISA</w:t>
      </w:r>
      <w:r w:rsidRPr="0096033F">
        <w:rPr>
          <w:lang w:val="en-GB"/>
        </w:rPr>
        <w:t>.</w:t>
      </w:r>
    </w:p>
    <w:p w:rsidR="0028178A" w:rsidRDefault="00E55483" w:rsidP="004553A8">
      <w:pPr>
        <w:numPr>
          <w:ilvl w:val="0"/>
          <w:numId w:val="56"/>
        </w:numPr>
        <w:spacing w:after="120"/>
        <w:ind w:firstLine="0"/>
      </w:pPr>
      <w:r>
        <w:t>As project operational coordinator,</w:t>
      </w:r>
      <w:r w:rsidRPr="0096033F">
        <w:t xml:space="preserve"> </w:t>
      </w:r>
      <w:r>
        <w:t>the</w:t>
      </w:r>
      <w:r w:rsidRPr="0096033F">
        <w:t xml:space="preserve"> </w:t>
      </w:r>
      <w:smartTag w:uri="urn:schemas-microsoft-com:office:smarttags" w:element="stockticker">
        <w:r w:rsidRPr="0096033F">
          <w:t>CPS</w:t>
        </w:r>
      </w:smartTag>
      <w:r w:rsidRPr="0096033F">
        <w:t xml:space="preserve"> will: (i) </w:t>
      </w:r>
      <w:r>
        <w:t>apply</w:t>
      </w:r>
      <w:r w:rsidRPr="0096033F">
        <w:t xml:space="preserve"> the overall project vision and strategy; (ii) ensure coherence of interventions between components</w:t>
      </w:r>
      <w:r>
        <w:t xml:space="preserve"> and sub-components</w:t>
      </w:r>
      <w:r w:rsidRPr="0096033F">
        <w:t>; (iii) monitor and harmonize procedures; (iv) consolidate annual work programs and budgets; (v) organize overall program supervision; (vi</w:t>
      </w:r>
      <w:r>
        <w:t xml:space="preserve">) consolidate monitoring and </w:t>
      </w:r>
      <w:r w:rsidRPr="0096033F">
        <w:t>evaluation data;</w:t>
      </w:r>
      <w:r>
        <w:t xml:space="preserve"> </w:t>
      </w:r>
      <w:r w:rsidRPr="0096033F">
        <w:t>(vii) produce periodic implementation reports</w:t>
      </w:r>
      <w:r>
        <w:t>; and (viii)</w:t>
      </w:r>
      <w:r w:rsidRPr="00956130">
        <w:t xml:space="preserve"> </w:t>
      </w:r>
      <w:r w:rsidRPr="0096033F">
        <w:t xml:space="preserve">develop synergies and complementarities with other </w:t>
      </w:r>
      <w:r>
        <w:t xml:space="preserve">projects and </w:t>
      </w:r>
      <w:r w:rsidRPr="0096033F">
        <w:t>programs.</w:t>
      </w:r>
    </w:p>
    <w:p w:rsidR="0028178A" w:rsidRDefault="00E55483" w:rsidP="004553A8">
      <w:pPr>
        <w:numPr>
          <w:ilvl w:val="0"/>
          <w:numId w:val="56"/>
        </w:numPr>
        <w:spacing w:after="120"/>
        <w:ind w:firstLine="0"/>
      </w:pPr>
      <w:r w:rsidRPr="0096033F">
        <w:rPr>
          <w:sz w:val="23"/>
          <w:szCs w:val="23"/>
          <w:lang w:eastAsia="en-GB"/>
        </w:rPr>
        <w:t xml:space="preserve">To this end, the </w:t>
      </w:r>
      <w:r>
        <w:rPr>
          <w:sz w:val="23"/>
          <w:szCs w:val="23"/>
          <w:lang w:eastAsia="en-GB"/>
        </w:rPr>
        <w:t xml:space="preserve">project will </w:t>
      </w:r>
      <w:r w:rsidRPr="0096033F">
        <w:t>strengthen</w:t>
      </w:r>
      <w:r>
        <w:t xml:space="preserve"> the </w:t>
      </w:r>
      <w:smartTag w:uri="urn:schemas-microsoft-com:office:smarttags" w:element="stockticker">
        <w:r w:rsidRPr="0096033F">
          <w:rPr>
            <w:sz w:val="23"/>
            <w:szCs w:val="23"/>
            <w:lang w:eastAsia="en-GB"/>
          </w:rPr>
          <w:t>CPS</w:t>
        </w:r>
      </w:smartTag>
      <w:r w:rsidRPr="0096033F">
        <w:rPr>
          <w:sz w:val="23"/>
          <w:szCs w:val="23"/>
          <w:lang w:eastAsia="en-GB"/>
        </w:rPr>
        <w:t xml:space="preserve"> with</w:t>
      </w:r>
      <w:r w:rsidRPr="0096033F">
        <w:t xml:space="preserve"> </w:t>
      </w:r>
      <w:r>
        <w:t xml:space="preserve">the (international) recruitment of </w:t>
      </w:r>
      <w:r w:rsidR="00B55498">
        <w:t xml:space="preserve">four </w:t>
      </w:r>
      <w:r w:rsidRPr="0096033F">
        <w:t xml:space="preserve">high level </w:t>
      </w:r>
      <w:r w:rsidRPr="0096033F">
        <w:rPr>
          <w:sz w:val="23"/>
          <w:szCs w:val="23"/>
          <w:lang w:eastAsia="en-GB"/>
        </w:rPr>
        <w:t>technical assistants</w:t>
      </w:r>
      <w:r>
        <w:t>:</w:t>
      </w:r>
      <w:r w:rsidRPr="00956130">
        <w:rPr>
          <w:sz w:val="23"/>
          <w:szCs w:val="23"/>
          <w:lang w:eastAsia="en-GB"/>
        </w:rPr>
        <w:t xml:space="preserve"> </w:t>
      </w:r>
      <w:r>
        <w:t>one technical adviser (</w:t>
      </w:r>
      <w:r w:rsidR="00B55498">
        <w:t>well experienced in project planning and management</w:t>
      </w:r>
      <w:r>
        <w:t>)</w:t>
      </w:r>
      <w:r w:rsidRPr="0096033F">
        <w:t>, one M&amp;E specialist</w:t>
      </w:r>
      <w:r>
        <w:t>,</w:t>
      </w:r>
      <w:r w:rsidRPr="0096033F">
        <w:t xml:space="preserve"> one financial management specialist</w:t>
      </w:r>
      <w:r w:rsidR="00B55498">
        <w:t xml:space="preserve"> and one procurement specialist</w:t>
      </w:r>
      <w:r>
        <w:t>. The</w:t>
      </w:r>
      <w:r w:rsidR="00B55498">
        <w:t xml:space="preserve">se experts </w:t>
      </w:r>
      <w:r>
        <w:t>will</w:t>
      </w:r>
      <w:r>
        <w:rPr>
          <w:sz w:val="23"/>
          <w:szCs w:val="23"/>
          <w:lang w:eastAsia="en-GB"/>
        </w:rPr>
        <w:t xml:space="preserve"> facilitate</w:t>
      </w:r>
      <w:r w:rsidRPr="0096033F">
        <w:rPr>
          <w:sz w:val="23"/>
          <w:szCs w:val="23"/>
          <w:lang w:eastAsia="en-GB"/>
        </w:rPr>
        <w:t xml:space="preserve"> linkages between field operations and the Financial and Administra</w:t>
      </w:r>
      <w:r>
        <w:rPr>
          <w:sz w:val="23"/>
          <w:szCs w:val="23"/>
          <w:lang w:eastAsia="en-GB"/>
        </w:rPr>
        <w:t xml:space="preserve">tive Division of the MinAgri related to </w:t>
      </w:r>
      <w:r w:rsidRPr="0096033F">
        <w:rPr>
          <w:sz w:val="23"/>
          <w:szCs w:val="23"/>
          <w:lang w:eastAsia="en-GB"/>
        </w:rPr>
        <w:t>procurement and disbursement matters</w:t>
      </w:r>
      <w:r>
        <w:t>.</w:t>
      </w:r>
    </w:p>
    <w:p w:rsidR="0028178A" w:rsidRDefault="00597C3C" w:rsidP="004553A8">
      <w:pPr>
        <w:numPr>
          <w:ilvl w:val="0"/>
          <w:numId w:val="56"/>
        </w:numPr>
        <w:spacing w:after="120"/>
        <w:ind w:firstLine="0"/>
      </w:pPr>
      <w:r w:rsidRPr="00597C3C">
        <w:rPr>
          <w:b/>
          <w:i/>
        </w:rPr>
        <w:t xml:space="preserve">The </w:t>
      </w:r>
      <w:r w:rsidRPr="00597C3C">
        <w:rPr>
          <w:b/>
          <w:bCs/>
          <w:i/>
          <w:lang w:val="en-GB"/>
        </w:rPr>
        <w:t>Technical Execution Coordination Committee</w:t>
      </w:r>
      <w:r>
        <w:rPr>
          <w:b/>
          <w:bCs/>
          <w:i/>
          <w:lang w:val="en-GB"/>
        </w:rPr>
        <w:t xml:space="preserve">: </w:t>
      </w:r>
      <w:r w:rsidR="00E55483">
        <w:rPr>
          <w:lang w:val="en-GB"/>
        </w:rPr>
        <w:t>The CPS</w:t>
      </w:r>
      <w:r w:rsidR="00E55483" w:rsidRPr="0096033F">
        <w:rPr>
          <w:lang w:val="en-GB"/>
        </w:rPr>
        <w:t xml:space="preserve"> will call upon a </w:t>
      </w:r>
      <w:r w:rsidR="00E55483" w:rsidRPr="00597C3C">
        <w:rPr>
          <w:bCs/>
          <w:lang w:val="en-GB"/>
        </w:rPr>
        <w:t xml:space="preserve">Technical Execution Coordination Committee </w:t>
      </w:r>
      <w:r w:rsidR="00B45E37" w:rsidRPr="00EB6EC3">
        <w:rPr>
          <w:bCs/>
          <w:lang w:val="en-GB"/>
        </w:rPr>
        <w:t>(</w:t>
      </w:r>
      <w:r w:rsidR="00B45E37" w:rsidRPr="00AC5734">
        <w:rPr>
          <w:bCs/>
          <w:i/>
          <w:lang w:val="en-GB"/>
        </w:rPr>
        <w:t>Comité Technique de Coordination et d’Exécution</w:t>
      </w:r>
      <w:r w:rsidR="00B45E37">
        <w:rPr>
          <w:bCs/>
          <w:lang w:val="en-GB"/>
        </w:rPr>
        <w:t xml:space="preserve"> - CTCE</w:t>
      </w:r>
      <w:r w:rsidR="00B45E37" w:rsidRPr="00EB6EC3">
        <w:rPr>
          <w:bCs/>
          <w:lang w:val="en-GB"/>
        </w:rPr>
        <w:t>)</w:t>
      </w:r>
      <w:r w:rsidR="00E55483" w:rsidRPr="0096033F">
        <w:rPr>
          <w:b/>
          <w:bCs/>
          <w:lang w:val="en-GB"/>
        </w:rPr>
        <w:t xml:space="preserve"> </w:t>
      </w:r>
      <w:r w:rsidR="00E55483">
        <w:rPr>
          <w:lang w:val="en-GB"/>
        </w:rPr>
        <w:t>t</w:t>
      </w:r>
      <w:r w:rsidR="00E55483" w:rsidRPr="0096033F">
        <w:rPr>
          <w:lang w:val="en-GB"/>
        </w:rPr>
        <w:t>o facilitate the coordi</w:t>
      </w:r>
      <w:r w:rsidR="00E55483">
        <w:rPr>
          <w:lang w:val="en-GB"/>
        </w:rPr>
        <w:t>nation of field interventions. This Committee</w:t>
      </w:r>
      <w:r w:rsidR="00E55483">
        <w:rPr>
          <w:bCs/>
          <w:lang w:val="en-GB"/>
        </w:rPr>
        <w:t xml:space="preserve"> will include all</w:t>
      </w:r>
      <w:r w:rsidR="00E55483" w:rsidRPr="0096033F">
        <w:rPr>
          <w:bCs/>
          <w:lang w:val="en-GB"/>
        </w:rPr>
        <w:t xml:space="preserve"> directors and heads of the main entities involved in project implementation: Divisions of</w:t>
      </w:r>
      <w:r w:rsidR="00E55483">
        <w:rPr>
          <w:bCs/>
          <w:lang w:val="en-GB"/>
        </w:rPr>
        <w:t xml:space="preserve"> sector Ministries, CNRA and</w:t>
      </w:r>
      <w:r w:rsidR="00E55483" w:rsidRPr="0096033F">
        <w:rPr>
          <w:bCs/>
          <w:lang w:val="en-GB"/>
        </w:rPr>
        <w:t xml:space="preserve"> Office du Niger</w:t>
      </w:r>
      <w:r w:rsidR="00782CD3">
        <w:rPr>
          <w:bCs/>
          <w:lang w:val="en-GB"/>
        </w:rPr>
        <w:t>, as well as umbrella federation of POs such as APCAM and CNOP</w:t>
      </w:r>
      <w:r w:rsidR="00E55483" w:rsidRPr="0096033F">
        <w:rPr>
          <w:bCs/>
          <w:lang w:val="en-GB"/>
        </w:rPr>
        <w:t>.</w:t>
      </w:r>
      <w:r w:rsidR="00E55483" w:rsidRPr="0096033F">
        <w:rPr>
          <w:lang w:val="en-GB"/>
        </w:rPr>
        <w:t xml:space="preserve"> The </w:t>
      </w:r>
      <w:r w:rsidR="00B45E37">
        <w:rPr>
          <w:lang w:val="en-GB"/>
        </w:rPr>
        <w:t>CTCE</w:t>
      </w:r>
      <w:r w:rsidR="00E55483" w:rsidRPr="0096033F">
        <w:rPr>
          <w:lang w:val="en-GB"/>
        </w:rPr>
        <w:t xml:space="preserve"> will meet once a month under the </w:t>
      </w:r>
      <w:r w:rsidR="00E55483">
        <w:rPr>
          <w:lang w:val="en-GB"/>
        </w:rPr>
        <w:t>chairman</w:t>
      </w:r>
      <w:r w:rsidR="00E55483" w:rsidRPr="0096033F">
        <w:rPr>
          <w:lang w:val="en-GB"/>
        </w:rPr>
        <w:t xml:space="preserve">ship of the </w:t>
      </w:r>
      <w:smartTag w:uri="urn:schemas-microsoft-com:office:smarttags" w:element="stockticker">
        <w:r w:rsidR="00E55483" w:rsidRPr="0096033F">
          <w:rPr>
            <w:lang w:val="en-GB"/>
          </w:rPr>
          <w:t>CPS</w:t>
        </w:r>
      </w:smartTag>
      <w:r w:rsidR="00E55483" w:rsidRPr="0096033F">
        <w:rPr>
          <w:lang w:val="en-GB"/>
        </w:rPr>
        <w:t xml:space="preserve"> director</w:t>
      </w:r>
      <w:r w:rsidR="00E55483">
        <w:rPr>
          <w:lang w:val="en-GB"/>
        </w:rPr>
        <w:t>; it will</w:t>
      </w:r>
      <w:r w:rsidR="00E55483" w:rsidRPr="0096033F">
        <w:rPr>
          <w:lang w:val="en-GB"/>
        </w:rPr>
        <w:t xml:space="preserve"> monitor project implementation, ensure coordination of field interventions and build synerg</w:t>
      </w:r>
      <w:r w:rsidR="00E55483">
        <w:rPr>
          <w:lang w:val="en-GB"/>
        </w:rPr>
        <w:t xml:space="preserve">ies among project stakeholders. </w:t>
      </w:r>
      <w:r w:rsidR="00B45E37">
        <w:rPr>
          <w:lang w:val="en-GB"/>
        </w:rPr>
        <w:t>CTCE</w:t>
      </w:r>
      <w:r w:rsidR="00E55483" w:rsidRPr="0096033F">
        <w:rPr>
          <w:lang w:val="en-GB"/>
        </w:rPr>
        <w:t xml:space="preserve"> will validate investment </w:t>
      </w:r>
      <w:r w:rsidR="00E55483">
        <w:rPr>
          <w:lang w:val="en-GB"/>
        </w:rPr>
        <w:t>programs</w:t>
      </w:r>
      <w:r w:rsidR="00E55483" w:rsidRPr="0096033F">
        <w:rPr>
          <w:lang w:val="en-GB"/>
        </w:rPr>
        <w:t xml:space="preserve"> prepared at the regional level</w:t>
      </w:r>
      <w:r w:rsidR="00E55483">
        <w:rPr>
          <w:lang w:val="en-GB"/>
        </w:rPr>
        <w:t>,</w:t>
      </w:r>
      <w:r w:rsidR="00E55483" w:rsidRPr="0096033F">
        <w:rPr>
          <w:lang w:val="en-GB"/>
        </w:rPr>
        <w:t xml:space="preserve"> </w:t>
      </w:r>
      <w:r w:rsidR="00E55483">
        <w:rPr>
          <w:lang w:val="en-GB"/>
        </w:rPr>
        <w:t>to make sure</w:t>
      </w:r>
      <w:r w:rsidR="00E55483" w:rsidRPr="0096033F">
        <w:rPr>
          <w:lang w:val="en-GB"/>
        </w:rPr>
        <w:t xml:space="preserve"> that project investments are not scattered and stay focused on the targeted production </w:t>
      </w:r>
      <w:r w:rsidR="00E55483" w:rsidRPr="0096033F">
        <w:rPr>
          <w:lang w:val="en-GB"/>
        </w:rPr>
        <w:lastRenderedPageBreak/>
        <w:t>basins</w:t>
      </w:r>
      <w:r w:rsidR="00E55483">
        <w:rPr>
          <w:lang w:val="en-GB"/>
        </w:rPr>
        <w:t xml:space="preserve">. </w:t>
      </w:r>
      <w:r w:rsidR="00E55483" w:rsidRPr="0096033F">
        <w:rPr>
          <w:lang w:val="en-GB"/>
        </w:rPr>
        <w:t xml:space="preserve">At the </w:t>
      </w:r>
      <w:r w:rsidR="00E55483">
        <w:rPr>
          <w:lang w:val="en-GB"/>
        </w:rPr>
        <w:t xml:space="preserve">beginning of each fiscal year, </w:t>
      </w:r>
      <w:r w:rsidR="00935C8C">
        <w:rPr>
          <w:lang w:val="en-GB"/>
        </w:rPr>
        <w:t xml:space="preserve">CPS will prepared </w:t>
      </w:r>
      <w:r w:rsidR="00935C8C" w:rsidRPr="0096033F">
        <w:rPr>
          <w:lang w:val="en-GB"/>
        </w:rPr>
        <w:t xml:space="preserve">detailed budget allocations </w:t>
      </w:r>
      <w:r w:rsidR="00935C8C">
        <w:rPr>
          <w:lang w:val="en-GB"/>
        </w:rPr>
        <w:t xml:space="preserve">and </w:t>
      </w:r>
      <w:r w:rsidR="00B45E37">
        <w:rPr>
          <w:lang w:val="en-GB"/>
        </w:rPr>
        <w:t>CTCE</w:t>
      </w:r>
      <w:r w:rsidR="00E55483" w:rsidRPr="0096033F">
        <w:rPr>
          <w:lang w:val="en-GB"/>
        </w:rPr>
        <w:t xml:space="preserve"> will </w:t>
      </w:r>
      <w:r w:rsidR="00935C8C">
        <w:rPr>
          <w:lang w:val="en-GB"/>
        </w:rPr>
        <w:t xml:space="preserve">validate and </w:t>
      </w:r>
      <w:r w:rsidR="00E55483" w:rsidRPr="0096033F">
        <w:rPr>
          <w:lang w:val="en-GB"/>
        </w:rPr>
        <w:t xml:space="preserve">communicate </w:t>
      </w:r>
      <w:r w:rsidR="00935C8C">
        <w:rPr>
          <w:lang w:val="en-GB"/>
        </w:rPr>
        <w:t xml:space="preserve">them </w:t>
      </w:r>
      <w:r w:rsidR="00E55483" w:rsidRPr="0096033F">
        <w:rPr>
          <w:lang w:val="en-GB"/>
        </w:rPr>
        <w:t>to project implementing entities</w:t>
      </w:r>
      <w:r w:rsidR="00E55483">
        <w:rPr>
          <w:lang w:val="en-GB"/>
        </w:rPr>
        <w:t>; budget break-downs will be done according to</w:t>
      </w:r>
      <w:r w:rsidR="00E55483" w:rsidRPr="0096033F">
        <w:rPr>
          <w:lang w:val="en-GB"/>
        </w:rPr>
        <w:t xml:space="preserve"> regions</w:t>
      </w:r>
      <w:r w:rsidR="00E55483">
        <w:rPr>
          <w:lang w:val="en-GB"/>
        </w:rPr>
        <w:t xml:space="preserve"> and</w:t>
      </w:r>
      <w:r w:rsidR="00E55483" w:rsidRPr="0096033F">
        <w:rPr>
          <w:lang w:val="en-GB"/>
        </w:rPr>
        <w:t xml:space="preserve"> technical pri</w:t>
      </w:r>
      <w:r w:rsidR="00E55483">
        <w:rPr>
          <w:lang w:val="en-GB"/>
        </w:rPr>
        <w:t xml:space="preserve">orities within each target production system. </w:t>
      </w:r>
      <w:r w:rsidR="00B45E37">
        <w:rPr>
          <w:lang w:val="en-GB"/>
        </w:rPr>
        <w:t>CTCE</w:t>
      </w:r>
      <w:r w:rsidR="00E55483" w:rsidRPr="0096033F">
        <w:rPr>
          <w:lang w:val="en-GB"/>
        </w:rPr>
        <w:t xml:space="preserve"> will </w:t>
      </w:r>
      <w:r w:rsidR="00E55483">
        <w:rPr>
          <w:lang w:val="en-GB"/>
        </w:rPr>
        <w:t xml:space="preserve">also </w:t>
      </w:r>
      <w:r w:rsidR="00E55483" w:rsidRPr="0096033F">
        <w:rPr>
          <w:lang w:val="en-GB"/>
        </w:rPr>
        <w:t xml:space="preserve">supervise the collection of M&amp;E data and the preparation of implementation reports. </w:t>
      </w:r>
    </w:p>
    <w:p w:rsidR="0028178A" w:rsidRPr="000E596F" w:rsidRDefault="007B0BC3" w:rsidP="004553A8">
      <w:pPr>
        <w:numPr>
          <w:ilvl w:val="0"/>
          <w:numId w:val="56"/>
        </w:numPr>
        <w:spacing w:after="60"/>
        <w:ind w:firstLine="0"/>
        <w:rPr>
          <w:lang w:val="en-GB"/>
        </w:rPr>
      </w:pPr>
      <w:r w:rsidRPr="007B0BC3">
        <w:rPr>
          <w:noProof/>
        </w:rPr>
        <w:t xml:space="preserve">At the regional level, </w:t>
      </w:r>
      <w:r w:rsidR="00E76D47">
        <w:rPr>
          <w:rFonts w:ascii="Tms Rmn" w:hAnsi="Tms Rmn" w:cs="Tms Rmn"/>
          <w:color w:val="000000"/>
        </w:rPr>
        <w:t xml:space="preserve">subsidiary </w:t>
      </w:r>
      <w:r w:rsidR="00661C65">
        <w:rPr>
          <w:rFonts w:ascii="Tms Rmn" w:hAnsi="Tms Rmn" w:cs="Tms Rmn"/>
          <w:color w:val="000000"/>
        </w:rPr>
        <w:t xml:space="preserve">and </w:t>
      </w:r>
      <w:r w:rsidR="00E76D47">
        <w:rPr>
          <w:rFonts w:ascii="Tms Rmn" w:hAnsi="Tms Rmn" w:cs="Tms Rmn"/>
          <w:color w:val="000000"/>
        </w:rPr>
        <w:t>simplified CTCE</w:t>
      </w:r>
      <w:r w:rsidR="000C7453">
        <w:rPr>
          <w:rFonts w:ascii="Tms Rmn" w:hAnsi="Tms Rmn" w:cs="Tms Rmn"/>
          <w:color w:val="000000"/>
        </w:rPr>
        <w:t>s</w:t>
      </w:r>
      <w:r w:rsidR="00E76D47">
        <w:rPr>
          <w:rFonts w:ascii="Tms Rmn" w:hAnsi="Tms Rmn" w:cs="Tms Rmn"/>
          <w:color w:val="000000"/>
        </w:rPr>
        <w:t xml:space="preserve"> </w:t>
      </w:r>
      <w:r w:rsidR="00644C4A" w:rsidRPr="007B0BC3">
        <w:rPr>
          <w:noProof/>
        </w:rPr>
        <w:t>will interface with</w:t>
      </w:r>
      <w:r w:rsidR="00644C4A" w:rsidRPr="00957942">
        <w:rPr>
          <w:noProof/>
        </w:rPr>
        <w:t xml:space="preserve"> the national </w:t>
      </w:r>
      <w:r w:rsidR="00B45E37">
        <w:rPr>
          <w:noProof/>
        </w:rPr>
        <w:t>CTCE</w:t>
      </w:r>
      <w:r w:rsidR="00644C4A" w:rsidRPr="00957942">
        <w:rPr>
          <w:noProof/>
        </w:rPr>
        <w:t xml:space="preserve"> to facilitate operational coordination of activities in the fields. Depending on the dominant </w:t>
      </w:r>
      <w:r w:rsidR="00E148DD">
        <w:rPr>
          <w:noProof/>
        </w:rPr>
        <w:t xml:space="preserve">project </w:t>
      </w:r>
      <w:r w:rsidR="00644C4A" w:rsidRPr="00957942">
        <w:rPr>
          <w:noProof/>
        </w:rPr>
        <w:t xml:space="preserve">activities in the region, one specific regional public service will lead the regional </w:t>
      </w:r>
      <w:r w:rsidR="00B45E37">
        <w:rPr>
          <w:noProof/>
        </w:rPr>
        <w:t>CTCE</w:t>
      </w:r>
      <w:r w:rsidR="00E5262F" w:rsidRPr="00957942">
        <w:rPr>
          <w:noProof/>
        </w:rPr>
        <w:t xml:space="preserve">. For instance, in the Mopti region, DRPIA will thus coordinate the regional </w:t>
      </w:r>
      <w:r w:rsidR="00B45E37">
        <w:rPr>
          <w:noProof/>
        </w:rPr>
        <w:t>CTCE</w:t>
      </w:r>
      <w:r w:rsidR="00E5262F" w:rsidRPr="00957942">
        <w:rPr>
          <w:noProof/>
        </w:rPr>
        <w:t xml:space="preserve"> as the project will mainly invest in livestock production. To ensure a close supervision of environment s</w:t>
      </w:r>
      <w:r w:rsidR="00957942" w:rsidRPr="00957942">
        <w:rPr>
          <w:noProof/>
        </w:rPr>
        <w:t xml:space="preserve">afeguards, the MEA’s </w:t>
      </w:r>
      <w:r w:rsidR="00957942">
        <w:rPr>
          <w:noProof/>
        </w:rPr>
        <w:t>Regional Dire</w:t>
      </w:r>
      <w:r w:rsidR="00957942" w:rsidRPr="00957942">
        <w:rPr>
          <w:noProof/>
        </w:rPr>
        <w:t xml:space="preserve">ctorate for Sanitation and Nuisance </w:t>
      </w:r>
      <w:r w:rsidR="00BB7D42">
        <w:rPr>
          <w:noProof/>
        </w:rPr>
        <w:t xml:space="preserve">and </w:t>
      </w:r>
      <w:r w:rsidR="00957942" w:rsidRPr="00957942">
        <w:rPr>
          <w:noProof/>
        </w:rPr>
        <w:t>Pollution Control</w:t>
      </w:r>
      <w:r w:rsidR="00957942" w:rsidRPr="00957942">
        <w:rPr>
          <w:lang w:val="en-GB"/>
        </w:rPr>
        <w:t xml:space="preserve"> (DRACPN – </w:t>
      </w:r>
      <w:r w:rsidR="00957942" w:rsidRPr="00957942">
        <w:rPr>
          <w:i/>
        </w:rPr>
        <w:t>Direction Régionale de l’Assainissement, du Contrôle des Pollutions et Nuisances</w:t>
      </w:r>
      <w:r w:rsidR="00957942" w:rsidRPr="00957942">
        <w:rPr>
          <w:lang w:val="en-GB"/>
        </w:rPr>
        <w:t xml:space="preserve">) will </w:t>
      </w:r>
      <w:r w:rsidR="00E148DD">
        <w:rPr>
          <w:lang w:val="en-GB"/>
        </w:rPr>
        <w:t xml:space="preserve">assist the CTCE </w:t>
      </w:r>
      <w:r w:rsidR="00957942" w:rsidRPr="00957942">
        <w:rPr>
          <w:lang w:val="en-GB"/>
        </w:rPr>
        <w:t xml:space="preserve">lead </w:t>
      </w:r>
      <w:r w:rsidR="00957942">
        <w:rPr>
          <w:lang w:val="en-GB"/>
        </w:rPr>
        <w:t xml:space="preserve">regional </w:t>
      </w:r>
      <w:r w:rsidR="00E148DD">
        <w:rPr>
          <w:lang w:val="en-GB"/>
        </w:rPr>
        <w:t>division</w:t>
      </w:r>
      <w:r w:rsidR="00957942">
        <w:rPr>
          <w:lang w:val="en-GB"/>
        </w:rPr>
        <w:t xml:space="preserve">. </w:t>
      </w:r>
      <w:r w:rsidR="00E5262F" w:rsidRPr="000E596F">
        <w:rPr>
          <w:lang w:val="en-GB"/>
        </w:rPr>
        <w:t>Regional</w:t>
      </w:r>
      <w:r w:rsidR="00E55483" w:rsidRPr="000E596F">
        <w:rPr>
          <w:lang w:val="en-GB"/>
        </w:rPr>
        <w:t xml:space="preserve"> project investment programs will be prepared by CRAs, in close collaboration with regional public services and drawing upon overall technical and financial guidance set at the national level (including annual priorities for each targeted production system). Regional directors of relevant (ARD related) regional public services will work with the CRAs for the programming of project support to core public functions. </w:t>
      </w:r>
      <w:r w:rsidR="005307E7">
        <w:rPr>
          <w:lang w:val="en-GB"/>
        </w:rPr>
        <w:t xml:space="preserve">The regional </w:t>
      </w:r>
      <w:r w:rsidR="00B45E37">
        <w:rPr>
          <w:lang w:val="en-GB"/>
        </w:rPr>
        <w:t>CTCE</w:t>
      </w:r>
      <w:r w:rsidR="005307E7">
        <w:rPr>
          <w:lang w:val="en-GB"/>
        </w:rPr>
        <w:t xml:space="preserve"> will have the responsibility of ensuring overall consistency of project investments and activities with other interventions. As such, it will disseminate annual or semi-annual project investment programs, to regional authorities in particular, and will consult on a regular basis with the CROCSAD</w:t>
      </w:r>
      <w:r w:rsidR="005307E7">
        <w:rPr>
          <w:rStyle w:val="FootnoteReference"/>
          <w:lang w:val="en-GB"/>
        </w:rPr>
        <w:footnoteReference w:id="46"/>
      </w:r>
      <w:r w:rsidR="005307E7">
        <w:rPr>
          <w:lang w:val="en-GB"/>
        </w:rPr>
        <w:t xml:space="preserve"> set up by the GoM to ensure overall coordination of all development projects and programs at the regional level.</w:t>
      </w:r>
    </w:p>
    <w:p w:rsidR="00E55483" w:rsidRPr="005307E7" w:rsidRDefault="00E55483" w:rsidP="005C2B1E">
      <w:pPr>
        <w:rPr>
          <w:lang w:val="en-GB"/>
        </w:rPr>
      </w:pPr>
    </w:p>
    <w:p w:rsidR="00E55483" w:rsidRPr="0096033F" w:rsidRDefault="00E55483" w:rsidP="005C2B1E">
      <w:pPr>
        <w:spacing w:after="120"/>
        <w:rPr>
          <w:b/>
        </w:rPr>
      </w:pPr>
      <w:r w:rsidRPr="0096033F">
        <w:rPr>
          <w:b/>
        </w:rPr>
        <w:t>D.</w:t>
      </w:r>
      <w:r w:rsidRPr="0096033F">
        <w:rPr>
          <w:b/>
        </w:rPr>
        <w:tab/>
      </w:r>
      <w:r w:rsidRPr="0096033F">
        <w:rPr>
          <w:b/>
          <w:bCs/>
          <w:smallCaps/>
        </w:rPr>
        <w:t xml:space="preserve">Field Implementation of Activities </w:t>
      </w:r>
      <w:smartTag w:uri="urn:schemas-microsoft-com:office:smarttags" w:element="stockticker">
        <w:r w:rsidRPr="0096033F">
          <w:rPr>
            <w:b/>
            <w:bCs/>
            <w:smallCaps/>
          </w:rPr>
          <w:t>and</w:t>
        </w:r>
      </w:smartTag>
      <w:r w:rsidRPr="0096033F">
        <w:rPr>
          <w:b/>
          <w:bCs/>
          <w:smallCaps/>
        </w:rPr>
        <w:t xml:space="preserve"> Service Provision to </w:t>
      </w:r>
      <w:r w:rsidR="0095045C">
        <w:rPr>
          <w:b/>
          <w:bCs/>
          <w:smallCaps/>
        </w:rPr>
        <w:t xml:space="preserve">Agricultural </w:t>
      </w:r>
      <w:r w:rsidRPr="0096033F">
        <w:rPr>
          <w:b/>
          <w:bCs/>
          <w:smallCaps/>
        </w:rPr>
        <w:t>Producers</w:t>
      </w:r>
    </w:p>
    <w:p w:rsidR="0028178A" w:rsidRDefault="00E55483" w:rsidP="004553A8">
      <w:pPr>
        <w:numPr>
          <w:ilvl w:val="0"/>
          <w:numId w:val="56"/>
        </w:numPr>
        <w:spacing w:after="120"/>
        <w:ind w:firstLine="0"/>
      </w:pPr>
      <w:r w:rsidRPr="0096033F">
        <w:t>Execution of activities will be delega</w:t>
      </w:r>
      <w:r>
        <w:t>ted to operational entities on the basis of performance contracts</w:t>
      </w:r>
      <w:r w:rsidRPr="0096033F">
        <w:t xml:space="preserve">. Clear </w:t>
      </w:r>
      <w:r>
        <w:t>attribution of the following main functions will be done among the various operational entities</w:t>
      </w:r>
      <w:r w:rsidRPr="0096033F">
        <w:t>: (i) supervision and coordination; (ii) execution</w:t>
      </w:r>
      <w:r>
        <w:t>/implementation; and</w:t>
      </w:r>
      <w:r w:rsidRPr="0096033F">
        <w:t xml:space="preserve"> (iii) </w:t>
      </w:r>
      <w:r>
        <w:t>monitoring/</w:t>
      </w:r>
      <w:r w:rsidRPr="0096033F">
        <w:t>evaluation. Operational entities will be producer organizations, agribusiness entrepreneurs, service providers</w:t>
      </w:r>
      <w:r>
        <w:t xml:space="preserve"> (including NGOs) and private firms</w:t>
      </w:r>
      <w:r w:rsidRPr="0096033F">
        <w:t xml:space="preserve">. </w:t>
      </w:r>
      <w:r>
        <w:t xml:space="preserve">Government services will </w:t>
      </w:r>
      <w:r w:rsidRPr="00A04369">
        <w:t>contribute to</w:t>
      </w:r>
      <w:r>
        <w:t xml:space="preserve"> the planning, coordination and oversight functions. Details of the functions attributed to each type of operational entities and related terms of reference will be provided in the Project Implementation Manual. </w:t>
      </w:r>
    </w:p>
    <w:p w:rsidR="0028178A" w:rsidRDefault="00653BD9" w:rsidP="004553A8">
      <w:pPr>
        <w:numPr>
          <w:ilvl w:val="0"/>
          <w:numId w:val="56"/>
        </w:numPr>
        <w:spacing w:after="120"/>
        <w:ind w:firstLine="0"/>
      </w:pPr>
      <w:bookmarkStart w:id="87" w:name="_Ref241634691"/>
      <w:r w:rsidRPr="00653BD9">
        <w:rPr>
          <w:b/>
        </w:rPr>
        <w:t>Service providers</w:t>
      </w:r>
      <w:r>
        <w:t xml:space="preserve">: </w:t>
      </w:r>
      <w:r w:rsidR="00E55483">
        <w:t>The a</w:t>
      </w:r>
      <w:r w:rsidR="00E55483" w:rsidRPr="0096033F">
        <w:t>vailability of service providers</w:t>
      </w:r>
      <w:r w:rsidR="00E55483">
        <w:t xml:space="preserve"> comes as a key issue for the implementation of field</w:t>
      </w:r>
      <w:r w:rsidR="00E55483" w:rsidRPr="0096033F">
        <w:t xml:space="preserve"> </w:t>
      </w:r>
      <w:r w:rsidR="00E55483">
        <w:t>activities (and, more broadly, for</w:t>
      </w:r>
      <w:r w:rsidR="00E55483" w:rsidRPr="0096033F">
        <w:t xml:space="preserve"> the </w:t>
      </w:r>
      <w:r w:rsidR="00E55483">
        <w:t xml:space="preserve">ARD </w:t>
      </w:r>
      <w:r w:rsidR="00E55483" w:rsidRPr="0096033F">
        <w:t>sector itself</w:t>
      </w:r>
      <w:r w:rsidR="00E55483">
        <w:t xml:space="preserve"> in Mali)</w:t>
      </w:r>
      <w:r w:rsidR="00E55483" w:rsidRPr="0096033F">
        <w:t>. Capacities have been built in many places and many fields of intervention thanks to previous projects. However, servi</w:t>
      </w:r>
      <w:r w:rsidR="00E55483">
        <w:t>ce providers remain weak and</w:t>
      </w:r>
      <w:r w:rsidR="00E55483" w:rsidRPr="0096033F">
        <w:t xml:space="preserve"> often </w:t>
      </w:r>
      <w:r w:rsidR="00E55483">
        <w:t>show they are not</w:t>
      </w:r>
      <w:r w:rsidR="00E55483" w:rsidRPr="0096033F">
        <w:t xml:space="preserve"> </w:t>
      </w:r>
      <w:r w:rsidR="00E55483">
        <w:t xml:space="preserve">efficiently </w:t>
      </w:r>
      <w:r w:rsidR="00E55483" w:rsidRPr="0096033F">
        <w:t>organized to provide the right service</w:t>
      </w:r>
      <w:r w:rsidR="00E55483">
        <w:t xml:space="preserve"> at the time it is</w:t>
      </w:r>
      <w:r w:rsidR="00E55483" w:rsidRPr="0096033F">
        <w:t xml:space="preserve"> required. </w:t>
      </w:r>
      <w:r w:rsidR="00E55483">
        <w:t>To mitigate this risk, the project will count on t</w:t>
      </w:r>
      <w:r w:rsidR="00E55483" w:rsidRPr="0096033F">
        <w:t xml:space="preserve">hree different </w:t>
      </w:r>
      <w:r w:rsidR="00E55483">
        <w:t>ways</w:t>
      </w:r>
      <w:r w:rsidR="00E55483" w:rsidRPr="0096033F">
        <w:t xml:space="preserve"> to deliver technical assistance and advisory services</w:t>
      </w:r>
      <w:r w:rsidR="00E55483">
        <w:t xml:space="preserve"> to rural dwellers</w:t>
      </w:r>
      <w:r w:rsidR="00E55483" w:rsidRPr="0096033F">
        <w:t>:</w:t>
      </w:r>
      <w:bookmarkEnd w:id="87"/>
    </w:p>
    <w:p w:rsidR="0028178A" w:rsidRDefault="00E55483" w:rsidP="004553A8">
      <w:pPr>
        <w:numPr>
          <w:ilvl w:val="0"/>
          <w:numId w:val="31"/>
        </w:numPr>
        <w:spacing w:after="120"/>
        <w:ind w:left="357" w:hanging="357"/>
      </w:pPr>
      <w:r w:rsidRPr="008A7969">
        <w:rPr>
          <w:b/>
          <w:bCs/>
        </w:rPr>
        <w:t>Building PO’s internal capacities</w:t>
      </w:r>
      <w:r w:rsidRPr="0096033F">
        <w:t>: The project wi</w:t>
      </w:r>
      <w:r>
        <w:t>ll help POs train their own</w:t>
      </w:r>
      <w:r w:rsidRPr="0096033F">
        <w:t xml:space="preserve"> staff or hire technicians to strengthen their own capacities to de</w:t>
      </w:r>
      <w:r>
        <w:t>liver services to their</w:t>
      </w:r>
      <w:r w:rsidRPr="0096033F">
        <w:t xml:space="preserve"> members. </w:t>
      </w:r>
      <w:r>
        <w:t xml:space="preserve">Whenever </w:t>
      </w:r>
      <w:r>
        <w:lastRenderedPageBreak/>
        <w:t>necessary, r</w:t>
      </w:r>
      <w:r w:rsidRPr="0096033F">
        <w:t>ecruitment will be based on co</w:t>
      </w:r>
      <w:r>
        <w:t>mpetition and</w:t>
      </w:r>
      <w:r w:rsidRPr="0096033F">
        <w:t xml:space="preserve"> subject to annual evaluation</w:t>
      </w:r>
      <w:r>
        <w:t>, based on performance contracts</w:t>
      </w:r>
      <w:r w:rsidRPr="0096033F">
        <w:t xml:space="preserve">. </w:t>
      </w:r>
      <w:r>
        <w:t xml:space="preserve">Following </w:t>
      </w:r>
      <w:r w:rsidRPr="0096033F">
        <w:t>a technical and financial audit of the requesting PO</w:t>
      </w:r>
      <w:r>
        <w:t>, t</w:t>
      </w:r>
      <w:r w:rsidRPr="0096033F">
        <w:t>he project will contribute to the cost</w:t>
      </w:r>
      <w:r>
        <w:t>s</w:t>
      </w:r>
      <w:r w:rsidRPr="0096033F">
        <w:t xml:space="preserve"> on a decreasing basis</w:t>
      </w:r>
      <w:r>
        <w:t xml:space="preserve"> and </w:t>
      </w:r>
      <w:r w:rsidRPr="0096033F">
        <w:t>under a result-base</w:t>
      </w:r>
      <w:r>
        <w:t>d agreement.</w:t>
      </w:r>
    </w:p>
    <w:p w:rsidR="0028178A" w:rsidRDefault="00E55483" w:rsidP="004553A8">
      <w:pPr>
        <w:numPr>
          <w:ilvl w:val="0"/>
          <w:numId w:val="31"/>
        </w:numPr>
        <w:spacing w:after="120"/>
        <w:ind w:left="357" w:hanging="357"/>
      </w:pPr>
      <w:r w:rsidRPr="008A7969">
        <w:rPr>
          <w:b/>
          <w:bCs/>
        </w:rPr>
        <w:t>Hiring service providers</w:t>
      </w:r>
      <w:r w:rsidRPr="0096033F">
        <w:t xml:space="preserve">: When available, service providers will be recruited on a competitive basis and hired through result-based contracts. As part of component 2.2 towards a national agricultural advisory system, the project will help line Ministries set up a service provider certification process. The list of certified </w:t>
      </w:r>
      <w:r>
        <w:t>providers will be annually updated</w:t>
      </w:r>
      <w:r w:rsidRPr="0096033F">
        <w:t xml:space="preserve"> by a joint </w:t>
      </w:r>
      <w:smartTag w:uri="urn:schemas-microsoft-com:office:smarttags" w:element="stockticker">
        <w:r w:rsidRPr="0096033F">
          <w:t>CRA</w:t>
        </w:r>
      </w:smartTag>
      <w:r>
        <w:t>/MinAgri C</w:t>
      </w:r>
      <w:r w:rsidRPr="0096033F">
        <w:t>ommission.</w:t>
      </w:r>
    </w:p>
    <w:p w:rsidR="0028178A" w:rsidRDefault="00E55483" w:rsidP="004553A8">
      <w:pPr>
        <w:numPr>
          <w:ilvl w:val="0"/>
          <w:numId w:val="31"/>
        </w:numPr>
        <w:spacing w:after="120"/>
        <w:ind w:left="357" w:hanging="357"/>
      </w:pPr>
      <w:r w:rsidRPr="008A7969">
        <w:rPr>
          <w:b/>
          <w:bCs/>
        </w:rPr>
        <w:t>Helping service providers start-up a business</w:t>
      </w:r>
      <w:r w:rsidRPr="0096033F">
        <w:t>: T</w:t>
      </w:r>
      <w:r>
        <w:t>his will be the solution when</w:t>
      </w:r>
      <w:r w:rsidRPr="0096033F">
        <w:t xml:space="preserve"> required service provider</w:t>
      </w:r>
      <w:r>
        <w:t>s</w:t>
      </w:r>
      <w:r w:rsidRPr="0096033F">
        <w:t xml:space="preserve"> </w:t>
      </w:r>
      <w:r>
        <w:t>are</w:t>
      </w:r>
      <w:r w:rsidRPr="0096033F">
        <w:t xml:space="preserve"> not available in the area. The project </w:t>
      </w:r>
      <w:r>
        <w:t>will</w:t>
      </w:r>
      <w:r w:rsidRPr="0096033F">
        <w:t xml:space="preserve"> support the </w:t>
      </w:r>
      <w:r>
        <w:t>creation of dedicated private entities to develop</w:t>
      </w:r>
      <w:r w:rsidRPr="0096033F">
        <w:t xml:space="preserve"> specialized </w:t>
      </w:r>
      <w:r>
        <w:t xml:space="preserve">advisory services. Project support will depend on a result-based agreement </w:t>
      </w:r>
      <w:r w:rsidRPr="0096033F">
        <w:t xml:space="preserve">to </w:t>
      </w:r>
      <w:r>
        <w:t xml:space="preserve">start </w:t>
      </w:r>
      <w:r w:rsidRPr="0096033F">
        <w:t>develop</w:t>
      </w:r>
      <w:r>
        <w:t>ing the business. Start-up entities will</w:t>
      </w:r>
      <w:r w:rsidRPr="0096033F">
        <w:t xml:space="preserve"> adopt a private business approach </w:t>
      </w:r>
      <w:r>
        <w:t>to deliver paid services and generate income, with a view to</w:t>
      </w:r>
      <w:r w:rsidRPr="0096033F">
        <w:t xml:space="preserve"> become financially autonomous</w:t>
      </w:r>
      <w:r w:rsidRPr="00727977">
        <w:t xml:space="preserve"> </w:t>
      </w:r>
      <w:r w:rsidRPr="0096033F">
        <w:t xml:space="preserve">by the end of the project. </w:t>
      </w:r>
    </w:p>
    <w:p w:rsidR="00D02175" w:rsidRDefault="00E55483" w:rsidP="004553A8">
      <w:pPr>
        <w:numPr>
          <w:ilvl w:val="0"/>
          <w:numId w:val="56"/>
        </w:numPr>
        <w:ind w:firstLine="0"/>
        <w:sectPr w:rsidR="00D02175" w:rsidSect="00385762">
          <w:pgSz w:w="12240" w:h="15840"/>
          <w:pgMar w:top="1440" w:right="1418" w:bottom="1440" w:left="1418" w:header="720" w:footer="720" w:gutter="0"/>
          <w:cols w:space="720"/>
          <w:docGrid w:linePitch="360"/>
        </w:sectPr>
      </w:pPr>
      <w:r w:rsidRPr="00727977">
        <w:rPr>
          <w:b/>
        </w:rPr>
        <w:t>Project Implementation Manual</w:t>
      </w:r>
      <w:r w:rsidRPr="0096033F">
        <w:t xml:space="preserve">: </w:t>
      </w:r>
      <w:r w:rsidR="003D5579">
        <w:t>A</w:t>
      </w:r>
      <w:r w:rsidR="003D5579" w:rsidRPr="0096033F">
        <w:t xml:space="preserve"> detailed project implementation manual </w:t>
      </w:r>
      <w:r w:rsidR="003D5579">
        <w:t xml:space="preserve">(PIM) is being prepared and will be ready prior to project negotiations. </w:t>
      </w:r>
      <w:r>
        <w:t>It will describe project</w:t>
      </w:r>
      <w:r w:rsidRPr="0096033F">
        <w:t xml:space="preserve"> guidelines, standard result-base</w:t>
      </w:r>
      <w:r>
        <w:t>d</w:t>
      </w:r>
      <w:r w:rsidRPr="0096033F">
        <w:t xml:space="preserve"> contracts for various type</w:t>
      </w:r>
      <w:r>
        <w:t xml:space="preserve">s of services, ToR for personnel to be recruited, </w:t>
      </w:r>
      <w:r w:rsidR="002B735D">
        <w:t xml:space="preserve">specification of </w:t>
      </w:r>
      <w:r w:rsidRPr="0096033F">
        <w:t xml:space="preserve">training </w:t>
      </w:r>
      <w:r>
        <w:t>modules, accreditation procedures for service providers, etc.</w:t>
      </w:r>
    </w:p>
    <w:p w:rsidR="0028178A" w:rsidRDefault="0028178A" w:rsidP="00D02175">
      <w:pPr>
        <w:jc w:val="both"/>
      </w:pPr>
    </w:p>
    <w:p w:rsidR="00D02175" w:rsidRPr="000F0236" w:rsidRDefault="00D02175" w:rsidP="00D02175">
      <w:pPr>
        <w:spacing w:after="240"/>
        <w:jc w:val="both"/>
        <w:rPr>
          <w:b/>
          <w:bCs/>
          <w:smallCaps/>
        </w:rPr>
      </w:pPr>
      <w:r>
        <w:rPr>
          <w:b/>
          <w:bCs/>
          <w:smallCaps/>
        </w:rPr>
        <w:t xml:space="preserve">Table – Summary of </w:t>
      </w:r>
      <w:r w:rsidRPr="000F0236">
        <w:rPr>
          <w:b/>
          <w:bCs/>
          <w:smallCaps/>
        </w:rPr>
        <w:t>Implementation Responsibility by Component</w:t>
      </w:r>
    </w:p>
    <w:tbl>
      <w:tblPr>
        <w:tblW w:w="13042" w:type="dxa"/>
        <w:tblInd w:w="55" w:type="dxa"/>
        <w:tblLayout w:type="fixed"/>
        <w:tblCellMar>
          <w:top w:w="55" w:type="dxa"/>
          <w:left w:w="55" w:type="dxa"/>
          <w:bottom w:w="55" w:type="dxa"/>
          <w:right w:w="55" w:type="dxa"/>
        </w:tblCellMar>
        <w:tblLook w:val="0000"/>
      </w:tblPr>
      <w:tblGrid>
        <w:gridCol w:w="5670"/>
        <w:gridCol w:w="2268"/>
        <w:gridCol w:w="2552"/>
        <w:gridCol w:w="2552"/>
      </w:tblGrid>
      <w:tr w:rsidR="00494C96" w:rsidRPr="004F4B77" w:rsidTr="00AC7879">
        <w:tc>
          <w:tcPr>
            <w:tcW w:w="5670" w:type="dxa"/>
            <w:tcBorders>
              <w:top w:val="single" w:sz="1" w:space="0" w:color="000000"/>
              <w:left w:val="single" w:sz="2" w:space="0" w:color="000000"/>
              <w:bottom w:val="single" w:sz="4" w:space="0" w:color="auto"/>
              <w:right w:val="single" w:sz="2" w:space="0" w:color="000000"/>
            </w:tcBorders>
          </w:tcPr>
          <w:p w:rsidR="00494C96" w:rsidRPr="004F4B77" w:rsidRDefault="00494C96" w:rsidP="00AC7879">
            <w:pPr>
              <w:pStyle w:val="Contenudetableau"/>
              <w:jc w:val="center"/>
            </w:pPr>
            <w:r w:rsidRPr="004F4B77">
              <w:t>Component / Sub-Component</w:t>
            </w:r>
          </w:p>
        </w:tc>
        <w:tc>
          <w:tcPr>
            <w:tcW w:w="2268" w:type="dxa"/>
            <w:tcBorders>
              <w:top w:val="single" w:sz="1" w:space="0" w:color="000000"/>
              <w:left w:val="single" w:sz="2" w:space="0" w:color="000000"/>
              <w:bottom w:val="single" w:sz="4" w:space="0" w:color="auto"/>
              <w:right w:val="single" w:sz="2" w:space="0" w:color="000000"/>
            </w:tcBorders>
          </w:tcPr>
          <w:p w:rsidR="00494C96" w:rsidRPr="004F4B77" w:rsidRDefault="00494C96" w:rsidP="00AC7879">
            <w:pPr>
              <w:pStyle w:val="Contenudetableau"/>
              <w:jc w:val="center"/>
            </w:pPr>
            <w:r w:rsidRPr="004F4B77">
              <w:t>Implementing Agencies</w:t>
            </w:r>
          </w:p>
        </w:tc>
        <w:tc>
          <w:tcPr>
            <w:tcW w:w="2552" w:type="dxa"/>
            <w:tcBorders>
              <w:top w:val="single" w:sz="1" w:space="0" w:color="000000"/>
              <w:left w:val="single" w:sz="2" w:space="0" w:color="000000"/>
              <w:bottom w:val="single" w:sz="4" w:space="0" w:color="auto"/>
              <w:right w:val="single" w:sz="2" w:space="0" w:color="000000"/>
            </w:tcBorders>
          </w:tcPr>
          <w:p w:rsidR="00494C96" w:rsidRPr="004F4B77" w:rsidRDefault="00494C96" w:rsidP="00AC7879">
            <w:pPr>
              <w:pStyle w:val="Contenudetableau"/>
              <w:jc w:val="center"/>
            </w:pPr>
            <w:r>
              <w:t>Decision making mechanism</w:t>
            </w:r>
          </w:p>
        </w:tc>
        <w:tc>
          <w:tcPr>
            <w:tcW w:w="2552" w:type="dxa"/>
            <w:tcBorders>
              <w:top w:val="single" w:sz="2" w:space="0" w:color="000000"/>
              <w:left w:val="single" w:sz="2" w:space="0" w:color="000000"/>
              <w:bottom w:val="single" w:sz="4" w:space="0" w:color="auto"/>
              <w:right w:val="single" w:sz="4" w:space="0" w:color="auto"/>
            </w:tcBorders>
          </w:tcPr>
          <w:p w:rsidR="00494C96" w:rsidRPr="004F4B77" w:rsidRDefault="00494C96" w:rsidP="00AC7879">
            <w:pPr>
              <w:pStyle w:val="Contenudetableau"/>
              <w:jc w:val="center"/>
            </w:pPr>
            <w:r w:rsidRPr="004F4B77">
              <w:t>Financing Mechanism</w:t>
            </w:r>
          </w:p>
        </w:tc>
      </w:tr>
      <w:tr w:rsidR="00494C96" w:rsidRPr="004F4B77" w:rsidTr="00AC7879">
        <w:tc>
          <w:tcPr>
            <w:tcW w:w="13042" w:type="dxa"/>
            <w:gridSpan w:val="4"/>
            <w:tcBorders>
              <w:top w:val="single" w:sz="4" w:space="0" w:color="auto"/>
              <w:left w:val="single" w:sz="2" w:space="0" w:color="000000"/>
              <w:bottom w:val="single" w:sz="4" w:space="0" w:color="auto"/>
              <w:right w:val="single" w:sz="4" w:space="0" w:color="auto"/>
            </w:tcBorders>
          </w:tcPr>
          <w:p w:rsidR="00494C96" w:rsidRPr="004F4B77" w:rsidRDefault="00494C96" w:rsidP="00AC7879">
            <w:pPr>
              <w:tabs>
                <w:tab w:val="left" w:pos="1200"/>
              </w:tabs>
              <w:rPr>
                <w:b/>
                <w:bCs/>
              </w:rPr>
            </w:pPr>
            <w:r w:rsidRPr="004F4B77">
              <w:rPr>
                <w:b/>
                <w:smallCaps/>
              </w:rPr>
              <w:t>Component 1 - Technology transfer and service provision to producers</w:t>
            </w:r>
          </w:p>
        </w:tc>
      </w:tr>
      <w:tr w:rsidR="00494C96" w:rsidRPr="004F4B77" w:rsidTr="00AC7879">
        <w:trPr>
          <w:trHeight w:val="272"/>
        </w:trPr>
        <w:tc>
          <w:tcPr>
            <w:tcW w:w="5670" w:type="dxa"/>
            <w:tcBorders>
              <w:top w:val="single" w:sz="4" w:space="0" w:color="auto"/>
              <w:left w:val="single" w:sz="1" w:space="0" w:color="000000"/>
              <w:bottom w:val="single" w:sz="1" w:space="0" w:color="000000"/>
            </w:tcBorders>
          </w:tcPr>
          <w:p w:rsidR="00494C96" w:rsidRPr="004F4B77" w:rsidRDefault="00494C96" w:rsidP="00AC7879">
            <w:r w:rsidRPr="004F4B77">
              <w:t>C1.1- Farming System and Supply Chain Modernization</w:t>
            </w:r>
          </w:p>
        </w:tc>
        <w:tc>
          <w:tcPr>
            <w:tcW w:w="2268" w:type="dxa"/>
            <w:vMerge w:val="restart"/>
            <w:tcBorders>
              <w:top w:val="single" w:sz="4" w:space="0" w:color="auto"/>
              <w:left w:val="single" w:sz="1" w:space="0" w:color="000000"/>
              <w:right w:val="single" w:sz="2" w:space="0" w:color="000000"/>
            </w:tcBorders>
          </w:tcPr>
          <w:p w:rsidR="00494C96" w:rsidRPr="004F4B77" w:rsidRDefault="00494C96" w:rsidP="00AC7879">
            <w:pPr>
              <w:pStyle w:val="Contenudetableau"/>
            </w:pPr>
            <w:r>
              <w:t>APCAM</w:t>
            </w:r>
          </w:p>
          <w:p w:rsidR="00494C96" w:rsidRPr="004F4B77" w:rsidRDefault="00494C96" w:rsidP="00AC7879">
            <w:pPr>
              <w:pStyle w:val="Contenudetableau"/>
            </w:pPr>
          </w:p>
        </w:tc>
        <w:tc>
          <w:tcPr>
            <w:tcW w:w="2552" w:type="dxa"/>
            <w:vMerge w:val="restart"/>
            <w:tcBorders>
              <w:top w:val="single" w:sz="4" w:space="0" w:color="auto"/>
              <w:left w:val="single" w:sz="2" w:space="0" w:color="000000"/>
              <w:bottom w:val="single" w:sz="4" w:space="0" w:color="auto"/>
              <w:right w:val="single" w:sz="2" w:space="0" w:color="000000"/>
            </w:tcBorders>
          </w:tcPr>
          <w:p w:rsidR="00494C96" w:rsidRDefault="00494C96" w:rsidP="00AC7879">
            <w:pPr>
              <w:pStyle w:val="Contenudetableau"/>
              <w:numPr>
                <w:ilvl w:val="0"/>
                <w:numId w:val="76"/>
              </w:numPr>
            </w:pPr>
            <w:r>
              <w:t xml:space="preserve">APCAM at the national level; </w:t>
            </w:r>
          </w:p>
          <w:p w:rsidR="00494C96" w:rsidRPr="004F4B77" w:rsidRDefault="00494C96" w:rsidP="00AC7879">
            <w:pPr>
              <w:pStyle w:val="Contenudetableau"/>
              <w:numPr>
                <w:ilvl w:val="0"/>
                <w:numId w:val="76"/>
              </w:numPr>
            </w:pPr>
            <w:r>
              <w:t>CRAs at the regional level.</w:t>
            </w:r>
          </w:p>
        </w:tc>
        <w:tc>
          <w:tcPr>
            <w:tcW w:w="2552" w:type="dxa"/>
            <w:vMerge w:val="restart"/>
            <w:tcBorders>
              <w:top w:val="single" w:sz="4" w:space="0" w:color="auto"/>
              <w:left w:val="single" w:sz="2" w:space="0" w:color="000000"/>
              <w:right w:val="single" w:sz="4" w:space="0" w:color="auto"/>
            </w:tcBorders>
          </w:tcPr>
          <w:p w:rsidR="00494C96" w:rsidRPr="004F4B77" w:rsidRDefault="00494C96" w:rsidP="00AC7879">
            <w:pPr>
              <w:pStyle w:val="Contenudetableau"/>
            </w:pPr>
            <w:r w:rsidRPr="004F4B77">
              <w:t>Ag</w:t>
            </w:r>
            <w:r>
              <w:t>ricultural Modernization Funding Mechanism</w:t>
            </w:r>
          </w:p>
        </w:tc>
      </w:tr>
      <w:tr w:rsidR="00494C96" w:rsidRPr="004F4B77" w:rsidTr="00AC7879">
        <w:trPr>
          <w:trHeight w:val="188"/>
        </w:trPr>
        <w:tc>
          <w:tcPr>
            <w:tcW w:w="5670" w:type="dxa"/>
            <w:tcBorders>
              <w:left w:val="single" w:sz="1" w:space="0" w:color="000000"/>
              <w:bottom w:val="single" w:sz="1" w:space="0" w:color="000000"/>
            </w:tcBorders>
          </w:tcPr>
          <w:p w:rsidR="00494C96" w:rsidRPr="004F4B77" w:rsidRDefault="00494C96" w:rsidP="00AC7879">
            <w:pPr>
              <w:rPr>
                <w:b/>
                <w:bCs/>
              </w:rPr>
            </w:pPr>
            <w:r w:rsidRPr="004F4B77">
              <w:t>C1.2- Capacity building for Pos and service providers</w:t>
            </w:r>
          </w:p>
        </w:tc>
        <w:tc>
          <w:tcPr>
            <w:tcW w:w="2268" w:type="dxa"/>
            <w:vMerge/>
            <w:tcBorders>
              <w:left w:val="single" w:sz="1" w:space="0" w:color="000000"/>
              <w:right w:val="single" w:sz="2" w:space="0" w:color="000000"/>
            </w:tcBorders>
          </w:tcPr>
          <w:p w:rsidR="00494C96" w:rsidRPr="004F4B77" w:rsidRDefault="00494C96" w:rsidP="00AC7879">
            <w:pPr>
              <w:pStyle w:val="Contenudetableau"/>
            </w:pPr>
          </w:p>
        </w:tc>
        <w:tc>
          <w:tcPr>
            <w:tcW w:w="2552" w:type="dxa"/>
            <w:vMerge/>
            <w:tcBorders>
              <w:left w:val="single" w:sz="2" w:space="0" w:color="000000"/>
              <w:bottom w:val="single" w:sz="4" w:space="0" w:color="auto"/>
              <w:right w:val="single" w:sz="2" w:space="0" w:color="000000"/>
            </w:tcBorders>
          </w:tcPr>
          <w:p w:rsidR="00494C96" w:rsidRPr="004F4B77" w:rsidRDefault="00494C96" w:rsidP="00AC7879">
            <w:pPr>
              <w:pStyle w:val="Contenudetableau"/>
            </w:pPr>
          </w:p>
        </w:tc>
        <w:tc>
          <w:tcPr>
            <w:tcW w:w="2552" w:type="dxa"/>
            <w:vMerge/>
            <w:tcBorders>
              <w:left w:val="single" w:sz="2" w:space="0" w:color="000000"/>
              <w:right w:val="single" w:sz="4" w:space="0" w:color="auto"/>
            </w:tcBorders>
          </w:tcPr>
          <w:p w:rsidR="00494C96" w:rsidRPr="004F4B77" w:rsidRDefault="00494C96" w:rsidP="00AC7879">
            <w:pPr>
              <w:pStyle w:val="Contenudetableau"/>
            </w:pPr>
          </w:p>
        </w:tc>
      </w:tr>
      <w:tr w:rsidR="00494C96" w:rsidRPr="004F4B77" w:rsidTr="00AC7879">
        <w:tc>
          <w:tcPr>
            <w:tcW w:w="5670" w:type="dxa"/>
            <w:tcBorders>
              <w:left w:val="single" w:sz="1" w:space="0" w:color="000000"/>
              <w:bottom w:val="single" w:sz="1" w:space="0" w:color="000000"/>
            </w:tcBorders>
          </w:tcPr>
          <w:p w:rsidR="00494C96" w:rsidRPr="004F4B77" w:rsidRDefault="00494C96" w:rsidP="00AC7879">
            <w:pPr>
              <w:rPr>
                <w:bCs/>
              </w:rPr>
            </w:pPr>
            <w:r w:rsidRPr="004F4B77">
              <w:rPr>
                <w:bCs/>
              </w:rPr>
              <w:t>C1.3-Facilitating rural credit development</w:t>
            </w:r>
          </w:p>
        </w:tc>
        <w:tc>
          <w:tcPr>
            <w:tcW w:w="2268" w:type="dxa"/>
            <w:vMerge/>
            <w:tcBorders>
              <w:left w:val="single" w:sz="1" w:space="0" w:color="000000"/>
              <w:right w:val="single" w:sz="2" w:space="0" w:color="000000"/>
            </w:tcBorders>
          </w:tcPr>
          <w:p w:rsidR="00494C96" w:rsidRPr="004F4B77" w:rsidRDefault="00494C96" w:rsidP="00AC7879">
            <w:pPr>
              <w:pStyle w:val="Contenudetableau"/>
            </w:pPr>
          </w:p>
        </w:tc>
        <w:tc>
          <w:tcPr>
            <w:tcW w:w="2552" w:type="dxa"/>
            <w:vMerge/>
            <w:tcBorders>
              <w:left w:val="single" w:sz="2" w:space="0" w:color="000000"/>
              <w:bottom w:val="single" w:sz="4" w:space="0" w:color="auto"/>
              <w:right w:val="single" w:sz="2" w:space="0" w:color="000000"/>
            </w:tcBorders>
          </w:tcPr>
          <w:p w:rsidR="00494C96" w:rsidRPr="004F4B77" w:rsidRDefault="00494C96" w:rsidP="00AC7879">
            <w:pPr>
              <w:pStyle w:val="Contenudetableau"/>
            </w:pPr>
          </w:p>
        </w:tc>
        <w:tc>
          <w:tcPr>
            <w:tcW w:w="2552" w:type="dxa"/>
            <w:vMerge w:val="restart"/>
            <w:tcBorders>
              <w:top w:val="single" w:sz="4" w:space="0" w:color="auto"/>
              <w:left w:val="single" w:sz="2" w:space="0" w:color="000000"/>
              <w:right w:val="single" w:sz="4" w:space="0" w:color="auto"/>
            </w:tcBorders>
          </w:tcPr>
          <w:p w:rsidR="00494C96" w:rsidRPr="004F4B77" w:rsidRDefault="00494C96" w:rsidP="00AC7879">
            <w:pPr>
              <w:pStyle w:val="Contenudetableau"/>
            </w:pPr>
            <w:r>
              <w:t>Project financing</w:t>
            </w:r>
          </w:p>
        </w:tc>
      </w:tr>
      <w:tr w:rsidR="00494C96" w:rsidRPr="004F4B77" w:rsidTr="00AC7879">
        <w:tc>
          <w:tcPr>
            <w:tcW w:w="5670" w:type="dxa"/>
            <w:tcBorders>
              <w:left w:val="single" w:sz="2" w:space="0" w:color="000000"/>
              <w:bottom w:val="single" w:sz="4" w:space="0" w:color="auto"/>
              <w:right w:val="single" w:sz="2" w:space="0" w:color="000000"/>
            </w:tcBorders>
          </w:tcPr>
          <w:p w:rsidR="00494C96" w:rsidRPr="004F4B77" w:rsidRDefault="00494C96" w:rsidP="00AC7879">
            <w:pPr>
              <w:rPr>
                <w:bCs/>
              </w:rPr>
            </w:pPr>
            <w:r w:rsidRPr="004F4B77">
              <w:rPr>
                <w:bCs/>
              </w:rPr>
              <w:t>C1.4-Generating technologies and strengthening linkages</w:t>
            </w:r>
          </w:p>
        </w:tc>
        <w:tc>
          <w:tcPr>
            <w:tcW w:w="2268" w:type="dxa"/>
            <w:vMerge/>
            <w:tcBorders>
              <w:left w:val="single" w:sz="2" w:space="0" w:color="000000"/>
              <w:bottom w:val="single" w:sz="4" w:space="0" w:color="auto"/>
              <w:right w:val="single" w:sz="2" w:space="0" w:color="000000"/>
            </w:tcBorders>
          </w:tcPr>
          <w:p w:rsidR="00494C96" w:rsidRPr="004F4B77" w:rsidRDefault="00494C96" w:rsidP="00AC7879">
            <w:pPr>
              <w:pStyle w:val="Contenudetableau"/>
            </w:pPr>
          </w:p>
        </w:tc>
        <w:tc>
          <w:tcPr>
            <w:tcW w:w="2552" w:type="dxa"/>
            <w:tcBorders>
              <w:top w:val="single" w:sz="4" w:space="0" w:color="auto"/>
              <w:left w:val="single" w:sz="2" w:space="0" w:color="000000"/>
              <w:bottom w:val="single" w:sz="4" w:space="0" w:color="auto"/>
              <w:right w:val="single" w:sz="2" w:space="0" w:color="000000"/>
            </w:tcBorders>
          </w:tcPr>
          <w:p w:rsidR="00494C96" w:rsidRPr="004F4B77" w:rsidRDefault="00494C96" w:rsidP="00AC7879">
            <w:pPr>
              <w:pStyle w:val="Contenudetableau"/>
            </w:pPr>
            <w:r>
              <w:t>CNRA – National Ag. Research Committee</w:t>
            </w:r>
          </w:p>
        </w:tc>
        <w:tc>
          <w:tcPr>
            <w:tcW w:w="2552" w:type="dxa"/>
            <w:vMerge/>
            <w:tcBorders>
              <w:left w:val="single" w:sz="2" w:space="0" w:color="000000"/>
              <w:bottom w:val="single" w:sz="4" w:space="0" w:color="auto"/>
              <w:right w:val="single" w:sz="4" w:space="0" w:color="auto"/>
            </w:tcBorders>
          </w:tcPr>
          <w:p w:rsidR="00494C96" w:rsidRPr="004F4B77" w:rsidRDefault="00494C96" w:rsidP="00AC7879">
            <w:pPr>
              <w:pStyle w:val="Contenudetableau"/>
            </w:pPr>
          </w:p>
        </w:tc>
      </w:tr>
      <w:tr w:rsidR="00494C96" w:rsidRPr="004F4B77" w:rsidTr="00AC7879">
        <w:tc>
          <w:tcPr>
            <w:tcW w:w="13042" w:type="dxa"/>
            <w:gridSpan w:val="4"/>
            <w:tcBorders>
              <w:top w:val="single" w:sz="4" w:space="0" w:color="auto"/>
              <w:left w:val="single" w:sz="2" w:space="0" w:color="000000"/>
              <w:bottom w:val="single" w:sz="4" w:space="0" w:color="auto"/>
              <w:right w:val="single" w:sz="4" w:space="0" w:color="auto"/>
            </w:tcBorders>
          </w:tcPr>
          <w:p w:rsidR="00494C96" w:rsidRPr="004F4B77" w:rsidRDefault="00494C96" w:rsidP="00AC7879">
            <w:pPr>
              <w:rPr>
                <w:b/>
                <w:smallCaps/>
              </w:rPr>
            </w:pPr>
            <w:r w:rsidRPr="004F4B77">
              <w:rPr>
                <w:b/>
                <w:smallCaps/>
              </w:rPr>
              <w:t>Component 2 – Irrigation Investments</w:t>
            </w:r>
          </w:p>
        </w:tc>
      </w:tr>
      <w:tr w:rsidR="00494C96" w:rsidRPr="004F4B77" w:rsidTr="00AC7879">
        <w:tc>
          <w:tcPr>
            <w:tcW w:w="5670" w:type="dxa"/>
            <w:tcBorders>
              <w:top w:val="single" w:sz="4" w:space="0" w:color="auto"/>
              <w:left w:val="single" w:sz="2" w:space="0" w:color="000000"/>
              <w:bottom w:val="single" w:sz="4" w:space="0" w:color="auto"/>
              <w:right w:val="single" w:sz="2" w:space="0" w:color="000000"/>
            </w:tcBorders>
          </w:tcPr>
          <w:p w:rsidR="00494C96" w:rsidRPr="004F4B77" w:rsidRDefault="00494C96" w:rsidP="00AC7879">
            <w:r w:rsidRPr="004F4B77">
              <w:t>2.1 - Large scale irrigation</w:t>
            </w:r>
          </w:p>
        </w:tc>
        <w:tc>
          <w:tcPr>
            <w:tcW w:w="2268" w:type="dxa"/>
            <w:tcBorders>
              <w:top w:val="single" w:sz="4" w:space="0" w:color="auto"/>
              <w:left w:val="single" w:sz="2" w:space="0" w:color="000000"/>
              <w:bottom w:val="single" w:sz="4" w:space="0" w:color="auto"/>
              <w:right w:val="single" w:sz="2" w:space="0" w:color="000000"/>
            </w:tcBorders>
          </w:tcPr>
          <w:p w:rsidR="00494C96" w:rsidRPr="004F4B77" w:rsidRDefault="00494C96" w:rsidP="00AC7879">
            <w:pPr>
              <w:pStyle w:val="Contenudetableau"/>
            </w:pPr>
            <w:r w:rsidRPr="004F4B77">
              <w:t>Office du Niger</w:t>
            </w:r>
          </w:p>
        </w:tc>
        <w:tc>
          <w:tcPr>
            <w:tcW w:w="2552" w:type="dxa"/>
            <w:tcBorders>
              <w:top w:val="single" w:sz="4" w:space="0" w:color="auto"/>
              <w:left w:val="single" w:sz="2" w:space="0" w:color="000000"/>
              <w:bottom w:val="single" w:sz="4" w:space="0" w:color="auto"/>
              <w:right w:val="single" w:sz="2" w:space="0" w:color="000000"/>
            </w:tcBorders>
          </w:tcPr>
          <w:p w:rsidR="00494C96" w:rsidRPr="004F4B77" w:rsidRDefault="00494C96" w:rsidP="00AC7879">
            <w:pPr>
              <w:pStyle w:val="Contenudetableau"/>
            </w:pPr>
            <w:r>
              <w:t>SEDIZON</w:t>
            </w:r>
          </w:p>
        </w:tc>
        <w:tc>
          <w:tcPr>
            <w:tcW w:w="2552" w:type="dxa"/>
            <w:tcBorders>
              <w:top w:val="single" w:sz="4" w:space="0" w:color="auto"/>
              <w:left w:val="single" w:sz="2" w:space="0" w:color="000000"/>
              <w:bottom w:val="single" w:sz="4" w:space="0" w:color="auto"/>
              <w:right w:val="single" w:sz="4" w:space="0" w:color="auto"/>
            </w:tcBorders>
          </w:tcPr>
          <w:p w:rsidR="00494C96" w:rsidRPr="004F4B77" w:rsidRDefault="00494C96" w:rsidP="00AC7879">
            <w:pPr>
              <w:pStyle w:val="Contenudetableau"/>
            </w:pPr>
            <w:r w:rsidRPr="004F4B77">
              <w:t>Office du Niger</w:t>
            </w:r>
          </w:p>
        </w:tc>
      </w:tr>
      <w:tr w:rsidR="00494C96" w:rsidRPr="004F4B77" w:rsidTr="00AC7879">
        <w:tc>
          <w:tcPr>
            <w:tcW w:w="5670" w:type="dxa"/>
            <w:tcBorders>
              <w:top w:val="single" w:sz="4" w:space="0" w:color="auto"/>
              <w:left w:val="single" w:sz="2" w:space="0" w:color="000000"/>
              <w:bottom w:val="single" w:sz="4" w:space="0" w:color="auto"/>
              <w:right w:val="single" w:sz="2" w:space="0" w:color="000000"/>
            </w:tcBorders>
          </w:tcPr>
          <w:p w:rsidR="00494C96" w:rsidRPr="004F4B77" w:rsidRDefault="00494C96" w:rsidP="00AC7879">
            <w:r w:rsidRPr="004F4B77">
              <w:t xml:space="preserve">2.2 – Small scale irrigation </w:t>
            </w:r>
          </w:p>
        </w:tc>
        <w:tc>
          <w:tcPr>
            <w:tcW w:w="2268" w:type="dxa"/>
            <w:tcBorders>
              <w:top w:val="single" w:sz="4" w:space="0" w:color="auto"/>
              <w:left w:val="single" w:sz="2" w:space="0" w:color="000000"/>
              <w:bottom w:val="single" w:sz="4" w:space="0" w:color="auto"/>
              <w:right w:val="single" w:sz="2" w:space="0" w:color="000000"/>
            </w:tcBorders>
          </w:tcPr>
          <w:p w:rsidR="00494C96" w:rsidRPr="004F4B77" w:rsidRDefault="00494C96" w:rsidP="00AC7879">
            <w:pPr>
              <w:pStyle w:val="Contenudetableau"/>
            </w:pPr>
            <w:r>
              <w:t>MinAgri</w:t>
            </w:r>
          </w:p>
        </w:tc>
        <w:tc>
          <w:tcPr>
            <w:tcW w:w="2552" w:type="dxa"/>
            <w:tcBorders>
              <w:top w:val="single" w:sz="4" w:space="0" w:color="auto"/>
              <w:left w:val="single" w:sz="2" w:space="0" w:color="000000"/>
              <w:bottom w:val="single" w:sz="4" w:space="0" w:color="auto"/>
              <w:right w:val="single" w:sz="2" w:space="0" w:color="000000"/>
            </w:tcBorders>
          </w:tcPr>
          <w:p w:rsidR="00494C96" w:rsidRPr="004F4B77" w:rsidRDefault="00494C96" w:rsidP="00AC7879">
            <w:pPr>
              <w:pStyle w:val="Contenudetableau"/>
            </w:pPr>
            <w:r>
              <w:t>CRAs / DRGRs</w:t>
            </w:r>
          </w:p>
        </w:tc>
        <w:tc>
          <w:tcPr>
            <w:tcW w:w="2552" w:type="dxa"/>
            <w:tcBorders>
              <w:top w:val="single" w:sz="4" w:space="0" w:color="auto"/>
              <w:left w:val="single" w:sz="2" w:space="0" w:color="000000"/>
              <w:bottom w:val="single" w:sz="4" w:space="0" w:color="auto"/>
              <w:right w:val="single" w:sz="4" w:space="0" w:color="auto"/>
            </w:tcBorders>
          </w:tcPr>
          <w:p w:rsidR="00494C96" w:rsidRPr="004F4B77" w:rsidRDefault="00494C96" w:rsidP="00AC7879">
            <w:pPr>
              <w:pStyle w:val="Contenudetableau"/>
            </w:pPr>
            <w:r w:rsidRPr="004F4B77">
              <w:t xml:space="preserve">Project </w:t>
            </w:r>
            <w:r>
              <w:t>financing</w:t>
            </w:r>
          </w:p>
        </w:tc>
      </w:tr>
      <w:tr w:rsidR="00494C96" w:rsidRPr="004F4B77" w:rsidTr="00AC7879">
        <w:tc>
          <w:tcPr>
            <w:tcW w:w="13042" w:type="dxa"/>
            <w:gridSpan w:val="4"/>
            <w:tcBorders>
              <w:top w:val="single" w:sz="4" w:space="0" w:color="auto"/>
              <w:left w:val="single" w:sz="2" w:space="0" w:color="000000"/>
              <w:bottom w:val="single" w:sz="4" w:space="0" w:color="auto"/>
              <w:right w:val="single" w:sz="4" w:space="0" w:color="auto"/>
            </w:tcBorders>
          </w:tcPr>
          <w:p w:rsidR="00494C96" w:rsidRPr="004F4B77" w:rsidRDefault="00494C96" w:rsidP="007E3FA1">
            <w:pPr>
              <w:rPr>
                <w:b/>
                <w:i/>
              </w:rPr>
            </w:pPr>
            <w:r w:rsidRPr="004F4B77">
              <w:rPr>
                <w:b/>
                <w:smallCaps/>
              </w:rPr>
              <w:t>Component 3 - Comp</w:t>
            </w:r>
            <w:r w:rsidR="007E3FA1">
              <w:rPr>
                <w:b/>
                <w:smallCaps/>
              </w:rPr>
              <w:t xml:space="preserve">rehensive programmatic approach, </w:t>
            </w:r>
            <w:r w:rsidRPr="004F4B77">
              <w:rPr>
                <w:b/>
                <w:smallCaps/>
              </w:rPr>
              <w:t>sector monitoring</w:t>
            </w:r>
            <w:r w:rsidR="007E3FA1">
              <w:rPr>
                <w:b/>
                <w:bCs/>
              </w:rPr>
              <w:t xml:space="preserve"> </w:t>
            </w:r>
            <w:r w:rsidR="007E3FA1" w:rsidRPr="007E3FA1">
              <w:rPr>
                <w:rFonts w:ascii="Times New Roman Bold" w:hAnsi="Times New Roman Bold"/>
                <w:b/>
                <w:bCs/>
                <w:smallCaps/>
              </w:rPr>
              <w:t>and project coordination</w:t>
            </w:r>
          </w:p>
        </w:tc>
      </w:tr>
      <w:tr w:rsidR="00494C96" w:rsidRPr="004F4B77" w:rsidTr="00AC7879">
        <w:tc>
          <w:tcPr>
            <w:tcW w:w="5670" w:type="dxa"/>
            <w:tcBorders>
              <w:top w:val="single" w:sz="4" w:space="0" w:color="auto"/>
              <w:left w:val="single" w:sz="1" w:space="0" w:color="000000"/>
              <w:bottom w:val="single" w:sz="1" w:space="0" w:color="000000"/>
            </w:tcBorders>
          </w:tcPr>
          <w:p w:rsidR="00494C96" w:rsidRPr="004F4B77" w:rsidRDefault="00494C96" w:rsidP="00AC7879">
            <w:r w:rsidRPr="004F4B77">
              <w:t xml:space="preserve">3.1 - Policy dialogue and sector coordination </w:t>
            </w:r>
          </w:p>
        </w:tc>
        <w:tc>
          <w:tcPr>
            <w:tcW w:w="2268" w:type="dxa"/>
            <w:vMerge w:val="restart"/>
            <w:tcBorders>
              <w:top w:val="single" w:sz="4" w:space="0" w:color="auto"/>
              <w:left w:val="single" w:sz="1" w:space="0" w:color="000000"/>
              <w:bottom w:val="single" w:sz="1" w:space="0" w:color="000000"/>
            </w:tcBorders>
          </w:tcPr>
          <w:p w:rsidR="00494C96" w:rsidRPr="004F4B77" w:rsidRDefault="00494C96" w:rsidP="00AC7879">
            <w:pPr>
              <w:pStyle w:val="Contenudetableau"/>
            </w:pPr>
            <w:r>
              <w:t>MinAgri</w:t>
            </w:r>
          </w:p>
        </w:tc>
        <w:tc>
          <w:tcPr>
            <w:tcW w:w="2552" w:type="dxa"/>
            <w:vMerge w:val="restart"/>
            <w:tcBorders>
              <w:top w:val="single" w:sz="4" w:space="0" w:color="auto"/>
              <w:left w:val="single" w:sz="1" w:space="0" w:color="000000"/>
              <w:right w:val="single" w:sz="1" w:space="0" w:color="000000"/>
            </w:tcBorders>
          </w:tcPr>
          <w:p w:rsidR="00494C96" w:rsidRPr="004F4B77" w:rsidRDefault="00494C96" w:rsidP="00AC7879">
            <w:pPr>
              <w:pStyle w:val="Contenudetableau"/>
            </w:pPr>
            <w:r>
              <w:t>CPS and TECC</w:t>
            </w:r>
          </w:p>
        </w:tc>
        <w:tc>
          <w:tcPr>
            <w:tcW w:w="2552" w:type="dxa"/>
            <w:vMerge w:val="restart"/>
            <w:tcBorders>
              <w:top w:val="single" w:sz="4" w:space="0" w:color="auto"/>
              <w:left w:val="single" w:sz="1" w:space="0" w:color="000000"/>
              <w:right w:val="single" w:sz="4" w:space="0" w:color="auto"/>
            </w:tcBorders>
          </w:tcPr>
          <w:p w:rsidR="00494C96" w:rsidRPr="004F4B77" w:rsidRDefault="00494C96" w:rsidP="00AC7879">
            <w:pPr>
              <w:pStyle w:val="Contenudetableau"/>
            </w:pPr>
            <w:r>
              <w:t>Project financing</w:t>
            </w:r>
          </w:p>
        </w:tc>
      </w:tr>
      <w:tr w:rsidR="00494C96" w:rsidRPr="004F4B77" w:rsidTr="00AC7879">
        <w:tc>
          <w:tcPr>
            <w:tcW w:w="5670" w:type="dxa"/>
            <w:tcBorders>
              <w:left w:val="single" w:sz="1" w:space="0" w:color="000000"/>
              <w:bottom w:val="single" w:sz="1" w:space="0" w:color="000000"/>
            </w:tcBorders>
          </w:tcPr>
          <w:p w:rsidR="00494C96" w:rsidRPr="004F4B77" w:rsidRDefault="00494C96" w:rsidP="00AC7879">
            <w:r w:rsidRPr="004F4B77">
              <w:t xml:space="preserve">3.2 – Sector M&amp;E </w:t>
            </w:r>
          </w:p>
        </w:tc>
        <w:tc>
          <w:tcPr>
            <w:tcW w:w="2268" w:type="dxa"/>
            <w:vMerge/>
            <w:tcBorders>
              <w:left w:val="single" w:sz="1" w:space="0" w:color="000000"/>
              <w:bottom w:val="single" w:sz="1" w:space="0" w:color="000000"/>
            </w:tcBorders>
          </w:tcPr>
          <w:p w:rsidR="00494C96" w:rsidRPr="004F4B77" w:rsidRDefault="00494C96" w:rsidP="00AC7879">
            <w:pPr>
              <w:pStyle w:val="Contenudetableau"/>
            </w:pPr>
          </w:p>
        </w:tc>
        <w:tc>
          <w:tcPr>
            <w:tcW w:w="2552" w:type="dxa"/>
            <w:vMerge/>
            <w:tcBorders>
              <w:left w:val="single" w:sz="1" w:space="0" w:color="000000"/>
              <w:right w:val="single" w:sz="1" w:space="0" w:color="000000"/>
            </w:tcBorders>
          </w:tcPr>
          <w:p w:rsidR="00494C96" w:rsidRPr="004F4B77" w:rsidRDefault="00494C96" w:rsidP="00AC7879">
            <w:pPr>
              <w:pStyle w:val="Contenudetableau"/>
            </w:pPr>
          </w:p>
        </w:tc>
        <w:tc>
          <w:tcPr>
            <w:tcW w:w="2552" w:type="dxa"/>
            <w:vMerge/>
            <w:tcBorders>
              <w:left w:val="single" w:sz="1" w:space="0" w:color="000000"/>
              <w:right w:val="single" w:sz="4" w:space="0" w:color="auto"/>
            </w:tcBorders>
          </w:tcPr>
          <w:p w:rsidR="00494C96" w:rsidRPr="004F4B77" w:rsidRDefault="00494C96" w:rsidP="00AC7879">
            <w:pPr>
              <w:pStyle w:val="Contenudetableau"/>
            </w:pPr>
          </w:p>
        </w:tc>
      </w:tr>
      <w:tr w:rsidR="00494C96" w:rsidRPr="004F4B77" w:rsidTr="00AC7879">
        <w:tc>
          <w:tcPr>
            <w:tcW w:w="5670" w:type="dxa"/>
            <w:tcBorders>
              <w:left w:val="single" w:sz="1" w:space="0" w:color="000000"/>
              <w:bottom w:val="single" w:sz="1" w:space="0" w:color="000000"/>
            </w:tcBorders>
          </w:tcPr>
          <w:p w:rsidR="00494C96" w:rsidRPr="004F4B77" w:rsidRDefault="00494C96" w:rsidP="00AC7879">
            <w:pPr>
              <w:jc w:val="both"/>
            </w:pPr>
            <w:r w:rsidRPr="004F4B77">
              <w:t>C3.3-Delivery of core public services</w:t>
            </w:r>
          </w:p>
        </w:tc>
        <w:tc>
          <w:tcPr>
            <w:tcW w:w="2268" w:type="dxa"/>
            <w:vMerge/>
            <w:tcBorders>
              <w:left w:val="single" w:sz="1" w:space="0" w:color="000000"/>
              <w:bottom w:val="single" w:sz="1" w:space="0" w:color="000000"/>
            </w:tcBorders>
          </w:tcPr>
          <w:p w:rsidR="00494C96" w:rsidRPr="004F4B77" w:rsidRDefault="00494C96" w:rsidP="00AC7879">
            <w:pPr>
              <w:pStyle w:val="Contenudetableau"/>
            </w:pPr>
          </w:p>
        </w:tc>
        <w:tc>
          <w:tcPr>
            <w:tcW w:w="2552" w:type="dxa"/>
            <w:vMerge/>
            <w:tcBorders>
              <w:left w:val="single" w:sz="1" w:space="0" w:color="000000"/>
              <w:right w:val="single" w:sz="1" w:space="0" w:color="000000"/>
            </w:tcBorders>
          </w:tcPr>
          <w:p w:rsidR="00494C96" w:rsidRPr="004F4B77" w:rsidRDefault="00494C96" w:rsidP="00AC7879">
            <w:pPr>
              <w:pStyle w:val="Contenudetableau"/>
            </w:pPr>
          </w:p>
        </w:tc>
        <w:tc>
          <w:tcPr>
            <w:tcW w:w="2552" w:type="dxa"/>
            <w:vMerge/>
            <w:tcBorders>
              <w:left w:val="single" w:sz="1" w:space="0" w:color="000000"/>
              <w:right w:val="single" w:sz="4" w:space="0" w:color="auto"/>
            </w:tcBorders>
          </w:tcPr>
          <w:p w:rsidR="00494C96" w:rsidRPr="004F4B77" w:rsidRDefault="00494C96" w:rsidP="00AC7879">
            <w:pPr>
              <w:pStyle w:val="Contenudetableau"/>
            </w:pPr>
          </w:p>
        </w:tc>
      </w:tr>
      <w:tr w:rsidR="00494C96" w:rsidRPr="004F4B77" w:rsidTr="00AC7879">
        <w:tc>
          <w:tcPr>
            <w:tcW w:w="5670" w:type="dxa"/>
            <w:tcBorders>
              <w:left w:val="single" w:sz="2" w:space="0" w:color="000000"/>
              <w:bottom w:val="single" w:sz="4" w:space="0" w:color="auto"/>
              <w:right w:val="single" w:sz="2" w:space="0" w:color="000000"/>
            </w:tcBorders>
          </w:tcPr>
          <w:p w:rsidR="00494C96" w:rsidRPr="004F4B77" w:rsidRDefault="00494C96" w:rsidP="00AC7879">
            <w:r w:rsidRPr="004F4B77">
              <w:t>3.3 – Project coordination and M&amp;E</w:t>
            </w:r>
          </w:p>
        </w:tc>
        <w:tc>
          <w:tcPr>
            <w:tcW w:w="2268" w:type="dxa"/>
            <w:vMerge/>
            <w:tcBorders>
              <w:left w:val="single" w:sz="2" w:space="0" w:color="000000"/>
              <w:bottom w:val="single" w:sz="4" w:space="0" w:color="auto"/>
              <w:right w:val="single" w:sz="2" w:space="0" w:color="000000"/>
            </w:tcBorders>
          </w:tcPr>
          <w:p w:rsidR="00494C96" w:rsidRPr="004F4B77" w:rsidRDefault="00494C96" w:rsidP="00AC7879">
            <w:pPr>
              <w:pStyle w:val="Contenudetableau"/>
            </w:pPr>
          </w:p>
        </w:tc>
        <w:tc>
          <w:tcPr>
            <w:tcW w:w="2552" w:type="dxa"/>
            <w:vMerge/>
            <w:tcBorders>
              <w:left w:val="single" w:sz="2" w:space="0" w:color="000000"/>
              <w:bottom w:val="single" w:sz="4" w:space="0" w:color="auto"/>
              <w:right w:val="single" w:sz="2" w:space="0" w:color="000000"/>
            </w:tcBorders>
          </w:tcPr>
          <w:p w:rsidR="00494C96" w:rsidRPr="004F4B77" w:rsidRDefault="00494C96" w:rsidP="00AC7879">
            <w:pPr>
              <w:pStyle w:val="Contenudetableau"/>
            </w:pPr>
          </w:p>
        </w:tc>
        <w:tc>
          <w:tcPr>
            <w:tcW w:w="2552" w:type="dxa"/>
            <w:vMerge/>
            <w:tcBorders>
              <w:left w:val="single" w:sz="2" w:space="0" w:color="000000"/>
              <w:bottom w:val="single" w:sz="4" w:space="0" w:color="auto"/>
              <w:right w:val="single" w:sz="4" w:space="0" w:color="auto"/>
            </w:tcBorders>
          </w:tcPr>
          <w:p w:rsidR="00494C96" w:rsidRPr="004F4B77" w:rsidRDefault="00494C96" w:rsidP="00AC7879">
            <w:pPr>
              <w:pStyle w:val="Contenudetableau"/>
            </w:pPr>
          </w:p>
        </w:tc>
      </w:tr>
    </w:tbl>
    <w:p w:rsidR="00D02175" w:rsidRPr="00D02175" w:rsidRDefault="00D02175" w:rsidP="00D02175">
      <w:pPr>
        <w:jc w:val="both"/>
        <w:rPr>
          <w:rFonts w:ascii="Times New Roman Bold" w:hAnsi="Times New Roman Bold"/>
          <w:bCs/>
        </w:rPr>
      </w:pPr>
    </w:p>
    <w:p w:rsidR="0028178A" w:rsidRDefault="0028178A" w:rsidP="00D02175">
      <w:pPr>
        <w:tabs>
          <w:tab w:val="num" w:pos="720"/>
        </w:tabs>
      </w:pPr>
    </w:p>
    <w:p w:rsidR="00D02175" w:rsidRDefault="00D02175">
      <w:pPr>
        <w:spacing w:after="120"/>
        <w:rPr>
          <w:b/>
        </w:rPr>
        <w:sectPr w:rsidR="00D02175" w:rsidSect="00D02175">
          <w:pgSz w:w="15840" w:h="12240" w:orient="landscape"/>
          <w:pgMar w:top="1418" w:right="1440" w:bottom="1418" w:left="1440" w:header="720" w:footer="720" w:gutter="0"/>
          <w:cols w:space="720"/>
          <w:docGrid w:linePitch="360"/>
        </w:sectPr>
      </w:pPr>
    </w:p>
    <w:p w:rsidR="0028178A" w:rsidRDefault="00E55483">
      <w:pPr>
        <w:spacing w:after="120"/>
        <w:rPr>
          <w:b/>
        </w:rPr>
      </w:pPr>
      <w:r w:rsidRPr="0096033F">
        <w:rPr>
          <w:b/>
        </w:rPr>
        <w:lastRenderedPageBreak/>
        <w:t>E.</w:t>
      </w:r>
      <w:r>
        <w:rPr>
          <w:b/>
        </w:rPr>
        <w:tab/>
      </w:r>
      <w:r w:rsidRPr="00435702">
        <w:rPr>
          <w:b/>
          <w:bCs/>
          <w:smallCaps/>
        </w:rPr>
        <w:t>detailed implementation arrangements specific to some sub-components</w:t>
      </w:r>
    </w:p>
    <w:p w:rsidR="00A43124" w:rsidRDefault="00A43124" w:rsidP="004553A8">
      <w:pPr>
        <w:numPr>
          <w:ilvl w:val="0"/>
          <w:numId w:val="56"/>
        </w:numPr>
        <w:spacing w:after="120"/>
        <w:ind w:firstLine="0"/>
        <w:rPr>
          <w:bCs/>
        </w:rPr>
      </w:pPr>
      <w:r w:rsidRPr="00435702">
        <w:rPr>
          <w:b/>
          <w:bCs/>
        </w:rPr>
        <w:t>Farming System and Supply Chain Modernization:</w:t>
      </w:r>
      <w:r w:rsidRPr="00435702">
        <w:t xml:space="preserve"> the </w:t>
      </w:r>
      <w:r w:rsidR="00375E5A">
        <w:t xml:space="preserve">agricultural </w:t>
      </w:r>
      <w:r w:rsidRPr="00435702">
        <w:t>modernization fund</w:t>
      </w:r>
      <w:r w:rsidR="00375E5A">
        <w:t xml:space="preserve">ing mechanism </w:t>
      </w:r>
      <w:r w:rsidRPr="00435702">
        <w:t xml:space="preserve">will </w:t>
      </w:r>
      <w:r w:rsidR="00727C55">
        <w:t xml:space="preserve">finance </w:t>
      </w:r>
      <w:r w:rsidR="007759CB">
        <w:t xml:space="preserve">demand-driven </w:t>
      </w:r>
      <w:r w:rsidR="007759CB">
        <w:rPr>
          <w:bCs/>
        </w:rPr>
        <w:t xml:space="preserve">investment </w:t>
      </w:r>
      <w:r w:rsidRPr="00435702">
        <w:rPr>
          <w:bCs/>
        </w:rPr>
        <w:t xml:space="preserve">micro-projects related to </w:t>
      </w:r>
      <w:r w:rsidRPr="00435702">
        <w:t xml:space="preserve">the adoption of modern technologies or production techniques (including </w:t>
      </w:r>
      <w:r w:rsidR="007759CB">
        <w:t xml:space="preserve">small scale </w:t>
      </w:r>
      <w:r w:rsidRPr="00435702">
        <w:t xml:space="preserve">irrigation </w:t>
      </w:r>
      <w:r w:rsidR="007759CB">
        <w:t>under component 2.1</w:t>
      </w:r>
      <w:r w:rsidRPr="00435702">
        <w:t>)</w:t>
      </w:r>
      <w:r w:rsidR="007759CB">
        <w:t>. Micro-projets will consist of modernization package</w:t>
      </w:r>
      <w:r w:rsidR="00ED3F31">
        <w:t>s</w:t>
      </w:r>
      <w:r w:rsidR="007759CB">
        <w:t xml:space="preserve"> that will include a </w:t>
      </w:r>
      <w:r w:rsidR="00ED3F31">
        <w:t>physical investment</w:t>
      </w:r>
      <w:r w:rsidR="007759CB">
        <w:t xml:space="preserve">, </w:t>
      </w:r>
      <w:r w:rsidR="007759CB" w:rsidRPr="00435702">
        <w:t>training of beneficiaries (technical training and business management training, through private service providers)</w:t>
      </w:r>
      <w:r w:rsidR="007759CB">
        <w:t xml:space="preserve"> and a </w:t>
      </w:r>
      <w:r w:rsidRPr="00435702">
        <w:rPr>
          <w:bCs/>
        </w:rPr>
        <w:t>multi-annual technical assistance to micro-project holders for investments and business management advice.</w:t>
      </w:r>
      <w:r w:rsidR="009865FB">
        <w:rPr>
          <w:bCs/>
        </w:rPr>
        <w:t xml:space="preserve"> </w:t>
      </w:r>
    </w:p>
    <w:p w:rsidR="009865FB" w:rsidRDefault="009865FB" w:rsidP="004553A8">
      <w:pPr>
        <w:numPr>
          <w:ilvl w:val="0"/>
          <w:numId w:val="56"/>
        </w:numPr>
        <w:spacing w:after="120"/>
        <w:ind w:firstLine="0"/>
        <w:rPr>
          <w:bCs/>
        </w:rPr>
      </w:pPr>
      <w:r>
        <w:rPr>
          <w:b/>
          <w:bCs/>
        </w:rPr>
        <w:t>Types of micro</w:t>
      </w:r>
      <w:r w:rsidRPr="009865FB">
        <w:rPr>
          <w:b/>
          <w:bCs/>
        </w:rPr>
        <w:t>-projects</w:t>
      </w:r>
      <w:r>
        <w:rPr>
          <w:b/>
          <w:bCs/>
        </w:rPr>
        <w:t xml:space="preserve"> and source of financing</w:t>
      </w:r>
      <w:r>
        <w:rPr>
          <w:bCs/>
        </w:rPr>
        <w:t xml:space="preserve">: the </w:t>
      </w:r>
      <w:r w:rsidR="00623810">
        <w:rPr>
          <w:bCs/>
        </w:rPr>
        <w:t xml:space="preserve">project </w:t>
      </w:r>
      <w:r>
        <w:rPr>
          <w:bCs/>
        </w:rPr>
        <w:t xml:space="preserve">will finance the following types of investments: (i) Farm and agricultural technique smodernization (IDA); (ii) Livestock production system modernization (IDA); (iii) Intensification and diversification at Office du Niger (IDA); </w:t>
      </w:r>
      <w:r w:rsidR="00623810">
        <w:rPr>
          <w:bCs/>
        </w:rPr>
        <w:t xml:space="preserve">(iv) </w:t>
      </w:r>
      <w:r>
        <w:rPr>
          <w:bCs/>
        </w:rPr>
        <w:t>Demand-driven and on-farm research (I</w:t>
      </w:r>
      <w:r w:rsidR="00D455A4">
        <w:rPr>
          <w:bCs/>
        </w:rPr>
        <w:t>FAD</w:t>
      </w:r>
      <w:r>
        <w:rPr>
          <w:bCs/>
        </w:rPr>
        <w:t xml:space="preserve">); </w:t>
      </w:r>
      <w:r w:rsidR="00623810">
        <w:rPr>
          <w:bCs/>
        </w:rPr>
        <w:t xml:space="preserve">(v) </w:t>
      </w:r>
      <w:r>
        <w:rPr>
          <w:bCs/>
        </w:rPr>
        <w:t xml:space="preserve">Small scale irrigation intensification (IFAD); </w:t>
      </w:r>
      <w:r w:rsidR="00623810">
        <w:rPr>
          <w:bCs/>
        </w:rPr>
        <w:t xml:space="preserve">(v) </w:t>
      </w:r>
      <w:r>
        <w:rPr>
          <w:bCs/>
        </w:rPr>
        <w:t xml:space="preserve">Post-harvest operation (IFAD); </w:t>
      </w:r>
      <w:r w:rsidR="00623810">
        <w:rPr>
          <w:bCs/>
        </w:rPr>
        <w:t xml:space="preserve">(vi) </w:t>
      </w:r>
      <w:r>
        <w:rPr>
          <w:bCs/>
        </w:rPr>
        <w:t>SLWM promotion (GEF).</w:t>
      </w:r>
    </w:p>
    <w:p w:rsidR="00A43124" w:rsidRDefault="00185DFD" w:rsidP="004553A8">
      <w:pPr>
        <w:numPr>
          <w:ilvl w:val="0"/>
          <w:numId w:val="56"/>
        </w:numPr>
        <w:spacing w:after="120"/>
        <w:ind w:firstLine="0"/>
        <w:rPr>
          <w:bCs/>
        </w:rPr>
      </w:pPr>
      <w:r>
        <w:t>Based on the PASAOP experience, t</w:t>
      </w:r>
      <w:r w:rsidR="00A43124" w:rsidRPr="00435702">
        <w:t xml:space="preserve">he </w:t>
      </w:r>
      <w:r w:rsidR="00727C55">
        <w:t xml:space="preserve">AMFM </w:t>
      </w:r>
      <w:r w:rsidR="00A43124" w:rsidRPr="00435702">
        <w:t xml:space="preserve">will operate </w:t>
      </w:r>
      <w:r w:rsidR="00A43124">
        <w:t>at the regional level</w:t>
      </w:r>
      <w:r>
        <w:t xml:space="preserve"> under the authority of the CRA</w:t>
      </w:r>
      <w:r w:rsidR="00A43124" w:rsidRPr="00435702">
        <w:t xml:space="preserve">. Funds will be placed in a well implanted local bank. Procedures and disbursement modalities will derive from decentralization principles and build on </w:t>
      </w:r>
      <w:r w:rsidR="00A43124">
        <w:t xml:space="preserve">predecessor </w:t>
      </w:r>
      <w:r>
        <w:t xml:space="preserve">and on-going </w:t>
      </w:r>
      <w:r w:rsidR="00A43124">
        <w:t xml:space="preserve">project </w:t>
      </w:r>
      <w:r w:rsidR="00A43124" w:rsidRPr="00435702">
        <w:t>experience.</w:t>
      </w:r>
    </w:p>
    <w:p w:rsidR="00A43124" w:rsidRDefault="00A43124" w:rsidP="004553A8">
      <w:pPr>
        <w:numPr>
          <w:ilvl w:val="0"/>
          <w:numId w:val="56"/>
        </w:numPr>
        <w:spacing w:after="120"/>
        <w:ind w:firstLine="0"/>
        <w:rPr>
          <w:bCs/>
        </w:rPr>
      </w:pPr>
      <w:r w:rsidRPr="00435702">
        <w:rPr>
          <w:bCs/>
        </w:rPr>
        <w:t xml:space="preserve">Within each CRA, a “unit for farming systems and supply chains modernization” will be </w:t>
      </w:r>
      <w:r w:rsidR="002B735D">
        <w:rPr>
          <w:bCs/>
        </w:rPr>
        <w:t xml:space="preserve">established and </w:t>
      </w:r>
      <w:r w:rsidRPr="00435702">
        <w:rPr>
          <w:bCs/>
        </w:rPr>
        <w:t xml:space="preserve">the project will </w:t>
      </w:r>
      <w:r w:rsidR="002B735D">
        <w:rPr>
          <w:bCs/>
        </w:rPr>
        <w:t xml:space="preserve">finance </w:t>
      </w:r>
      <w:r w:rsidRPr="00435702">
        <w:rPr>
          <w:bCs/>
        </w:rPr>
        <w:t>three local rural finance experts to constitute the human resource base of this unit. It will be in c</w:t>
      </w:r>
      <w:r w:rsidR="00727C55">
        <w:rPr>
          <w:bCs/>
        </w:rPr>
        <w:t>harge of administrating the AMFM</w:t>
      </w:r>
      <w:r w:rsidRPr="00435702">
        <w:rPr>
          <w:bCs/>
        </w:rPr>
        <w:t>. This will include advertising the fund, the early pre-selection of micro-projects, assistance to pair micro-project holders with service providers, management of micro-project presentation to the selection process, management of fund disbursement, and quality monitoring of service providers’ work.</w:t>
      </w:r>
      <w:r w:rsidRPr="00A43124">
        <w:t xml:space="preserve"> </w:t>
      </w:r>
      <w:r w:rsidRPr="00435702">
        <w:t>A detailed manual (of operations) will be prepared to operate the fund</w:t>
      </w:r>
      <w:r w:rsidR="00727C55">
        <w:t>ing mechanism</w:t>
      </w:r>
      <w:r w:rsidRPr="00435702">
        <w:t>.</w:t>
      </w:r>
    </w:p>
    <w:p w:rsidR="00D11982" w:rsidRDefault="002D7EB8" w:rsidP="004553A8">
      <w:pPr>
        <w:numPr>
          <w:ilvl w:val="0"/>
          <w:numId w:val="56"/>
        </w:numPr>
        <w:spacing w:after="120"/>
        <w:ind w:firstLine="0"/>
      </w:pPr>
      <w:r w:rsidRPr="002D7EB8">
        <w:rPr>
          <w:b/>
        </w:rPr>
        <w:t>Capacity building for POs and service providers</w:t>
      </w:r>
      <w:r w:rsidR="00D11982">
        <w:t xml:space="preserve">: </w:t>
      </w:r>
      <w:r w:rsidR="00D72705">
        <w:t xml:space="preserve">based on capacity enhancement needs assessment, APCAM will prepare annual training programs to be submitted and validated </w:t>
      </w:r>
      <w:r w:rsidR="002B735D">
        <w:t>by</w:t>
      </w:r>
      <w:r w:rsidR="00D72705">
        <w:t xml:space="preserve"> the </w:t>
      </w:r>
      <w:r w:rsidR="00B45E37">
        <w:t>CTCE</w:t>
      </w:r>
      <w:r w:rsidR="00D72705">
        <w:t xml:space="preserve">. Joint training programs to benefit a large group of POs or to both producers and public services will be encouraged. APCAM and line Ministries will undertake capacity assessments of service providers and POs’ staff and will elaborate training programs to be submitted and validated to the </w:t>
      </w:r>
      <w:r w:rsidR="00B45E37">
        <w:t>CTCE</w:t>
      </w:r>
      <w:r w:rsidR="00D72705">
        <w:t xml:space="preserve"> as well. </w:t>
      </w:r>
    </w:p>
    <w:p w:rsidR="00063A68" w:rsidRDefault="00063A68" w:rsidP="004553A8">
      <w:pPr>
        <w:numPr>
          <w:ilvl w:val="0"/>
          <w:numId w:val="56"/>
        </w:numPr>
        <w:spacing w:after="120"/>
        <w:ind w:firstLine="0"/>
      </w:pPr>
      <w:r w:rsidRPr="00C52C19">
        <w:rPr>
          <w:b/>
          <w:i/>
        </w:rPr>
        <w:t>Comité Régionaux de Concertation et d’Échanges</w:t>
      </w:r>
      <w:r w:rsidRPr="00C52C19">
        <w:t xml:space="preserve">: </w:t>
      </w:r>
      <w:r>
        <w:t xml:space="preserve">For the selection of sub-projets under component 1.1 and capacity building activities under component 1.2, </w:t>
      </w:r>
      <w:r w:rsidRPr="00C52C19">
        <w:t>CRAs will use the existing Consultation and Dialogue Regional Committe</w:t>
      </w:r>
      <w:r>
        <w:t>s</w:t>
      </w:r>
      <w:r w:rsidRPr="00C52C19">
        <w:t xml:space="preserve"> (</w:t>
      </w:r>
      <w:r w:rsidRPr="00C52C19">
        <w:rPr>
          <w:i/>
        </w:rPr>
        <w:t>Comité</w:t>
      </w:r>
      <w:r>
        <w:rPr>
          <w:i/>
        </w:rPr>
        <w:t>s</w:t>
      </w:r>
      <w:r w:rsidRPr="00C52C19">
        <w:rPr>
          <w:i/>
        </w:rPr>
        <w:t xml:space="preserve"> Régionaux de Concertation et d’Échanges – </w:t>
      </w:r>
      <w:r w:rsidRPr="00C52C19">
        <w:t xml:space="preserve">CRCE) set-up under PASAOP to faciliate dialogue and coordination between </w:t>
      </w:r>
      <w:r>
        <w:t>POs and to select capacity building and investment projects submitted by producer groups. Eligible criteria will be detailed in the project implementation manual to ensure sub-projects are consistent with project objectives, focused on targeted production systems, properly designed in terms of institutional and implementation modalities, aimed at disseminat</w:t>
      </w:r>
      <w:r w:rsidR="00EB6EC3">
        <w:t>ing</w:t>
      </w:r>
      <w:r>
        <w:t xml:space="preserve"> innovative technologies, based on a light but reliable economic analysis. All sub-projects will need to include capacity building activities, as well as technical, economic and managerial advice.</w:t>
      </w:r>
    </w:p>
    <w:p w:rsidR="00D11982" w:rsidRPr="00F61D3C" w:rsidRDefault="00D11982" w:rsidP="004553A8">
      <w:pPr>
        <w:numPr>
          <w:ilvl w:val="0"/>
          <w:numId w:val="56"/>
        </w:numPr>
        <w:spacing w:after="120"/>
        <w:ind w:firstLine="0"/>
      </w:pPr>
      <w:r>
        <w:rPr>
          <w:b/>
        </w:rPr>
        <w:t xml:space="preserve">Credit access facilitation: </w:t>
      </w:r>
      <w:r w:rsidR="002D7EB8" w:rsidRPr="002D7EB8">
        <w:t xml:space="preserve">APCAM </w:t>
      </w:r>
      <w:r w:rsidR="00F61D3C">
        <w:t xml:space="preserve">will recruit its own specialized staff within each CRA to interface and facilitate the dialogue between POs and credit institutions (MFIs and commercial banks). </w:t>
      </w:r>
      <w:r w:rsidR="00D455A4">
        <w:t>The project will also finance s</w:t>
      </w:r>
      <w:r w:rsidR="00F61D3C">
        <w:t xml:space="preserve">pecialized staff </w:t>
      </w:r>
      <w:r w:rsidR="00D455A4">
        <w:t xml:space="preserve">to </w:t>
      </w:r>
      <w:r w:rsidR="00F61D3C">
        <w:t xml:space="preserve">be deployed within banks that are </w:t>
      </w:r>
      <w:r w:rsidR="00F61D3C">
        <w:lastRenderedPageBreak/>
        <w:t xml:space="preserve">interested to develop internal capacities with enhanced expertise in agricultural and livestock production systems. </w:t>
      </w:r>
      <w:r w:rsidR="00002407">
        <w:t>Studies on the legal framework and pilots of innovative financing instruments will be undertaken on-demand as part of the partnership that APCAM will develop with credit institutions.</w:t>
      </w:r>
    </w:p>
    <w:p w:rsidR="00D11982" w:rsidRPr="00046680" w:rsidRDefault="00D11982" w:rsidP="004553A8">
      <w:pPr>
        <w:numPr>
          <w:ilvl w:val="0"/>
          <w:numId w:val="56"/>
        </w:numPr>
        <w:spacing w:after="120"/>
        <w:ind w:firstLine="0"/>
      </w:pPr>
      <w:r>
        <w:rPr>
          <w:b/>
        </w:rPr>
        <w:t xml:space="preserve">Technology generation: </w:t>
      </w:r>
      <w:r w:rsidR="00046680">
        <w:t>support to agricultural r</w:t>
      </w:r>
      <w:r w:rsidR="002D7EB8" w:rsidRPr="002D7EB8">
        <w:t xml:space="preserve">esearch </w:t>
      </w:r>
      <w:r w:rsidR="00046680">
        <w:t xml:space="preserve">activities will replicate the institutional set-up and </w:t>
      </w:r>
      <w:r w:rsidR="00FC4351">
        <w:t xml:space="preserve">decision making mechanism developed under PASAOP. APCAM will organize annual research needs assessment to be submitted to </w:t>
      </w:r>
      <w:r w:rsidR="004D6CEE">
        <w:t xml:space="preserve">research institutions through </w:t>
      </w:r>
      <w:r w:rsidR="00FC4351">
        <w:t>CNRA</w:t>
      </w:r>
      <w:r w:rsidR="004D6CEE">
        <w:t>.</w:t>
      </w:r>
    </w:p>
    <w:p w:rsidR="0028178A" w:rsidRDefault="00E55483" w:rsidP="004553A8">
      <w:pPr>
        <w:numPr>
          <w:ilvl w:val="0"/>
          <w:numId w:val="56"/>
        </w:numPr>
        <w:spacing w:after="120"/>
        <w:ind w:firstLine="0"/>
      </w:pPr>
      <w:r w:rsidRPr="00262D83">
        <w:rPr>
          <w:b/>
        </w:rPr>
        <w:t>Small scale irrigation</w:t>
      </w:r>
      <w:r w:rsidRPr="00435702">
        <w:rPr>
          <w:b/>
        </w:rPr>
        <w:t>:</w:t>
      </w:r>
      <w:r>
        <w:t xml:space="preserve"> s</w:t>
      </w:r>
      <w:r w:rsidRPr="00262D83">
        <w:t>mall-scale irrigation investments will follow a demand-driven process under the “farming system and supply chain moder</w:t>
      </w:r>
      <w:r>
        <w:t xml:space="preserve">nization fund”. Eligible POs will receive technical assistance </w:t>
      </w:r>
      <w:r w:rsidRPr="00262D83">
        <w:t xml:space="preserve">to formulate </w:t>
      </w:r>
      <w:r>
        <w:t xml:space="preserve">a pre-feasibility analysis and an initial request. </w:t>
      </w:r>
      <w:r w:rsidRPr="004F5502">
        <w:t xml:space="preserve">Site selection </w:t>
      </w:r>
      <w:r>
        <w:t>will be validated by the regional division for rural engineering (</w:t>
      </w:r>
      <w:r w:rsidR="00A43124">
        <w:t xml:space="preserve">DRGR </w:t>
      </w:r>
      <w:r>
        <w:t xml:space="preserve">- </w:t>
      </w:r>
      <w:r w:rsidRPr="004F5502">
        <w:rPr>
          <w:i/>
        </w:rPr>
        <w:t xml:space="preserve">Direction </w:t>
      </w:r>
      <w:r>
        <w:rPr>
          <w:i/>
        </w:rPr>
        <w:t xml:space="preserve">Régionale </w:t>
      </w:r>
      <w:r w:rsidRPr="004F5502">
        <w:rPr>
          <w:i/>
        </w:rPr>
        <w:t>du Génie Rural</w:t>
      </w:r>
      <w:r>
        <w:t xml:space="preserve">). </w:t>
      </w:r>
      <w:r w:rsidRPr="0096033F">
        <w:t xml:space="preserve">The project will </w:t>
      </w:r>
      <w:r>
        <w:t>concentrate</w:t>
      </w:r>
      <w:r w:rsidRPr="0096033F">
        <w:t xml:space="preserve"> </w:t>
      </w:r>
      <w:r>
        <w:t xml:space="preserve">such </w:t>
      </w:r>
      <w:r w:rsidRPr="0096033F">
        <w:t>investments in areas with higher potential</w:t>
      </w:r>
      <w:r>
        <w:t>,</w:t>
      </w:r>
      <w:r w:rsidRPr="0096033F">
        <w:t xml:space="preserve"> with a view to reach the critical mass necessary to establish self-sustained services, while maintaining a demand-driven approach. </w:t>
      </w:r>
      <w:r>
        <w:t>A</w:t>
      </w:r>
      <w:r w:rsidRPr="0096033F">
        <w:t xml:space="preserve"> </w:t>
      </w:r>
      <w:r>
        <w:t>multi-</w:t>
      </w:r>
      <w:r w:rsidRPr="0096033F">
        <w:t xml:space="preserve">annual planning will be prepared at the beginning of the project to determine the concentration areas in each </w:t>
      </w:r>
      <w:r>
        <w:t>r</w:t>
      </w:r>
      <w:r w:rsidRPr="0096033F">
        <w:t>egion</w:t>
      </w:r>
      <w:r>
        <w:t xml:space="preserve"> and the priority criteria for selection</w:t>
      </w:r>
      <w:r w:rsidRPr="0096033F">
        <w:t>.</w:t>
      </w:r>
      <w:r>
        <w:t xml:space="preserve"> </w:t>
      </w:r>
      <w:r w:rsidRPr="0096033F">
        <w:t>Due attention will be given to vulnerable groups in the selection criteria, making sure</w:t>
      </w:r>
      <w:r>
        <w:t>,</w:t>
      </w:r>
      <w:r w:rsidRPr="0096033F">
        <w:t xml:space="preserve"> for example</w:t>
      </w:r>
      <w:r>
        <w:t>,</w:t>
      </w:r>
      <w:r w:rsidRPr="0096033F">
        <w:t xml:space="preserve"> that female-headed households and young farmers are fairly represented </w:t>
      </w:r>
      <w:r>
        <w:t>among the beneficiaries</w:t>
      </w:r>
      <w:r w:rsidRPr="0096033F">
        <w:t>.</w:t>
      </w:r>
    </w:p>
    <w:p w:rsidR="0028178A" w:rsidRDefault="00E55483" w:rsidP="004553A8">
      <w:pPr>
        <w:numPr>
          <w:ilvl w:val="0"/>
          <w:numId w:val="56"/>
        </w:numPr>
        <w:spacing w:after="120"/>
        <w:ind w:firstLine="0"/>
      </w:pPr>
      <w:r>
        <w:t xml:space="preserve">Beneficiaries will be required to contribute in-cash and in-kind </w:t>
      </w:r>
      <w:r w:rsidRPr="0096033F">
        <w:t xml:space="preserve">(using </w:t>
      </w:r>
      <w:r>
        <w:t xml:space="preserve">a </w:t>
      </w:r>
      <w:r w:rsidRPr="0096033F">
        <w:t xml:space="preserve">labor intensive approach) </w:t>
      </w:r>
      <w:r>
        <w:t xml:space="preserve">to the financing of the investment (infrastructure </w:t>
      </w:r>
      <w:r w:rsidRPr="0096033F">
        <w:t>and equipment)</w:t>
      </w:r>
      <w:r>
        <w:t xml:space="preserve">. The cash contribution </w:t>
      </w:r>
      <w:r w:rsidR="002B735D">
        <w:t xml:space="preserve">could </w:t>
      </w:r>
      <w:r>
        <w:t xml:space="preserve">be covered by a credit from a financial institution. Credit facilitation will be achieved through the preparation of a business plan that will cover </w:t>
      </w:r>
      <w:r w:rsidRPr="0096033F">
        <w:t>all the necessary arrangements to generate sufficient income</w:t>
      </w:r>
      <w:r>
        <w:t>s</w:t>
      </w:r>
      <w:r w:rsidRPr="0096033F">
        <w:t xml:space="preserve"> to cover installments. </w:t>
      </w:r>
      <w:r>
        <w:t xml:space="preserve">Depending on their managerial capacity, </w:t>
      </w:r>
      <w:r w:rsidRPr="0096033F">
        <w:t>PO</w:t>
      </w:r>
      <w:r>
        <w:t>s</w:t>
      </w:r>
      <w:r w:rsidRPr="0096033F">
        <w:t xml:space="preserve"> </w:t>
      </w:r>
      <w:r>
        <w:t xml:space="preserve">could </w:t>
      </w:r>
      <w:r w:rsidRPr="0096033F">
        <w:t xml:space="preserve">be </w:t>
      </w:r>
      <w:r>
        <w:t xml:space="preserve">required </w:t>
      </w:r>
      <w:r w:rsidRPr="0096033F">
        <w:t xml:space="preserve">to sign a management contract with a service provider </w:t>
      </w:r>
      <w:r w:rsidR="002B735D">
        <w:t xml:space="preserve">financed by the project </w:t>
      </w:r>
      <w:r w:rsidRPr="0096033F">
        <w:t>for the duration of the credit to ensure transparency and professional book keeping.</w:t>
      </w:r>
      <w:r>
        <w:t xml:space="preserve"> As an additional guarantee for the credit institution, the business plan may also include a pump </w:t>
      </w:r>
      <w:r w:rsidRPr="0096033F">
        <w:t>maintenance contract</w:t>
      </w:r>
      <w:r>
        <w:t xml:space="preserve">, and/or </w:t>
      </w:r>
      <w:r w:rsidRPr="0096033F">
        <w:t xml:space="preserve">storage </w:t>
      </w:r>
      <w:r>
        <w:t xml:space="preserve">management </w:t>
      </w:r>
      <w:r w:rsidRPr="0096033F">
        <w:t xml:space="preserve">and </w:t>
      </w:r>
      <w:r>
        <w:t>marketing assistance.</w:t>
      </w:r>
    </w:p>
    <w:p w:rsidR="008833E9" w:rsidRDefault="00E55483" w:rsidP="004553A8">
      <w:pPr>
        <w:numPr>
          <w:ilvl w:val="0"/>
          <w:numId w:val="56"/>
        </w:numPr>
        <w:spacing w:after="120"/>
        <w:ind w:firstLine="0"/>
      </w:pPr>
      <w:r>
        <w:t>Execution will be delegated to an operational entity –service provider or dedicated unit, see §</w:t>
      </w:r>
      <w:r w:rsidR="00FC0CF0">
        <w:fldChar w:fldCharType="begin"/>
      </w:r>
      <w:r>
        <w:instrText xml:space="preserve"> REF _Ref241634691 \r \h </w:instrText>
      </w:r>
      <w:r w:rsidR="00FC0CF0">
        <w:fldChar w:fldCharType="separate"/>
      </w:r>
      <w:r w:rsidR="00484A49">
        <w:t>14</w:t>
      </w:r>
      <w:r w:rsidR="00FC0CF0">
        <w:fldChar w:fldCharType="end"/>
      </w:r>
      <w:r>
        <w:t xml:space="preserve">- called </w:t>
      </w:r>
      <w:r w:rsidRPr="00F35681">
        <w:rPr>
          <w:i/>
          <w:iCs/>
        </w:rPr>
        <w:t>“mandatair</w:t>
      </w:r>
      <w:r w:rsidRPr="0096033F">
        <w:rPr>
          <w:i/>
          <w:iCs/>
        </w:rPr>
        <w:t>e</w:t>
      </w:r>
      <w:r w:rsidRPr="0096033F">
        <w:t xml:space="preserve">” </w:t>
      </w:r>
      <w:r>
        <w:t>(</w:t>
      </w:r>
      <w:r w:rsidRPr="0096033F">
        <w:t xml:space="preserve">or </w:t>
      </w:r>
      <w:r w:rsidRPr="00F35681">
        <w:rPr>
          <w:i/>
          <w:iCs/>
        </w:rPr>
        <w:t>“maître d’ouvrage délégu</w:t>
      </w:r>
      <w:r w:rsidRPr="0096033F">
        <w:rPr>
          <w:i/>
          <w:iCs/>
        </w:rPr>
        <w:t>é</w:t>
      </w:r>
      <w:r w:rsidRPr="0096033F">
        <w:t>”)</w:t>
      </w:r>
      <w:r>
        <w:t xml:space="preserve"> accredited by the government and have local </w:t>
      </w:r>
      <w:r w:rsidR="002B735D">
        <w:t>presence</w:t>
      </w:r>
      <w:r>
        <w:t xml:space="preserve"> in the region</w:t>
      </w:r>
      <w:r w:rsidRPr="0096033F">
        <w:t>.</w:t>
      </w:r>
      <w:r>
        <w:t xml:space="preserve"> The </w:t>
      </w:r>
      <w:r w:rsidRPr="00F35681">
        <w:rPr>
          <w:i/>
        </w:rPr>
        <w:t>“mandatair</w:t>
      </w:r>
      <w:r w:rsidRPr="00126016">
        <w:rPr>
          <w:i/>
        </w:rPr>
        <w:t>e</w:t>
      </w:r>
      <w:r>
        <w:t>” will assist beneficiaries all along the implementation process, starting with credit facilitation. It</w:t>
      </w:r>
      <w:r w:rsidRPr="0096033F">
        <w:t xml:space="preserve"> </w:t>
      </w:r>
      <w:r w:rsidRPr="00F32202">
        <w:t xml:space="preserve">will receive the financial contribution </w:t>
      </w:r>
      <w:r>
        <w:t xml:space="preserve">of the PO from the beneficiary’s credit institution </w:t>
      </w:r>
      <w:r w:rsidRPr="00F32202">
        <w:t xml:space="preserve">and </w:t>
      </w:r>
      <w:r>
        <w:t xml:space="preserve">from </w:t>
      </w:r>
      <w:r w:rsidRPr="00F32202">
        <w:t xml:space="preserve">the </w:t>
      </w:r>
      <w:r>
        <w:t>project. It will then</w:t>
      </w:r>
      <w:r w:rsidRPr="0096033F">
        <w:t xml:space="preserve"> contract out the design and construction </w:t>
      </w:r>
      <w:r>
        <w:t>of irrigation infrastructures, as well as the required package for service provision. It will accompany the beneficiaries until they completely take over the management of the scheme</w:t>
      </w:r>
      <w:r w:rsidRPr="0096033F">
        <w:t>.</w:t>
      </w:r>
      <w:r>
        <w:t xml:space="preserve"> </w:t>
      </w:r>
      <w:r w:rsidR="00050B49">
        <w:t xml:space="preserve">It will be remunerated by a percentage of the subproject’s cost (3% of construction cost and 6% of consultancy cost). </w:t>
      </w:r>
    </w:p>
    <w:p w:rsidR="0028178A" w:rsidRDefault="00E55483" w:rsidP="004553A8">
      <w:pPr>
        <w:numPr>
          <w:ilvl w:val="0"/>
          <w:numId w:val="56"/>
        </w:numPr>
        <w:spacing w:after="120"/>
        <w:ind w:firstLine="0"/>
      </w:pPr>
      <w:r>
        <w:t>Once validated by DRGR, the investment will be presented for project financing as a collective demand-driven micro-project under the modernization fund. As such, project support will be provided as a package, including assistance for physical investments, credit facilitation, training, technical and management advice.</w:t>
      </w:r>
    </w:p>
    <w:p w:rsidR="0028178A" w:rsidRDefault="00E55483" w:rsidP="004553A8">
      <w:pPr>
        <w:numPr>
          <w:ilvl w:val="0"/>
          <w:numId w:val="56"/>
        </w:numPr>
        <w:spacing w:after="120"/>
        <w:ind w:firstLine="0"/>
      </w:pPr>
      <w:r w:rsidRPr="008C254A">
        <w:rPr>
          <w:b/>
          <w:bCs/>
        </w:rPr>
        <w:t>Large scale irrigation:</w:t>
      </w:r>
      <w:r w:rsidRPr="008C254A">
        <w:t xml:space="preserve"> large scale irrigation development will be a mix of supply and demand-driven approaches. Investments will follow three options: (Model 1) the traditional ON-led approach; (Model 2) demand-driven public scheme; and (Model 3) the fully autonomous </w:t>
      </w:r>
      <w:r w:rsidRPr="008C254A">
        <w:lastRenderedPageBreak/>
        <w:t xml:space="preserve">scheme (see Annex 4 for details). The design and construction of irrigation infrastructures will be under the full responsibility of Office du Niger, except for Model 3 where Office du Niger will be the </w:t>
      </w:r>
      <w:r w:rsidRPr="008C254A">
        <w:rPr>
          <w:i/>
        </w:rPr>
        <w:t>mandataire</w:t>
      </w:r>
      <w:r w:rsidRPr="008C254A">
        <w:t xml:space="preserve"> of the PO (following the small scale irrigation approach</w:t>
      </w:r>
      <w:r w:rsidR="00050B49" w:rsidRPr="008C254A">
        <w:t>, and therefore receiving the same percentage rate of the subproject’s cost</w:t>
      </w:r>
      <w:r w:rsidRPr="008C254A">
        <w:t xml:space="preserve">). </w:t>
      </w:r>
      <w:r w:rsidR="00050B49" w:rsidRPr="008C254A">
        <w:t xml:space="preserve">The Office du Niger will assign a team dedicated to the project under the supervision of the head of the engineering service (SAH: </w:t>
      </w:r>
      <w:r w:rsidR="00B23923" w:rsidRPr="008C254A">
        <w:rPr>
          <w:i/>
        </w:rPr>
        <w:t>Service des Aménagements Hydrauliques</w:t>
      </w:r>
      <w:r w:rsidR="00050B49" w:rsidRPr="008C254A">
        <w:t xml:space="preserve">). The team will include at least two engineers (one for each scheme: Sabalibougou and M’Béwani) and one socio-economist. Office du Niger will ensure adequate operational resources are made available to the team to perform its duties. </w:t>
      </w:r>
      <w:r w:rsidR="008C254A" w:rsidRPr="008C254A">
        <w:t>T</w:t>
      </w:r>
      <w:r w:rsidR="00050B49" w:rsidRPr="008C254A">
        <w:t xml:space="preserve">eam members will receive a Letter of Assignment related to their responsibilities in the project. </w:t>
      </w:r>
    </w:p>
    <w:p w:rsidR="0028178A" w:rsidRDefault="00E55483" w:rsidP="004553A8">
      <w:pPr>
        <w:numPr>
          <w:ilvl w:val="0"/>
          <w:numId w:val="56"/>
        </w:numPr>
        <w:spacing w:after="120"/>
        <w:ind w:firstLine="0"/>
      </w:pPr>
      <w:r>
        <w:t>The project will also support a</w:t>
      </w:r>
      <w:r w:rsidRPr="0096033F">
        <w:t xml:space="preserve"> </w:t>
      </w:r>
      <w:r w:rsidR="00F00574">
        <w:t xml:space="preserve">voluntary </w:t>
      </w:r>
      <w:r w:rsidRPr="0096033F">
        <w:t>land consolidation process</w:t>
      </w:r>
      <w:r>
        <w:t>, to reallocate land to smallholders from existing irrigation perimeters</w:t>
      </w:r>
      <w:r>
        <w:rPr>
          <w:rStyle w:val="FootnoteReference"/>
        </w:rPr>
        <w:footnoteReference w:id="47"/>
      </w:r>
      <w:r w:rsidRPr="0096033F">
        <w:t xml:space="preserve">. </w:t>
      </w:r>
      <w:r>
        <w:t xml:space="preserve">POs </w:t>
      </w:r>
      <w:r w:rsidRPr="0096033F">
        <w:t xml:space="preserve">will </w:t>
      </w:r>
      <w:r>
        <w:t>implement</w:t>
      </w:r>
      <w:r w:rsidRPr="0096033F">
        <w:t xml:space="preserve"> </w:t>
      </w:r>
      <w:r>
        <w:t xml:space="preserve">the land reallocation plan </w:t>
      </w:r>
      <w:r w:rsidRPr="0096033F">
        <w:t xml:space="preserve">under the oversight of the </w:t>
      </w:r>
      <w:r>
        <w:t xml:space="preserve">Joint </w:t>
      </w:r>
      <w:r w:rsidRPr="0096033F">
        <w:t>Land Management Committee</w:t>
      </w:r>
      <w:r>
        <w:t xml:space="preserve"> (</w:t>
      </w:r>
      <w:r w:rsidRPr="00F23CB4">
        <w:rPr>
          <w:i/>
        </w:rPr>
        <w:t>Comité Paritaire de Gestion des Terres</w:t>
      </w:r>
      <w:r>
        <w:t>)</w:t>
      </w:r>
      <w:r w:rsidRPr="0096033F">
        <w:t>.</w:t>
      </w:r>
      <w:r>
        <w:t xml:space="preserve"> F</w:t>
      </w:r>
      <w:r w:rsidRPr="0096033F">
        <w:t>easibility studies for the two new schemes (Sabalib</w:t>
      </w:r>
      <w:r w:rsidR="00914CF6">
        <w:t>o</w:t>
      </w:r>
      <w:r w:rsidRPr="0096033F">
        <w:t>ug</w:t>
      </w:r>
      <w:r w:rsidR="00914CF6">
        <w:t>o</w:t>
      </w:r>
      <w:r w:rsidRPr="0096033F">
        <w:t>u</w:t>
      </w:r>
      <w:r w:rsidRPr="0096033F">
        <w:rPr>
          <w:rStyle w:val="FootnoteReference"/>
        </w:rPr>
        <w:footnoteReference w:id="48"/>
      </w:r>
      <w:r w:rsidRPr="0096033F">
        <w:t xml:space="preserve"> and M’Bewani) will determine the optimal land allocation among the three models</w:t>
      </w:r>
      <w:r>
        <w:t>,</w:t>
      </w:r>
      <w:r w:rsidRPr="0096033F">
        <w:t xml:space="preserve"> depending on an assessment of the actual demand and on the appropriateness of the edaphic conditions</w:t>
      </w:r>
      <w:r w:rsidRPr="0096033F">
        <w:rPr>
          <w:rStyle w:val="FootnoteReference"/>
        </w:rPr>
        <w:footnoteReference w:id="49"/>
      </w:r>
      <w:r w:rsidRPr="0096033F">
        <w:t>.</w:t>
      </w:r>
    </w:p>
    <w:p w:rsidR="0028178A" w:rsidRDefault="00E55483" w:rsidP="004553A8">
      <w:pPr>
        <w:numPr>
          <w:ilvl w:val="0"/>
          <w:numId w:val="56"/>
        </w:numPr>
        <w:spacing w:after="120"/>
        <w:ind w:firstLine="0"/>
      </w:pPr>
      <w:r>
        <w:t>For M</w:t>
      </w:r>
      <w:r w:rsidRPr="0096033F">
        <w:t xml:space="preserve">odel 1, land allocation will be ruled by the </w:t>
      </w:r>
      <w:r>
        <w:t xml:space="preserve">traditional ON approach based on law </w:t>
      </w:r>
      <w:r w:rsidRPr="00435702">
        <w:t>(</w:t>
      </w:r>
      <w:r w:rsidRPr="00435702">
        <w:rPr>
          <w:i/>
          <w:iCs/>
        </w:rPr>
        <w:t>Décret de Gérance</w:t>
      </w:r>
      <w:r w:rsidRPr="00435702">
        <w:rPr>
          <w:iCs/>
        </w:rPr>
        <w:t>)</w:t>
      </w:r>
      <w:r w:rsidRPr="00435702">
        <w:t xml:space="preserve">, under the oversight of the Joint Land Management Committees. For Models 2 and 3, land allocation will be initially based on letters of intent and identification reports; the actual allocation (lease contracts) will be signed upon payment of the beneficiaries’ financial contribution. </w:t>
      </w:r>
    </w:p>
    <w:p w:rsidR="0028178A" w:rsidRDefault="00E55483" w:rsidP="004553A8">
      <w:pPr>
        <w:numPr>
          <w:ilvl w:val="0"/>
          <w:numId w:val="56"/>
        </w:numPr>
        <w:spacing w:after="120"/>
        <w:ind w:firstLine="0"/>
        <w:rPr>
          <w:bCs/>
        </w:rPr>
      </w:pPr>
      <w:r w:rsidRPr="00435702">
        <w:rPr>
          <w:bCs/>
        </w:rPr>
        <w:t>Financing modalities</w:t>
      </w:r>
      <w:r w:rsidRPr="00435702">
        <w:t>: for Models 1 and 2, the traditional approach is a turn-key investment built by Office du Niger using project funds, with cash or in-kind user contribution limited to the quaternary canals and final land leveling. Model 3 investments are either turn-key or labor-intensive, with project funding and beneficiaries’ funds transferred to ON (who is contracted out by the beneficiaries to handle the scheme construction).</w:t>
      </w:r>
      <w:r w:rsidRPr="00435702">
        <w:rPr>
          <w:bCs/>
        </w:rPr>
        <w:t xml:space="preserve"> </w:t>
      </w:r>
      <w:r w:rsidRPr="00435702">
        <w:t>The decision-making process and project financing described for small-scale irrigation under the modernization fund will apply for Models 2 and 3.</w:t>
      </w:r>
    </w:p>
    <w:p w:rsidR="0028178A" w:rsidRDefault="00E55483" w:rsidP="004553A8">
      <w:pPr>
        <w:numPr>
          <w:ilvl w:val="0"/>
          <w:numId w:val="56"/>
        </w:numPr>
        <w:spacing w:after="120"/>
        <w:ind w:firstLine="0"/>
        <w:rPr>
          <w:bCs/>
        </w:rPr>
      </w:pPr>
      <w:r w:rsidRPr="00435702">
        <w:rPr>
          <w:b/>
          <w:bCs/>
        </w:rPr>
        <w:t>Policy dialogue and coordination towards a sector approach</w:t>
      </w:r>
      <w:r>
        <w:t>:</w:t>
      </w:r>
      <w:r w:rsidRPr="00435702">
        <w:t xml:space="preserve"> this component will be under the overall responsibility of the </w:t>
      </w:r>
      <w:smartTag w:uri="urn:schemas-microsoft-com:office:smarttags" w:element="stockticker">
        <w:r w:rsidRPr="00435702">
          <w:t>CPS</w:t>
        </w:r>
      </w:smartTag>
      <w:r w:rsidRPr="00435702">
        <w:t xml:space="preserve">. The </w:t>
      </w:r>
      <w:smartTag w:uri="urn:schemas-microsoft-com:office:smarttags" w:element="stockticker">
        <w:r w:rsidRPr="00435702">
          <w:t>CPS</w:t>
        </w:r>
      </w:smartTag>
      <w:r w:rsidRPr="00435702">
        <w:t xml:space="preserve"> will delegate the coordination of sector-specific (or sub-sector) policy dialogues to the line Ministries in charge.</w:t>
      </w:r>
    </w:p>
    <w:p w:rsidR="0028178A" w:rsidRDefault="00E55483" w:rsidP="004553A8">
      <w:pPr>
        <w:numPr>
          <w:ilvl w:val="0"/>
          <w:numId w:val="56"/>
        </w:numPr>
        <w:spacing w:after="120"/>
        <w:ind w:firstLine="0"/>
      </w:pPr>
      <w:r w:rsidRPr="00435702">
        <w:t>Activities will be executed under the overall guidance of the PNISA</w:t>
      </w:r>
      <w:r w:rsidR="00CB353A">
        <w:t>-</w:t>
      </w:r>
      <w:r w:rsidR="00B45E37">
        <w:t>N</w:t>
      </w:r>
      <w:r w:rsidRPr="00435702">
        <w:t>SC regarding policy and strategy-related matters, and under</w:t>
      </w:r>
      <w:r>
        <w:t xml:space="preserve"> </w:t>
      </w:r>
      <w:r w:rsidRPr="0096033F">
        <w:t xml:space="preserve">the direct guidance of the </w:t>
      </w:r>
      <w:r w:rsidR="00B45E37">
        <w:t>CTCE</w:t>
      </w:r>
      <w:r w:rsidRPr="0096033F">
        <w:t xml:space="preserve"> for work programming</w:t>
      </w:r>
      <w:r>
        <w:t>.</w:t>
      </w:r>
      <w:r w:rsidRPr="0096033F">
        <w:t xml:space="preserve"> </w:t>
      </w:r>
      <w:r>
        <w:t>T</w:t>
      </w:r>
      <w:r w:rsidRPr="0096033F">
        <w:t xml:space="preserve">he </w:t>
      </w:r>
      <w:smartTag w:uri="urn:schemas-microsoft-com:office:smarttags" w:element="stockticker">
        <w:r>
          <w:t>CPS</w:t>
        </w:r>
      </w:smartTag>
      <w:r>
        <w:t xml:space="preserve"> </w:t>
      </w:r>
      <w:r w:rsidRPr="0096033F">
        <w:t xml:space="preserve">will have resources to: (i) support the progression towards a programmatic approach based on public expenditure reviews and mid-term expenditure frameworks; (ii) hire expertise and technical assistance to undertake policy studies; (iii) strengthen its </w:t>
      </w:r>
      <w:r>
        <w:t>own staff capacities with respect to</w:t>
      </w:r>
      <w:r w:rsidRPr="0096033F">
        <w:t xml:space="preserve"> policy formulation</w:t>
      </w:r>
      <w:r>
        <w:t>; (iv)</w:t>
      </w:r>
      <w:r w:rsidRPr="0096033F">
        <w:t xml:space="preserve"> facilitate the policy dialogue around the </w:t>
      </w:r>
      <w:r>
        <w:t>PNISA elaboration; and (</w:t>
      </w:r>
      <w:r w:rsidRPr="0096033F">
        <w:t xml:space="preserve">v) organize large scale training programs on policies and strategies for staff of </w:t>
      </w:r>
      <w:r>
        <w:t xml:space="preserve">all </w:t>
      </w:r>
      <w:r w:rsidRPr="0096033F">
        <w:t>line Ministries, professional organization</w:t>
      </w:r>
      <w:r>
        <w:t xml:space="preserve">s and rural leaders. </w:t>
      </w:r>
    </w:p>
    <w:p w:rsidR="0028178A" w:rsidRDefault="00E55483" w:rsidP="004553A8">
      <w:pPr>
        <w:numPr>
          <w:ilvl w:val="0"/>
          <w:numId w:val="56"/>
        </w:numPr>
        <w:spacing w:after="120"/>
        <w:ind w:firstLine="0"/>
      </w:pPr>
      <w:r w:rsidRPr="0096033F">
        <w:lastRenderedPageBreak/>
        <w:t xml:space="preserve">On a demand-driven basis and as part of the transition towards a sector wide approach, the </w:t>
      </w:r>
      <w:smartTag w:uri="urn:schemas-microsoft-com:office:smarttags" w:element="stockticker">
        <w:r>
          <w:t>CPS</w:t>
        </w:r>
      </w:smartTag>
      <w:r>
        <w:t xml:space="preserve"> </w:t>
      </w:r>
      <w:r w:rsidRPr="0096033F">
        <w:t>will support other key project institutions in undertaking studies and</w:t>
      </w:r>
      <w:r>
        <w:t>/or</w:t>
      </w:r>
      <w:r w:rsidRPr="0096033F">
        <w:t xml:space="preserve"> </w:t>
      </w:r>
      <w:r>
        <w:t>stakeholders’ consultations on critical</w:t>
      </w:r>
      <w:r w:rsidRPr="0096033F">
        <w:t xml:space="preserve"> is</w:t>
      </w:r>
      <w:r>
        <w:t>sues</w:t>
      </w:r>
      <w:r>
        <w:rPr>
          <w:rStyle w:val="FootnoteReference"/>
        </w:rPr>
        <w:footnoteReference w:id="50"/>
      </w:r>
      <w:r>
        <w:t>.</w:t>
      </w:r>
    </w:p>
    <w:p w:rsidR="0028178A" w:rsidRDefault="00E55483" w:rsidP="004553A8">
      <w:pPr>
        <w:numPr>
          <w:ilvl w:val="0"/>
          <w:numId w:val="56"/>
        </w:numPr>
        <w:spacing w:after="120"/>
        <w:ind w:firstLine="0"/>
      </w:pPr>
      <w:r>
        <w:rPr>
          <w:b/>
          <w:bCs/>
        </w:rPr>
        <w:t>Agriculture sector monitoring and e</w:t>
      </w:r>
      <w:r w:rsidRPr="00D17613">
        <w:rPr>
          <w:b/>
          <w:bCs/>
        </w:rPr>
        <w:t>valuation</w:t>
      </w:r>
      <w:r>
        <w:rPr>
          <w:b/>
          <w:bCs/>
        </w:rPr>
        <w:t>:</w:t>
      </w:r>
      <w:r>
        <w:t xml:space="preserve"> this is</w:t>
      </w:r>
      <w:r w:rsidRPr="0096033F">
        <w:t xml:space="preserve"> a core function of the </w:t>
      </w:r>
      <w:smartTag w:uri="urn:schemas-microsoft-com:office:smarttags" w:element="stockticker">
        <w:r>
          <w:t>CPS</w:t>
        </w:r>
      </w:smartTag>
      <w:r>
        <w:t xml:space="preserve"> within MinAgri. The CPS will therefore</w:t>
      </w:r>
      <w:r w:rsidRPr="0096033F">
        <w:t xml:space="preserve"> implement activities related to sub-component 3.2, w</w:t>
      </w:r>
      <w:r>
        <w:t>ith a focus on strengthening</w:t>
      </w:r>
      <w:r w:rsidRPr="0096033F">
        <w:t xml:space="preserve"> </w:t>
      </w:r>
      <w:r>
        <w:t xml:space="preserve">its own capacities, as well as strengthening the capacities of </w:t>
      </w:r>
      <w:r w:rsidRPr="0096033F">
        <w:t xml:space="preserve">other line Ministries </w:t>
      </w:r>
      <w:r>
        <w:t>(to collect, analyze and</w:t>
      </w:r>
      <w:r w:rsidRPr="0096033F">
        <w:t xml:space="preserve"> publish </w:t>
      </w:r>
      <w:r>
        <w:t>data and analysi</w:t>
      </w:r>
      <w:r w:rsidRPr="0096033F">
        <w:t>s</w:t>
      </w:r>
      <w:r>
        <w:t xml:space="preserve"> results</w:t>
      </w:r>
      <w:r w:rsidRPr="0096033F">
        <w:t xml:space="preserve"> for </w:t>
      </w:r>
      <w:r>
        <w:t>policy decision making). T</w:t>
      </w:r>
      <w:r w:rsidRPr="0096033F">
        <w:t xml:space="preserve">he </w:t>
      </w:r>
      <w:smartTag w:uri="urn:schemas-microsoft-com:office:smarttags" w:element="stockticker">
        <w:r>
          <w:t>CPS</w:t>
        </w:r>
      </w:smartTag>
      <w:r>
        <w:t xml:space="preserve"> </w:t>
      </w:r>
      <w:r w:rsidRPr="0096033F">
        <w:t xml:space="preserve">will delegate data collection </w:t>
      </w:r>
      <w:r>
        <w:t>(field surveys, households</w:t>
      </w:r>
      <w:r w:rsidRPr="0096033F">
        <w:t xml:space="preserve"> census and price monitoring</w:t>
      </w:r>
      <w:r>
        <w:t>,</w:t>
      </w:r>
      <w:r w:rsidRPr="0096033F">
        <w:t xml:space="preserve"> for instance</w:t>
      </w:r>
      <w:r>
        <w:t>)</w:t>
      </w:r>
      <w:r w:rsidRPr="0096033F">
        <w:t xml:space="preserve"> to specialized natio</w:t>
      </w:r>
      <w:r>
        <w:t xml:space="preserve">nal and international firms. </w:t>
      </w:r>
      <w:r w:rsidRPr="0096033F">
        <w:t>It will hire expertise and technical assistance to organize the compilation and analysis of data</w:t>
      </w:r>
      <w:r>
        <w:t>,</w:t>
      </w:r>
      <w:r w:rsidRPr="0096033F">
        <w:t xml:space="preserve"> and the dissemination of results to policy makers and stakeholders </w:t>
      </w:r>
      <w:r>
        <w:t>(</w:t>
      </w:r>
      <w:r w:rsidRPr="0096033F">
        <w:t>involved in programmatic approach</w:t>
      </w:r>
      <w:r>
        <w:t>es</w:t>
      </w:r>
      <w:r w:rsidRPr="0096033F">
        <w:t xml:space="preserve"> and</w:t>
      </w:r>
      <w:r>
        <w:t>/or in</w:t>
      </w:r>
      <w:r w:rsidRPr="0096033F">
        <w:t xml:space="preserve"> the preparation of </w:t>
      </w:r>
      <w:r>
        <w:t>PNISA, for example)</w:t>
      </w:r>
      <w:r w:rsidRPr="0096033F">
        <w:t>.</w:t>
      </w:r>
    </w:p>
    <w:p w:rsidR="00223E6A" w:rsidRDefault="007373F1" w:rsidP="004553A8">
      <w:pPr>
        <w:numPr>
          <w:ilvl w:val="0"/>
          <w:numId w:val="56"/>
        </w:numPr>
        <w:spacing w:after="120"/>
        <w:ind w:firstLine="0"/>
      </w:pPr>
      <w:r w:rsidRPr="00223E6A">
        <w:rPr>
          <w:b/>
          <w:bCs/>
        </w:rPr>
        <w:t>Delivery of core public services:</w:t>
      </w:r>
      <w:r>
        <w:t xml:space="preserve"> </w:t>
      </w:r>
      <w:r w:rsidR="002B735D">
        <w:t xml:space="preserve">Some core public functions critical to PDO achievements have been identified during project appraisal. They cover in particular input quality control, </w:t>
      </w:r>
      <w:r w:rsidR="00223E6A">
        <w:t xml:space="preserve">phyto-sanitary alert and control, seed certification, </w:t>
      </w:r>
      <w:r w:rsidR="002B735D">
        <w:t xml:space="preserve">veterinary medicine control and zoo-sanitary surveillance, service providers accreditation, environment safeguard </w:t>
      </w:r>
      <w:r w:rsidR="00223E6A">
        <w:t xml:space="preserve">supervision, civil work control for small and large scale irrigation investments. At the beginning of the </w:t>
      </w:r>
      <w:r w:rsidR="00F433D7">
        <w:t>year, each national directorate</w:t>
      </w:r>
      <w:r w:rsidR="00223E6A">
        <w:t xml:space="preserve"> of the line Ministries will present its annual work program and budget to the </w:t>
      </w:r>
      <w:r w:rsidR="00B45E37">
        <w:t>CTCE</w:t>
      </w:r>
      <w:r w:rsidR="00223E6A">
        <w:t xml:space="preserve"> and PNISA-</w:t>
      </w:r>
      <w:r w:rsidR="00B45E37">
        <w:t>N</w:t>
      </w:r>
      <w:r w:rsidR="00223E6A">
        <w:t xml:space="preserve">SC. The Ministry of Environment will prepare an annual program and budget specific to the supervision of project social and environment safeguards and implementation of mitigation measures. These core public functions will be primarily financed </w:t>
      </w:r>
      <w:r w:rsidR="00F64E2A">
        <w:t xml:space="preserve">from </w:t>
      </w:r>
      <w:r w:rsidR="00D455A4">
        <w:t>t</w:t>
      </w:r>
      <w:r w:rsidR="00223E6A">
        <w:t xml:space="preserve">he Ministries’ budget but the project will finance </w:t>
      </w:r>
      <w:r w:rsidR="00F64E2A">
        <w:t xml:space="preserve">critical </w:t>
      </w:r>
      <w:r w:rsidR="00223E6A">
        <w:t>gaps to ensure sound implementation in the target production basins.</w:t>
      </w:r>
    </w:p>
    <w:p w:rsidR="0028178A" w:rsidRDefault="00E55483" w:rsidP="004553A8">
      <w:pPr>
        <w:numPr>
          <w:ilvl w:val="0"/>
          <w:numId w:val="56"/>
        </w:numPr>
        <w:spacing w:after="120"/>
        <w:ind w:firstLine="0"/>
      </w:pPr>
      <w:r w:rsidRPr="005100C2">
        <w:rPr>
          <w:b/>
          <w:bCs/>
        </w:rPr>
        <w:t>Project coordination and M&amp;E:</w:t>
      </w:r>
      <w:r w:rsidRPr="005100C2">
        <w:t xml:space="preserve"> the </w:t>
      </w:r>
      <w:smartTag w:uri="urn:schemas-microsoft-com:office:smarttags" w:element="stockticker">
        <w:r w:rsidRPr="005100C2">
          <w:t>CPS</w:t>
        </w:r>
      </w:smartTag>
      <w:r w:rsidRPr="005100C2">
        <w:t xml:space="preserve"> will be responsible for: (i) the preparation of annual work programs and budgets to be submitted to </w:t>
      </w:r>
      <w:r w:rsidR="00B45E37">
        <w:t>CTCE</w:t>
      </w:r>
      <w:r w:rsidRPr="005100C2">
        <w:t xml:space="preserve">; (ii) procurement and financial management; (iii) monitoring and evaluation of overall project activities; (iv) overall compliance with national procedures and Bank legal agreements and implementation manual; (v) reporting to </w:t>
      </w:r>
      <w:r w:rsidR="00B45E37">
        <w:t>CTCE</w:t>
      </w:r>
      <w:r w:rsidRPr="005100C2">
        <w:t xml:space="preserve"> and PNISA</w:t>
      </w:r>
      <w:r w:rsidR="00B45E37">
        <w:t>-N</w:t>
      </w:r>
      <w:r w:rsidRPr="005100C2">
        <w:t>SC, as well as to project co-financiers; and (vi) preparing for technical and financial audits.</w:t>
      </w:r>
    </w:p>
    <w:p w:rsidR="0028178A" w:rsidRDefault="00D616F6" w:rsidP="004553A8">
      <w:pPr>
        <w:numPr>
          <w:ilvl w:val="0"/>
          <w:numId w:val="56"/>
        </w:numPr>
        <w:spacing w:after="120"/>
        <w:ind w:firstLine="0"/>
      </w:pPr>
      <w:r>
        <w:t xml:space="preserve">To assist CPS in carrying out its mandate under the Project, its </w:t>
      </w:r>
      <w:r w:rsidR="0044530D">
        <w:t xml:space="preserve">capacities will be strengthened </w:t>
      </w:r>
      <w:r>
        <w:t xml:space="preserve">and it will be staffed </w:t>
      </w:r>
      <w:r w:rsidR="0044530D">
        <w:t xml:space="preserve">with: (i) a well experienced specialist in project planning and management to help the Director of the CPS in project coordination and </w:t>
      </w:r>
      <w:r>
        <w:t>management</w:t>
      </w:r>
      <w:r w:rsidR="0044530D">
        <w:t xml:space="preserve">; (ii) </w:t>
      </w:r>
      <w:r w:rsidR="00E55483" w:rsidRPr="0096033F">
        <w:t>a procurement specialist</w:t>
      </w:r>
      <w:r w:rsidR="0044530D">
        <w:t>; (iii)</w:t>
      </w:r>
      <w:r w:rsidR="00E55483" w:rsidRPr="0096033F">
        <w:t xml:space="preserve"> a financial management specialist</w:t>
      </w:r>
      <w:r w:rsidR="0044530D">
        <w:t>;</w:t>
      </w:r>
      <w:r w:rsidR="00E55483" w:rsidRPr="0096033F">
        <w:t xml:space="preserve"> and</w:t>
      </w:r>
      <w:r w:rsidR="0044530D">
        <w:t>, (iv)</w:t>
      </w:r>
      <w:r w:rsidR="00E55483" w:rsidRPr="0096033F">
        <w:t xml:space="preserve"> a</w:t>
      </w:r>
      <w:r w:rsidR="00E55483">
        <w:t>n M&amp;E</w:t>
      </w:r>
      <w:r w:rsidR="00E55483" w:rsidRPr="0096033F">
        <w:t xml:space="preserve"> specialist. Procurement and financial management will follow national procedures and wi</w:t>
      </w:r>
      <w:r w:rsidR="00E55483">
        <w:t>ll be internalized within each implementing agency</w:t>
      </w:r>
      <w:r w:rsidR="0044530D">
        <w:t xml:space="preserve"> (see Annex 7 on financial management)</w:t>
      </w:r>
      <w:r w:rsidR="00E55483" w:rsidRPr="0096033F">
        <w:t>. Resources under this component will also be available to strengthen the capacities of the administrative and financial divisions of the line Ministries</w:t>
      </w:r>
      <w:r w:rsidR="00E55483">
        <w:t>,</w:t>
      </w:r>
      <w:r w:rsidR="00E55483" w:rsidRPr="0096033F">
        <w:t xml:space="preserve"> and fiduciary staff within the different implementing agencies.</w:t>
      </w:r>
      <w:r w:rsidR="00BC5694">
        <w:t xml:space="preserve"> M&amp;E activities will be supported by surveys and studies </w:t>
      </w:r>
      <w:r w:rsidR="00FE713B">
        <w:t>to be undertaken under component 3.2.</w:t>
      </w:r>
    </w:p>
    <w:p w:rsidR="00FA6E9A" w:rsidRDefault="00FA6E9A" w:rsidP="005C2B1E">
      <w:pPr>
        <w:pStyle w:val="PDSAnnexHeading"/>
      </w:pPr>
      <w:bookmarkStart w:id="88" w:name="_Toc40780206"/>
      <w:r>
        <w:br w:type="page"/>
      </w:r>
      <w:bookmarkStart w:id="89" w:name="_Toc260233873"/>
      <w:r>
        <w:lastRenderedPageBreak/>
        <w:t>Annex 7: Financial Management and Disbursement Arrangements</w:t>
      </w:r>
      <w:bookmarkEnd w:id="88"/>
      <w:bookmarkEnd w:id="89"/>
    </w:p>
    <w:p w:rsidR="00FA6E9A" w:rsidRDefault="00FC0CF0" w:rsidP="005C2B1E">
      <w:pPr>
        <w:jc w:val="center"/>
        <w:rPr>
          <w:caps/>
        </w:rPr>
      </w:pPr>
      <w:fldSimple w:instr=" DOCPROPERTY &quot;Country&quot; \* MERGEFORMAT ">
        <w:r w:rsidR="00FA6E9A">
          <w:rPr>
            <w:b/>
            <w:bCs/>
            <w:caps/>
          </w:rPr>
          <w:t>Mali</w:t>
        </w:r>
      </w:fldSimple>
      <w:r w:rsidR="00FA6E9A">
        <w:rPr>
          <w:b/>
          <w:bCs/>
          <w:caps/>
        </w:rPr>
        <w:t xml:space="preserve">:  </w:t>
      </w:r>
      <w:fldSimple w:instr=" DOCPROPERTY &quot;ProjectName&quot; \* MERGEFORMAT ">
        <w:r w:rsidR="00FA6E9A">
          <w:rPr>
            <w:b/>
            <w:bCs/>
          </w:rPr>
          <w:t xml:space="preserve">Fostering Agricultural Productivity </w:t>
        </w:r>
        <w:r w:rsidR="001150A5">
          <w:rPr>
            <w:b/>
            <w:bCs/>
          </w:rPr>
          <w:t>Project</w:t>
        </w:r>
      </w:fldSimple>
    </w:p>
    <w:p w:rsidR="00FA6E9A" w:rsidRDefault="00FA6E9A" w:rsidP="005C2B1E"/>
    <w:p w:rsidR="00890C8F" w:rsidRDefault="00890C8F" w:rsidP="00890C8F">
      <w:pPr>
        <w:widowControl w:val="0"/>
        <w:autoSpaceDE w:val="0"/>
        <w:autoSpaceDN w:val="0"/>
        <w:adjustRightInd w:val="0"/>
        <w:spacing w:after="120"/>
        <w:jc w:val="both"/>
        <w:rPr>
          <w:b/>
        </w:rPr>
      </w:pPr>
      <w:r>
        <w:rPr>
          <w:b/>
        </w:rPr>
        <w:t>1. Summary of the Financial Management Assessment</w:t>
      </w:r>
    </w:p>
    <w:p w:rsidR="00890C8F" w:rsidRPr="00D64389" w:rsidRDefault="00890C8F" w:rsidP="004553A8">
      <w:pPr>
        <w:numPr>
          <w:ilvl w:val="0"/>
          <w:numId w:val="61"/>
        </w:numPr>
        <w:spacing w:after="120"/>
        <w:jc w:val="both"/>
        <w:rPr>
          <w:b/>
          <w:color w:val="000000"/>
        </w:rPr>
      </w:pPr>
      <w:r w:rsidRPr="00195ECC">
        <w:t>The objective of the Financial Management</w:t>
      </w:r>
      <w:r>
        <w:t xml:space="preserve"> (FM)</w:t>
      </w:r>
      <w:r w:rsidRPr="00195ECC">
        <w:t xml:space="preserve"> Assessment is to determine whether each of the </w:t>
      </w:r>
      <w:r>
        <w:t xml:space="preserve">project’s </w:t>
      </w:r>
      <w:r w:rsidRPr="00195ECC">
        <w:t>implementing agencies</w:t>
      </w:r>
      <w:r>
        <w:t xml:space="preserve"> namely CPS/DAF (Statistics and Planning Unit and the Financial and Administrative Directorate) under the oversight of the Ministry of Agriculture, APCAM (Permanent Assembly of Mali Agricultural Chambers), and “Office du Niger”  (Public Agency in charge of the water system and land tenure) </w:t>
      </w:r>
      <w:r w:rsidRPr="00195ECC">
        <w:t xml:space="preserve">have acceptable </w:t>
      </w:r>
      <w:r>
        <w:t>FM</w:t>
      </w:r>
      <w:r w:rsidRPr="00195ECC">
        <w:t xml:space="preserve"> arrangements </w:t>
      </w:r>
      <w:r>
        <w:t xml:space="preserve">(accounting system and reporting, auditing and internal controls) </w:t>
      </w:r>
      <w:r w:rsidRPr="00195ECC">
        <w:t xml:space="preserve">in place to </w:t>
      </w:r>
      <w:r>
        <w:t>carry out</w:t>
      </w:r>
      <w:r w:rsidRPr="00195ECC">
        <w:t xml:space="preserve"> the project’s fiduciary responsibility. </w:t>
      </w:r>
      <w:r>
        <w:t>An</w:t>
      </w:r>
      <w:r w:rsidRPr="00195ECC">
        <w:t xml:space="preserve"> implementing </w:t>
      </w:r>
      <w:r>
        <w:t xml:space="preserve">entity’s FM </w:t>
      </w:r>
      <w:r w:rsidRPr="00195ECC">
        <w:t xml:space="preserve">arrangement is acceptable if: (i) it is capable of recording correctly all transactions and activities; (ii) it supports the preparation of regular and reliable financial statements; (iii) it safeguards its assets, and (iv) it is subjected to a satisfactory audit process. </w:t>
      </w:r>
    </w:p>
    <w:p w:rsidR="00890C8F" w:rsidRDefault="00890C8F" w:rsidP="004553A8">
      <w:pPr>
        <w:numPr>
          <w:ilvl w:val="0"/>
          <w:numId w:val="61"/>
        </w:numPr>
        <w:spacing w:after="120"/>
        <w:jc w:val="both"/>
      </w:pPr>
      <w:r w:rsidRPr="009E07A6">
        <w:t xml:space="preserve">In line with </w:t>
      </w:r>
      <w:r>
        <w:t xml:space="preserve">the </w:t>
      </w:r>
      <w:r w:rsidRPr="009E07A6">
        <w:t xml:space="preserve">Paris Declaration, </w:t>
      </w:r>
      <w:r>
        <w:t xml:space="preserve">the project will focus on improving the capacity of ministries and central systems. A gradual approach for </w:t>
      </w:r>
      <w:r w:rsidRPr="000B66D5">
        <w:t>us</w:t>
      </w:r>
      <w:r>
        <w:t>ing the</w:t>
      </w:r>
      <w:r w:rsidRPr="000B66D5">
        <w:t xml:space="preserve"> country system</w:t>
      </w:r>
      <w:r>
        <w:t xml:space="preserve"> will be considered subject to the implementation of the action plan. </w:t>
      </w:r>
      <w:r w:rsidRPr="000B66D5">
        <w:t>The resolution</w:t>
      </w:r>
      <w:r>
        <w:t xml:space="preserve"> on </w:t>
      </w:r>
      <w:r w:rsidRPr="000B66D5">
        <w:t>“National Implementation of Projects Financed by IDA</w:t>
      </w:r>
      <w:r>
        <w:t>”</w:t>
      </w:r>
      <w:r w:rsidRPr="000B66D5">
        <w:t xml:space="preserve"> endorses the new arrangements for implement</w:t>
      </w:r>
      <w:r>
        <w:t xml:space="preserve">ing </w:t>
      </w:r>
      <w:r w:rsidRPr="000B66D5">
        <w:t>World Bank</w:t>
      </w:r>
      <w:r>
        <w:t>-financed projects</w:t>
      </w:r>
      <w:r w:rsidRPr="000B66D5">
        <w:t xml:space="preserve"> through the national expenditure channel and financial management mechanism. The </w:t>
      </w:r>
      <w:r>
        <w:t xml:space="preserve">assessment </w:t>
      </w:r>
      <w:r w:rsidRPr="000B66D5">
        <w:t>conclu</w:t>
      </w:r>
      <w:r>
        <w:t>ded</w:t>
      </w:r>
      <w:r w:rsidRPr="000B66D5">
        <w:t xml:space="preserve"> that </w:t>
      </w:r>
      <w:r>
        <w:t>the</w:t>
      </w:r>
      <w:r w:rsidRPr="000B66D5">
        <w:t xml:space="preserve"> PFM is partially adequate for Bank-financed investment lending</w:t>
      </w:r>
      <w:r>
        <w:t xml:space="preserve">: (i) </w:t>
      </w:r>
      <w:r w:rsidRPr="000B66D5">
        <w:t>national budget procedures</w:t>
      </w:r>
      <w:r>
        <w:t>,</w:t>
      </w:r>
      <w:r w:rsidRPr="000B66D5">
        <w:t xml:space="preserve"> internal controls and audit institutions will be used with some adjustments in the F</w:t>
      </w:r>
      <w:r>
        <w:t>M</w:t>
      </w:r>
      <w:r w:rsidRPr="000B66D5">
        <w:t xml:space="preserve"> Information System (PRED) to meet projects’ needs</w:t>
      </w:r>
      <w:r>
        <w:t xml:space="preserve">; and (ii) </w:t>
      </w:r>
      <w:r w:rsidRPr="000B66D5">
        <w:t>accounting and reporting, Treasury management and external control</w:t>
      </w:r>
      <w:r>
        <w:t>s</w:t>
      </w:r>
      <w:r w:rsidRPr="000B66D5">
        <w:t xml:space="preserve"> are not yet adequate. Specific FM arrangements will be </w:t>
      </w:r>
      <w:r>
        <w:t xml:space="preserve">established </w:t>
      </w:r>
      <w:r w:rsidRPr="000B66D5">
        <w:t>to meet the Bank’s requirements.</w:t>
      </w:r>
    </w:p>
    <w:p w:rsidR="00890C8F" w:rsidRDefault="00890C8F" w:rsidP="004553A8">
      <w:pPr>
        <w:numPr>
          <w:ilvl w:val="0"/>
          <w:numId w:val="61"/>
        </w:numPr>
        <w:jc w:val="both"/>
      </w:pPr>
      <w:r w:rsidRPr="00195ECC">
        <w:t xml:space="preserve">The financial management </w:t>
      </w:r>
      <w:r w:rsidR="00F04B7E">
        <w:t xml:space="preserve">(FM) </w:t>
      </w:r>
      <w:r w:rsidRPr="00195ECC">
        <w:t>assessments of the implementing agencies were carried out in accordance with the Financial Management Practices Manual issued by the Financial Management Sector Board on November 3, 2005. The conclusions of the assessment are summarized in the table below:</w:t>
      </w:r>
    </w:p>
    <w:p w:rsidR="00890C8F" w:rsidRPr="00890C8F" w:rsidRDefault="00890C8F" w:rsidP="00890C8F">
      <w:pPr>
        <w:jc w:val="both"/>
        <w:rPr>
          <w:color w:val="000000"/>
        </w:rPr>
      </w:pPr>
    </w:p>
    <w:p w:rsidR="00890C8F" w:rsidRDefault="00890C8F" w:rsidP="00890C8F">
      <w:pPr>
        <w:spacing w:after="60"/>
        <w:rPr>
          <w:b/>
        </w:rPr>
      </w:pPr>
      <w:r w:rsidRPr="00195ECC">
        <w:rPr>
          <w:b/>
        </w:rPr>
        <w:t>Table 1: Conclusions from FM Assessment</w:t>
      </w:r>
    </w:p>
    <w:tbl>
      <w:tblPr>
        <w:tblW w:w="9640" w:type="dxa"/>
        <w:tblInd w:w="-34"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1E0"/>
      </w:tblPr>
      <w:tblGrid>
        <w:gridCol w:w="2694"/>
        <w:gridCol w:w="3118"/>
        <w:gridCol w:w="3828"/>
      </w:tblGrid>
      <w:tr w:rsidR="00890C8F" w:rsidRPr="00B02DD5" w:rsidTr="00385762">
        <w:tc>
          <w:tcPr>
            <w:tcW w:w="2694" w:type="dxa"/>
          </w:tcPr>
          <w:p w:rsidR="00890C8F" w:rsidRPr="00B02DD5" w:rsidRDefault="00890C8F" w:rsidP="00890C8F">
            <w:pPr>
              <w:spacing w:before="60" w:after="60"/>
              <w:jc w:val="center"/>
              <w:rPr>
                <w:b/>
              </w:rPr>
            </w:pPr>
            <w:r w:rsidRPr="00B02DD5">
              <w:rPr>
                <w:b/>
              </w:rPr>
              <w:t xml:space="preserve">CPS/DAF </w:t>
            </w:r>
          </w:p>
        </w:tc>
        <w:tc>
          <w:tcPr>
            <w:tcW w:w="3118" w:type="dxa"/>
          </w:tcPr>
          <w:p w:rsidR="00890C8F" w:rsidRPr="00B02DD5" w:rsidRDefault="00890C8F" w:rsidP="00890C8F">
            <w:pPr>
              <w:spacing w:before="60" w:after="60"/>
              <w:jc w:val="center"/>
              <w:rPr>
                <w:b/>
              </w:rPr>
            </w:pPr>
            <w:r w:rsidRPr="00B02DD5">
              <w:rPr>
                <w:b/>
              </w:rPr>
              <w:t>APCAM</w:t>
            </w:r>
          </w:p>
        </w:tc>
        <w:tc>
          <w:tcPr>
            <w:tcW w:w="3828" w:type="dxa"/>
          </w:tcPr>
          <w:p w:rsidR="00890C8F" w:rsidRPr="00B02DD5" w:rsidRDefault="00890C8F" w:rsidP="00890C8F">
            <w:pPr>
              <w:spacing w:before="60" w:after="60"/>
              <w:jc w:val="center"/>
              <w:rPr>
                <w:b/>
              </w:rPr>
            </w:pPr>
            <w:r w:rsidRPr="00B02DD5">
              <w:rPr>
                <w:b/>
              </w:rPr>
              <w:t>Office du Niger</w:t>
            </w:r>
          </w:p>
        </w:tc>
      </w:tr>
      <w:tr w:rsidR="00890C8F" w:rsidRPr="00B02DD5" w:rsidTr="00385762">
        <w:tc>
          <w:tcPr>
            <w:tcW w:w="2694" w:type="dxa"/>
          </w:tcPr>
          <w:p w:rsidR="00890C8F" w:rsidRPr="00B02DD5" w:rsidRDefault="00890C8F" w:rsidP="005F1970">
            <w:r w:rsidRPr="00B02DD5">
              <w:t xml:space="preserve">Financial management arrangements have to be set up and do not meet yet the Bank’s minimum financial management requirements under OP/BP10.02. The risk rating for the CPS/DAF is </w:t>
            </w:r>
            <w:r w:rsidRPr="00B02DD5">
              <w:rPr>
                <w:b/>
              </w:rPr>
              <w:t>Substantial</w:t>
            </w:r>
            <w:r w:rsidRPr="00B02DD5">
              <w:t>.</w:t>
            </w:r>
          </w:p>
        </w:tc>
        <w:tc>
          <w:tcPr>
            <w:tcW w:w="3118" w:type="dxa"/>
          </w:tcPr>
          <w:p w:rsidR="00890C8F" w:rsidRPr="00890C8F" w:rsidRDefault="00890C8F" w:rsidP="005F1970">
            <w:pPr>
              <w:rPr>
                <w:bCs/>
                <w:color w:val="000000"/>
              </w:rPr>
            </w:pPr>
            <w:r>
              <w:t>C</w:t>
            </w:r>
            <w:r w:rsidRPr="00B02DD5">
              <w:t xml:space="preserve">onclusion of the assessment is that financial management arrangements have to be strengthen and </w:t>
            </w:r>
            <w:r>
              <w:t xml:space="preserve">will </w:t>
            </w:r>
            <w:r w:rsidRPr="00B02DD5">
              <w:t>meet the Bank’s minimum requirements under OP/BP10.02</w:t>
            </w:r>
            <w:r>
              <w:t xml:space="preserve"> once the mitigation measures are implemented</w:t>
            </w:r>
            <w:r w:rsidRPr="00B02DD5">
              <w:t xml:space="preserve">. The overall fiduciary risk rating is assessed as </w:t>
            </w:r>
            <w:r>
              <w:rPr>
                <w:b/>
              </w:rPr>
              <w:t>Moderate</w:t>
            </w:r>
            <w:r w:rsidRPr="00B02DD5">
              <w:rPr>
                <w:bCs/>
                <w:color w:val="000000"/>
              </w:rPr>
              <w:t>.</w:t>
            </w:r>
          </w:p>
        </w:tc>
        <w:tc>
          <w:tcPr>
            <w:tcW w:w="3828" w:type="dxa"/>
          </w:tcPr>
          <w:p w:rsidR="00890C8F" w:rsidRPr="00B02DD5" w:rsidRDefault="00890C8F" w:rsidP="005F1970">
            <w:r>
              <w:t xml:space="preserve">Conclusion of the assessment is that the “Office du Niger” has already implemented Bank-financed projects but does not meet the Bank’s minimum financial management requirements under OP/BP 10.02 due to high level of fraud and corruption. The risk rating is </w:t>
            </w:r>
            <w:r w:rsidRPr="00DE61AD">
              <w:rPr>
                <w:b/>
              </w:rPr>
              <w:t>Substantial</w:t>
            </w:r>
            <w:r>
              <w:t xml:space="preserve"> and therefore it will not have FM responsibility under the present project.</w:t>
            </w:r>
          </w:p>
        </w:tc>
      </w:tr>
    </w:tbl>
    <w:p w:rsidR="00890C8F" w:rsidRDefault="00890C8F" w:rsidP="00890C8F">
      <w:pPr>
        <w:jc w:val="both"/>
      </w:pPr>
    </w:p>
    <w:p w:rsidR="00890C8F" w:rsidRDefault="00890C8F" w:rsidP="00A859B1">
      <w:pPr>
        <w:spacing w:after="120"/>
        <w:jc w:val="both"/>
        <w:rPr>
          <w:b/>
        </w:rPr>
      </w:pPr>
      <w:r>
        <w:rPr>
          <w:b/>
        </w:rPr>
        <w:lastRenderedPageBreak/>
        <w:t xml:space="preserve">2. </w:t>
      </w:r>
      <w:r w:rsidRPr="0050052D">
        <w:rPr>
          <w:b/>
        </w:rPr>
        <w:t>Country issues</w:t>
      </w:r>
      <w:r>
        <w:rPr>
          <w:b/>
        </w:rPr>
        <w:t xml:space="preserve"> </w:t>
      </w:r>
    </w:p>
    <w:p w:rsidR="00890C8F" w:rsidRDefault="00890C8F" w:rsidP="004553A8">
      <w:pPr>
        <w:numPr>
          <w:ilvl w:val="0"/>
          <w:numId w:val="61"/>
        </w:numPr>
        <w:spacing w:after="120"/>
        <w:jc w:val="both"/>
      </w:pPr>
      <w:r w:rsidRPr="00F658BC">
        <w:t xml:space="preserve">The </w:t>
      </w:r>
      <w:r w:rsidRPr="002D7EB8">
        <w:t>inherent risk</w:t>
      </w:r>
      <w:r>
        <w:t xml:space="preserve"> of the PFM system is rated </w:t>
      </w:r>
      <w:r w:rsidRPr="00B66B50">
        <w:t xml:space="preserve">Substantial </w:t>
      </w:r>
      <w:r>
        <w:t xml:space="preserve">at the country level.  </w:t>
      </w:r>
      <w:r w:rsidRPr="00C2153A">
        <w:t>The Government’s Action Plan for improving and modernizing public financial management (PAGAM-GFP) is a component of the larger program on institutional development (Institutional Development Program) that the authorities are implementing in the context of the country’s growth and poverty reduction strategy. The 2008 PEMFAR prepared by the World Bank and the E</w:t>
      </w:r>
      <w:r>
        <w:t>uropean Union</w:t>
      </w:r>
      <w:r w:rsidRPr="00C2153A">
        <w:t>, show</w:t>
      </w:r>
      <w:r>
        <w:t>s</w:t>
      </w:r>
      <w:r w:rsidRPr="00C2153A">
        <w:t xml:space="preserve"> that the reform program has yielded progress in PFM but a number of challenges remain, including: (i) strengthening the integration between the budget and the country’s poverty reduction strategy towards </w:t>
      </w:r>
      <w:r>
        <w:t xml:space="preserve">a </w:t>
      </w:r>
      <w:r w:rsidRPr="00C2153A">
        <w:t>multi-year programming framework, (ii) eliminating delays in the consolidation of budget information</w:t>
      </w:r>
      <w:r>
        <w:t>,</w:t>
      </w:r>
      <w:r w:rsidRPr="00C2153A">
        <w:t xml:space="preserve"> and the production of comprehensive and regular in-year annual budget execution reports, and (iii) reinforcing the external audit by increasing the capacity of the Section of Accounts of the Supreme Court.</w:t>
      </w:r>
    </w:p>
    <w:p w:rsidR="00890C8F" w:rsidRDefault="00890C8F" w:rsidP="004553A8">
      <w:pPr>
        <w:numPr>
          <w:ilvl w:val="0"/>
          <w:numId w:val="61"/>
        </w:numPr>
        <w:spacing w:after="240"/>
        <w:jc w:val="both"/>
      </w:pPr>
      <w:r w:rsidRPr="00D64389">
        <w:t xml:space="preserve">In view of critical </w:t>
      </w:r>
      <w:r>
        <w:t>weaknesses</w:t>
      </w:r>
      <w:r w:rsidRPr="00D64389">
        <w:t xml:space="preserve"> identified o</w:t>
      </w:r>
      <w:r>
        <w:t>f</w:t>
      </w:r>
      <w:r w:rsidRPr="00D64389">
        <w:t xml:space="preserve"> the information systems which affect the PFM system’s capacity to provide timely and reliable information for managing and monitoring implementation of the Bank-financed projects and the independence constraints of the Chamber of Accounts of the Supreme Court to provide timely state financial statements audited reports, the overall risk rating for the </w:t>
      </w:r>
      <w:r>
        <w:t xml:space="preserve">project </w:t>
      </w:r>
      <w:r w:rsidRPr="00D64389">
        <w:t xml:space="preserve">to use the country system is substantial. </w:t>
      </w:r>
    </w:p>
    <w:p w:rsidR="00890C8F" w:rsidRPr="00C078D3" w:rsidRDefault="00890C8F" w:rsidP="00A859B1">
      <w:pPr>
        <w:spacing w:after="120"/>
        <w:jc w:val="both"/>
      </w:pPr>
      <w:r>
        <w:rPr>
          <w:b/>
        </w:rPr>
        <w:t>3</w:t>
      </w:r>
      <w:r>
        <w:rPr>
          <w:b/>
        </w:rPr>
        <w:tab/>
        <w:t>Fiduciary Risks and Mitigation Measures</w:t>
      </w:r>
    </w:p>
    <w:p w:rsidR="00890C8F" w:rsidRDefault="00890C8F" w:rsidP="00890C8F">
      <w:pPr>
        <w:jc w:val="both"/>
        <w:rPr>
          <w:b/>
        </w:rPr>
      </w:pPr>
      <w:r>
        <w:rPr>
          <w:b/>
        </w:rPr>
        <w:t>CPS/DAF</w:t>
      </w:r>
    </w:p>
    <w:tbl>
      <w:tblPr>
        <w:tblW w:w="5103"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3505"/>
        <w:gridCol w:w="1078"/>
        <w:gridCol w:w="4157"/>
        <w:gridCol w:w="1078"/>
      </w:tblGrid>
      <w:tr w:rsidR="00890C8F" w:rsidRPr="00D35741" w:rsidTr="00A859B1">
        <w:trPr>
          <w:trHeight w:val="530"/>
        </w:trPr>
        <w:tc>
          <w:tcPr>
            <w:tcW w:w="1785" w:type="pct"/>
            <w:vAlign w:val="center"/>
          </w:tcPr>
          <w:p w:rsidR="00890C8F" w:rsidRPr="00D35741" w:rsidRDefault="00890C8F" w:rsidP="005F1970">
            <w:pPr>
              <w:pStyle w:val="Heading5"/>
              <w:jc w:val="center"/>
              <w:rPr>
                <w:u w:val="none"/>
              </w:rPr>
            </w:pPr>
            <w:r w:rsidRPr="00D35741">
              <w:rPr>
                <w:sz w:val="22"/>
                <w:szCs w:val="22"/>
                <w:u w:val="none"/>
              </w:rPr>
              <w:t>Risk</w:t>
            </w:r>
          </w:p>
        </w:tc>
        <w:tc>
          <w:tcPr>
            <w:tcW w:w="549" w:type="pct"/>
            <w:vAlign w:val="center"/>
          </w:tcPr>
          <w:p w:rsidR="00890C8F" w:rsidRPr="00D35741" w:rsidRDefault="00890C8F" w:rsidP="005F1970">
            <w:pPr>
              <w:jc w:val="center"/>
              <w:rPr>
                <w:b/>
                <w:bCs/>
              </w:rPr>
            </w:pPr>
            <w:r w:rsidRPr="00D35741">
              <w:rPr>
                <w:b/>
                <w:bCs/>
                <w:sz w:val="22"/>
                <w:szCs w:val="22"/>
              </w:rPr>
              <w:t>Risk Rating</w:t>
            </w:r>
          </w:p>
        </w:tc>
        <w:tc>
          <w:tcPr>
            <w:tcW w:w="2117" w:type="pct"/>
            <w:vAlign w:val="center"/>
          </w:tcPr>
          <w:p w:rsidR="00890C8F" w:rsidRPr="00D35741" w:rsidRDefault="00890C8F" w:rsidP="005F1970">
            <w:pPr>
              <w:pStyle w:val="Heading5"/>
              <w:jc w:val="center"/>
              <w:rPr>
                <w:u w:val="none"/>
              </w:rPr>
            </w:pPr>
            <w:r w:rsidRPr="00D35741">
              <w:rPr>
                <w:sz w:val="22"/>
                <w:szCs w:val="22"/>
                <w:u w:val="none"/>
              </w:rPr>
              <w:t>Risk Mitigation Measure</w:t>
            </w:r>
          </w:p>
        </w:tc>
        <w:tc>
          <w:tcPr>
            <w:tcW w:w="549" w:type="pct"/>
            <w:vAlign w:val="center"/>
          </w:tcPr>
          <w:p w:rsidR="00890C8F" w:rsidRPr="00A859B1" w:rsidRDefault="00890C8F" w:rsidP="005F1970">
            <w:pPr>
              <w:pStyle w:val="Heading5"/>
              <w:jc w:val="center"/>
              <w:rPr>
                <w:sz w:val="20"/>
                <w:szCs w:val="20"/>
                <w:u w:val="none"/>
              </w:rPr>
            </w:pPr>
            <w:r w:rsidRPr="00A859B1">
              <w:rPr>
                <w:sz w:val="20"/>
                <w:szCs w:val="20"/>
                <w:u w:val="none"/>
              </w:rPr>
              <w:t>Residual Risk Rating</w:t>
            </w:r>
          </w:p>
        </w:tc>
      </w:tr>
      <w:tr w:rsidR="00890C8F" w:rsidRPr="00C413AA" w:rsidTr="00A859B1">
        <w:tc>
          <w:tcPr>
            <w:tcW w:w="1785" w:type="pct"/>
          </w:tcPr>
          <w:p w:rsidR="00890C8F" w:rsidRPr="00C413AA" w:rsidRDefault="00890C8F" w:rsidP="005F1970">
            <w:pPr>
              <w:rPr>
                <w:b/>
              </w:rPr>
            </w:pPr>
            <w:r w:rsidRPr="00C413AA">
              <w:rPr>
                <w:b/>
                <w:sz w:val="22"/>
                <w:szCs w:val="22"/>
              </w:rPr>
              <w:t>Inherent Risks:</w:t>
            </w:r>
          </w:p>
        </w:tc>
        <w:tc>
          <w:tcPr>
            <w:tcW w:w="549" w:type="pct"/>
            <w:vAlign w:val="center"/>
          </w:tcPr>
          <w:p w:rsidR="00890C8F" w:rsidRPr="00C413AA" w:rsidRDefault="00890C8F" w:rsidP="005F1970">
            <w:pPr>
              <w:jc w:val="center"/>
              <w:rPr>
                <w:b/>
              </w:rPr>
            </w:pPr>
            <w:r>
              <w:rPr>
                <w:b/>
                <w:sz w:val="22"/>
                <w:szCs w:val="22"/>
              </w:rPr>
              <w:t>S</w:t>
            </w:r>
          </w:p>
        </w:tc>
        <w:tc>
          <w:tcPr>
            <w:tcW w:w="2117" w:type="pct"/>
          </w:tcPr>
          <w:p w:rsidR="00890C8F" w:rsidRPr="00C413AA" w:rsidRDefault="00890C8F" w:rsidP="005F1970"/>
        </w:tc>
        <w:tc>
          <w:tcPr>
            <w:tcW w:w="549" w:type="pct"/>
          </w:tcPr>
          <w:p w:rsidR="00890C8F" w:rsidRPr="00C413AA" w:rsidRDefault="00890C8F" w:rsidP="005F1970">
            <w:pPr>
              <w:jc w:val="center"/>
              <w:rPr>
                <w:b/>
              </w:rPr>
            </w:pPr>
            <w:r>
              <w:rPr>
                <w:b/>
                <w:sz w:val="22"/>
                <w:szCs w:val="22"/>
              </w:rPr>
              <w:t>S</w:t>
            </w:r>
          </w:p>
        </w:tc>
      </w:tr>
      <w:tr w:rsidR="00890C8F" w:rsidRPr="00C413AA" w:rsidTr="00A859B1">
        <w:tc>
          <w:tcPr>
            <w:tcW w:w="1785" w:type="pct"/>
          </w:tcPr>
          <w:p w:rsidR="00890C8F" w:rsidRDefault="00890C8F" w:rsidP="005F1970">
            <w:r w:rsidRPr="00726EDD">
              <w:rPr>
                <w:b/>
                <w:sz w:val="22"/>
                <w:szCs w:val="22"/>
              </w:rPr>
              <w:t>Country</w:t>
            </w:r>
            <w:r w:rsidRPr="00CC4FAD">
              <w:rPr>
                <w:sz w:val="22"/>
                <w:szCs w:val="22"/>
              </w:rPr>
              <w:t xml:space="preserve">: </w:t>
            </w:r>
          </w:p>
          <w:p w:rsidR="00890C8F" w:rsidRPr="00726EDD" w:rsidRDefault="00890C8F" w:rsidP="00726EDD">
            <w:r w:rsidRPr="00726EDD">
              <w:t>Poor governance.</w:t>
            </w:r>
          </w:p>
          <w:p w:rsidR="00890C8F" w:rsidRPr="00E76437" w:rsidRDefault="00890C8F" w:rsidP="00726EDD">
            <w:r w:rsidRPr="00726EDD">
              <w:t>Risks remain in term of quality and timeliness of in-year budget reports and annual financial statements and effectiveness of external audit and legislative scrutiny of the annual budget law</w:t>
            </w:r>
            <w:r w:rsidRPr="00726EDD">
              <w:rPr>
                <w:sz w:val="22"/>
                <w:szCs w:val="22"/>
              </w:rPr>
              <w:t>.</w:t>
            </w:r>
          </w:p>
        </w:tc>
        <w:tc>
          <w:tcPr>
            <w:tcW w:w="549" w:type="pct"/>
            <w:vAlign w:val="center"/>
          </w:tcPr>
          <w:p w:rsidR="00890C8F" w:rsidRPr="00C413AA" w:rsidDel="008E254B" w:rsidRDefault="00890C8F" w:rsidP="005F1970">
            <w:pPr>
              <w:jc w:val="center"/>
            </w:pPr>
            <w:r>
              <w:rPr>
                <w:sz w:val="22"/>
                <w:szCs w:val="22"/>
              </w:rPr>
              <w:t>S</w:t>
            </w:r>
          </w:p>
        </w:tc>
        <w:tc>
          <w:tcPr>
            <w:tcW w:w="2117" w:type="pct"/>
          </w:tcPr>
          <w:p w:rsidR="00890C8F" w:rsidRDefault="00890C8F" w:rsidP="005F1970">
            <w:pPr>
              <w:rPr>
                <w:rStyle w:val="StyleMainParawithChapterBoldChar"/>
                <w:rFonts w:eastAsia="Calibri"/>
                <w:b w:val="0"/>
                <w:sz w:val="22"/>
                <w:szCs w:val="22"/>
              </w:rPr>
            </w:pPr>
            <w:r w:rsidRPr="00CC4FAD">
              <w:rPr>
                <w:rStyle w:val="StyleMainParawithChapterBoldChar"/>
                <w:rFonts w:eastAsia="Calibri"/>
                <w:sz w:val="22"/>
                <w:szCs w:val="22"/>
              </w:rPr>
              <w:t>The strengthening of public financial management through the PRSC is expected to enhance the PFM’s system to provide timely and reliable information and to make effective the external audit of the annual budget</w:t>
            </w:r>
            <w:r>
              <w:rPr>
                <w:rStyle w:val="StyleMainParawithChapterBoldChar"/>
                <w:rFonts w:eastAsia="Calibri"/>
                <w:sz w:val="22"/>
                <w:szCs w:val="22"/>
              </w:rPr>
              <w:t>.</w:t>
            </w:r>
          </w:p>
          <w:p w:rsidR="00890C8F" w:rsidRPr="00726EDD" w:rsidRDefault="00890C8F" w:rsidP="005F1970">
            <w:pPr>
              <w:rPr>
                <w:rStyle w:val="StyleMainParawithChapterBoldChar"/>
                <w:rFonts w:eastAsia="Calibri"/>
                <w:b w:val="0"/>
                <w:sz w:val="8"/>
                <w:szCs w:val="8"/>
              </w:rPr>
            </w:pPr>
          </w:p>
          <w:p w:rsidR="00890C8F" w:rsidRPr="00E76437" w:rsidRDefault="00890C8F" w:rsidP="005F1970">
            <w:r>
              <w:rPr>
                <w:sz w:val="22"/>
                <w:szCs w:val="22"/>
              </w:rPr>
              <w:t>But this risk will not impact the project as it will not rely on the national accounting and auditing system.</w:t>
            </w:r>
          </w:p>
        </w:tc>
        <w:tc>
          <w:tcPr>
            <w:tcW w:w="549" w:type="pct"/>
            <w:vAlign w:val="center"/>
          </w:tcPr>
          <w:p w:rsidR="00890C8F" w:rsidRPr="00C413AA" w:rsidRDefault="00890C8F" w:rsidP="005F1970">
            <w:pPr>
              <w:jc w:val="center"/>
            </w:pPr>
            <w:r>
              <w:rPr>
                <w:sz w:val="22"/>
                <w:szCs w:val="22"/>
              </w:rPr>
              <w:t>S</w:t>
            </w:r>
          </w:p>
        </w:tc>
      </w:tr>
      <w:tr w:rsidR="00890C8F" w:rsidRPr="00C413AA" w:rsidTr="00A859B1">
        <w:tc>
          <w:tcPr>
            <w:tcW w:w="1785" w:type="pct"/>
          </w:tcPr>
          <w:p w:rsidR="00890C8F" w:rsidRDefault="00890C8F" w:rsidP="005F1970">
            <w:r w:rsidRPr="00726EDD">
              <w:rPr>
                <w:b/>
                <w:sz w:val="22"/>
                <w:szCs w:val="22"/>
              </w:rPr>
              <w:t>Entity</w:t>
            </w:r>
            <w:r w:rsidRPr="00CC4FAD">
              <w:rPr>
                <w:sz w:val="22"/>
                <w:szCs w:val="22"/>
              </w:rPr>
              <w:t>:</w:t>
            </w:r>
            <w:r>
              <w:rPr>
                <w:sz w:val="22"/>
                <w:szCs w:val="22"/>
              </w:rPr>
              <w:t xml:space="preserve"> </w:t>
            </w:r>
          </w:p>
          <w:p w:rsidR="00890C8F" w:rsidRPr="00CC4FAD" w:rsidRDefault="00890C8F" w:rsidP="005F1970">
            <w:r w:rsidRPr="00CC4FAD">
              <w:rPr>
                <w:color w:val="000000"/>
                <w:sz w:val="22"/>
                <w:szCs w:val="22"/>
              </w:rPr>
              <w:t>Risk remains in terms of coordination due to the involvem</w:t>
            </w:r>
            <w:r w:rsidR="00A859B1">
              <w:rPr>
                <w:color w:val="000000"/>
                <w:sz w:val="22"/>
                <w:szCs w:val="22"/>
              </w:rPr>
              <w:t>ent of many government bodies (</w:t>
            </w:r>
            <w:r w:rsidRPr="00CC4FAD">
              <w:rPr>
                <w:color w:val="000000"/>
                <w:sz w:val="22"/>
                <w:szCs w:val="22"/>
              </w:rPr>
              <w:t>five bodies will take part in the overall project supervision and implementation (MinAgri, M</w:t>
            </w:r>
            <w:r w:rsidR="0074659B">
              <w:rPr>
                <w:color w:val="000000"/>
                <w:sz w:val="22"/>
                <w:szCs w:val="22"/>
              </w:rPr>
              <w:t>EP</w:t>
            </w:r>
            <w:r w:rsidRPr="00CC4FAD">
              <w:rPr>
                <w:color w:val="000000"/>
                <w:sz w:val="22"/>
                <w:szCs w:val="22"/>
              </w:rPr>
              <w:t>, ME</w:t>
            </w:r>
            <w:r w:rsidR="0074659B">
              <w:rPr>
                <w:color w:val="000000"/>
                <w:sz w:val="22"/>
                <w:szCs w:val="22"/>
              </w:rPr>
              <w:t>A</w:t>
            </w:r>
            <w:r w:rsidRPr="00CC4FAD">
              <w:rPr>
                <w:color w:val="000000"/>
                <w:sz w:val="22"/>
                <w:szCs w:val="22"/>
              </w:rPr>
              <w:t xml:space="preserve">, </w:t>
            </w:r>
            <w:r w:rsidR="0074659B">
              <w:rPr>
                <w:color w:val="000000"/>
                <w:sz w:val="22"/>
                <w:szCs w:val="22"/>
              </w:rPr>
              <w:t>CSA</w:t>
            </w:r>
            <w:r w:rsidRPr="00CC4FAD">
              <w:rPr>
                <w:color w:val="000000"/>
                <w:sz w:val="22"/>
                <w:szCs w:val="22"/>
              </w:rPr>
              <w:t xml:space="preserve">, </w:t>
            </w:r>
            <w:r w:rsidR="005A7345">
              <w:rPr>
                <w:color w:val="000000"/>
                <w:sz w:val="22"/>
                <w:szCs w:val="22"/>
              </w:rPr>
              <w:t>SEDIZON</w:t>
            </w:r>
            <w:r w:rsidRPr="00CC4FAD">
              <w:rPr>
                <w:color w:val="000000"/>
                <w:sz w:val="22"/>
                <w:szCs w:val="22"/>
              </w:rPr>
              <w:t xml:space="preserve">) </w:t>
            </w:r>
          </w:p>
          <w:p w:rsidR="00890C8F" w:rsidRPr="00CC4FAD" w:rsidRDefault="00890C8F" w:rsidP="005F1970">
            <w:r w:rsidRPr="00CC4FAD">
              <w:rPr>
                <w:sz w:val="22"/>
                <w:szCs w:val="22"/>
              </w:rPr>
              <w:t xml:space="preserve">Delays in project implementation </w:t>
            </w:r>
          </w:p>
        </w:tc>
        <w:tc>
          <w:tcPr>
            <w:tcW w:w="549" w:type="pct"/>
            <w:vAlign w:val="center"/>
          </w:tcPr>
          <w:p w:rsidR="00890C8F" w:rsidRPr="00CC4FAD" w:rsidRDefault="00890C8F" w:rsidP="005F1970">
            <w:pPr>
              <w:jc w:val="center"/>
            </w:pPr>
          </w:p>
          <w:p w:rsidR="00890C8F" w:rsidRPr="00CC4FAD" w:rsidRDefault="00890C8F" w:rsidP="005F1970">
            <w:pPr>
              <w:jc w:val="center"/>
            </w:pPr>
            <w:r w:rsidRPr="00CC4FAD">
              <w:rPr>
                <w:sz w:val="22"/>
                <w:szCs w:val="22"/>
              </w:rPr>
              <w:t>H</w:t>
            </w:r>
          </w:p>
        </w:tc>
        <w:tc>
          <w:tcPr>
            <w:tcW w:w="2117" w:type="pct"/>
          </w:tcPr>
          <w:p w:rsidR="00890C8F" w:rsidRDefault="00890C8F" w:rsidP="005F1970"/>
          <w:p w:rsidR="00890C8F" w:rsidRPr="00CC4FAD" w:rsidRDefault="00890C8F" w:rsidP="005F1970">
            <w:r w:rsidRPr="00CC4FAD">
              <w:rPr>
                <w:sz w:val="22"/>
                <w:szCs w:val="22"/>
              </w:rPr>
              <w:t>The</w:t>
            </w:r>
            <w:r>
              <w:rPr>
                <w:sz w:val="22"/>
                <w:szCs w:val="22"/>
              </w:rPr>
              <w:t xml:space="preserve"> project implementation</w:t>
            </w:r>
            <w:r w:rsidRPr="00CC4FAD">
              <w:rPr>
                <w:sz w:val="22"/>
                <w:szCs w:val="22"/>
              </w:rPr>
              <w:t xml:space="preserve"> manual will define clear roles and responsibilities of the different stakeholders and segregation of duties</w:t>
            </w:r>
            <w:r>
              <w:rPr>
                <w:sz w:val="22"/>
                <w:szCs w:val="22"/>
              </w:rPr>
              <w:t>.</w:t>
            </w:r>
            <w:r w:rsidRPr="00CC4FAD">
              <w:rPr>
                <w:sz w:val="22"/>
                <w:szCs w:val="22"/>
              </w:rPr>
              <w:t xml:space="preserve"> </w:t>
            </w:r>
          </w:p>
          <w:p w:rsidR="00890C8F" w:rsidRPr="00726EDD" w:rsidRDefault="00890C8F" w:rsidP="005F1970">
            <w:pPr>
              <w:rPr>
                <w:sz w:val="8"/>
                <w:szCs w:val="8"/>
              </w:rPr>
            </w:pPr>
          </w:p>
          <w:p w:rsidR="00890C8F" w:rsidRPr="00CC4FAD" w:rsidRDefault="00890C8F" w:rsidP="005F1970">
            <w:r w:rsidRPr="00CC4FAD">
              <w:rPr>
                <w:sz w:val="22"/>
                <w:szCs w:val="22"/>
              </w:rPr>
              <w:t>In addition, the monitoring of the Inter-ministerial Steering committee will help to mitigate this risk</w:t>
            </w:r>
            <w:r>
              <w:rPr>
                <w:sz w:val="22"/>
                <w:szCs w:val="22"/>
              </w:rPr>
              <w:t>.</w:t>
            </w:r>
          </w:p>
        </w:tc>
        <w:tc>
          <w:tcPr>
            <w:tcW w:w="549" w:type="pct"/>
            <w:vAlign w:val="center"/>
          </w:tcPr>
          <w:p w:rsidR="00890C8F" w:rsidRPr="00CC4FAD" w:rsidRDefault="00890C8F" w:rsidP="005F1970">
            <w:pPr>
              <w:jc w:val="center"/>
            </w:pPr>
          </w:p>
          <w:p w:rsidR="00890C8F" w:rsidRPr="00CC4FAD" w:rsidRDefault="00890C8F" w:rsidP="005F1970">
            <w:pPr>
              <w:jc w:val="center"/>
            </w:pPr>
            <w:r w:rsidRPr="00CC4FAD">
              <w:rPr>
                <w:sz w:val="22"/>
                <w:szCs w:val="22"/>
              </w:rPr>
              <w:t>S</w:t>
            </w:r>
          </w:p>
        </w:tc>
      </w:tr>
    </w:tbl>
    <w:p w:rsidR="00726EDD" w:rsidRDefault="00726EDD">
      <w:r>
        <w:br w:type="page"/>
      </w:r>
    </w:p>
    <w:tbl>
      <w:tblPr>
        <w:tblW w:w="5103"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3505"/>
        <w:gridCol w:w="1078"/>
        <w:gridCol w:w="4157"/>
        <w:gridCol w:w="1078"/>
      </w:tblGrid>
      <w:tr w:rsidR="00890C8F" w:rsidRPr="00C413AA" w:rsidTr="00A859B1">
        <w:tc>
          <w:tcPr>
            <w:tcW w:w="1785" w:type="pct"/>
          </w:tcPr>
          <w:p w:rsidR="00890C8F" w:rsidRDefault="00890C8F" w:rsidP="005F1970">
            <w:r w:rsidRPr="00726EDD">
              <w:rPr>
                <w:b/>
                <w:sz w:val="22"/>
                <w:szCs w:val="22"/>
              </w:rPr>
              <w:lastRenderedPageBreak/>
              <w:t>Project</w:t>
            </w:r>
            <w:r w:rsidRPr="00CC4FAD">
              <w:rPr>
                <w:sz w:val="22"/>
                <w:szCs w:val="22"/>
              </w:rPr>
              <w:t>:</w:t>
            </w:r>
            <w:r>
              <w:rPr>
                <w:sz w:val="22"/>
                <w:szCs w:val="22"/>
              </w:rPr>
              <w:t xml:space="preserve"> </w:t>
            </w:r>
          </w:p>
          <w:p w:rsidR="00890C8F" w:rsidRPr="00CC4FAD" w:rsidRDefault="00890C8F" w:rsidP="005F1970">
            <w:r w:rsidRPr="00CC4FAD">
              <w:rPr>
                <w:color w:val="000000"/>
                <w:sz w:val="22"/>
                <w:szCs w:val="22"/>
              </w:rPr>
              <w:t>The combination of several activities under the responsibility of different implementing agencies</w:t>
            </w:r>
            <w:r>
              <w:rPr>
                <w:color w:val="000000"/>
                <w:sz w:val="22"/>
                <w:szCs w:val="22"/>
              </w:rPr>
              <w:t xml:space="preserve">, </w:t>
            </w:r>
            <w:r w:rsidRPr="00CC4FAD">
              <w:rPr>
                <w:color w:val="000000"/>
                <w:sz w:val="22"/>
                <w:szCs w:val="22"/>
              </w:rPr>
              <w:t>involving multiple sect</w:t>
            </w:r>
            <w:r>
              <w:rPr>
                <w:color w:val="000000"/>
                <w:sz w:val="22"/>
                <w:szCs w:val="22"/>
              </w:rPr>
              <w:t xml:space="preserve">ors and dispersed spending units </w:t>
            </w:r>
            <w:r w:rsidRPr="00CC4FAD">
              <w:rPr>
                <w:color w:val="000000"/>
                <w:sz w:val="22"/>
                <w:szCs w:val="22"/>
              </w:rPr>
              <w:t xml:space="preserve">increases the complexity of the project. </w:t>
            </w:r>
          </w:p>
          <w:p w:rsidR="00890C8F" w:rsidRPr="00726EDD" w:rsidRDefault="00890C8F" w:rsidP="005F1970">
            <w:pPr>
              <w:rPr>
                <w:sz w:val="8"/>
                <w:szCs w:val="8"/>
              </w:rPr>
            </w:pPr>
          </w:p>
          <w:p w:rsidR="00890C8F" w:rsidRPr="00CC4FAD" w:rsidRDefault="00890C8F" w:rsidP="005F1970">
            <w:r w:rsidRPr="00CC4FAD">
              <w:rPr>
                <w:sz w:val="22"/>
                <w:szCs w:val="22"/>
              </w:rPr>
              <w:t>Lack of FM capacity and weak internal control environment.</w:t>
            </w:r>
          </w:p>
        </w:tc>
        <w:tc>
          <w:tcPr>
            <w:tcW w:w="549" w:type="pct"/>
            <w:vAlign w:val="center"/>
          </w:tcPr>
          <w:p w:rsidR="00890C8F" w:rsidRPr="00CC4FAD" w:rsidRDefault="00890C8F" w:rsidP="005F1970">
            <w:pPr>
              <w:jc w:val="center"/>
            </w:pPr>
            <w:r w:rsidRPr="00CC4FAD">
              <w:rPr>
                <w:sz w:val="22"/>
                <w:szCs w:val="22"/>
              </w:rPr>
              <w:t>S</w:t>
            </w:r>
          </w:p>
        </w:tc>
        <w:tc>
          <w:tcPr>
            <w:tcW w:w="2117" w:type="pct"/>
          </w:tcPr>
          <w:p w:rsidR="00890C8F" w:rsidRDefault="00890C8F" w:rsidP="005F1970">
            <w:pPr>
              <w:rPr>
                <w:color w:val="000000"/>
              </w:rPr>
            </w:pPr>
          </w:p>
          <w:p w:rsidR="00890C8F" w:rsidRPr="00CC4FAD" w:rsidRDefault="00890C8F" w:rsidP="005F1970">
            <w:r>
              <w:rPr>
                <w:color w:val="000000"/>
                <w:sz w:val="22"/>
                <w:szCs w:val="22"/>
              </w:rPr>
              <w:t>S</w:t>
            </w:r>
            <w:r w:rsidRPr="00CC4FAD">
              <w:rPr>
                <w:color w:val="000000"/>
                <w:sz w:val="22"/>
                <w:szCs w:val="22"/>
              </w:rPr>
              <w:t>ome sectors have previous experience in implementation of Bank financed projects.</w:t>
            </w:r>
          </w:p>
          <w:p w:rsidR="00890C8F" w:rsidRDefault="00890C8F" w:rsidP="005F1970"/>
          <w:p w:rsidR="00890C8F" w:rsidRPr="00CC4FAD" w:rsidRDefault="00890C8F" w:rsidP="005F1970">
            <w:r w:rsidRPr="00CC4FAD">
              <w:rPr>
                <w:sz w:val="22"/>
                <w:szCs w:val="22"/>
              </w:rPr>
              <w:t>A financial and accounting manual will be prepared and training will be provided to the team.</w:t>
            </w:r>
          </w:p>
          <w:p w:rsidR="00890C8F" w:rsidRPr="00CC4FAD" w:rsidRDefault="00890C8F" w:rsidP="005F1970"/>
        </w:tc>
        <w:tc>
          <w:tcPr>
            <w:tcW w:w="549" w:type="pct"/>
            <w:vAlign w:val="center"/>
          </w:tcPr>
          <w:p w:rsidR="00890C8F" w:rsidRPr="00CC4FAD" w:rsidRDefault="00890C8F" w:rsidP="005F1970">
            <w:pPr>
              <w:jc w:val="center"/>
            </w:pPr>
            <w:r w:rsidRPr="00CC4FAD">
              <w:rPr>
                <w:sz w:val="22"/>
                <w:szCs w:val="22"/>
              </w:rPr>
              <w:t>M</w:t>
            </w:r>
          </w:p>
        </w:tc>
      </w:tr>
      <w:tr w:rsidR="00890C8F" w:rsidRPr="00C413AA" w:rsidTr="00A859B1">
        <w:tc>
          <w:tcPr>
            <w:tcW w:w="1785" w:type="pct"/>
          </w:tcPr>
          <w:p w:rsidR="00890C8F" w:rsidRPr="00CC4FAD" w:rsidRDefault="00890C8F" w:rsidP="005F1970">
            <w:pPr>
              <w:rPr>
                <w:b/>
              </w:rPr>
            </w:pPr>
            <w:r w:rsidRPr="00CC4FAD">
              <w:rPr>
                <w:b/>
                <w:sz w:val="22"/>
                <w:szCs w:val="22"/>
              </w:rPr>
              <w:t>Control Risks:</w:t>
            </w:r>
          </w:p>
        </w:tc>
        <w:tc>
          <w:tcPr>
            <w:tcW w:w="549" w:type="pct"/>
            <w:vAlign w:val="center"/>
          </w:tcPr>
          <w:p w:rsidR="00890C8F" w:rsidRPr="00CC4FAD" w:rsidRDefault="00890C8F" w:rsidP="005F1970">
            <w:pPr>
              <w:jc w:val="center"/>
              <w:rPr>
                <w:b/>
              </w:rPr>
            </w:pPr>
            <w:r w:rsidRPr="00CC4FAD">
              <w:rPr>
                <w:b/>
                <w:sz w:val="22"/>
                <w:szCs w:val="22"/>
              </w:rPr>
              <w:t>S</w:t>
            </w:r>
          </w:p>
        </w:tc>
        <w:tc>
          <w:tcPr>
            <w:tcW w:w="2117" w:type="pct"/>
          </w:tcPr>
          <w:p w:rsidR="00890C8F" w:rsidRPr="00CC4FAD" w:rsidRDefault="00890C8F" w:rsidP="005F1970"/>
        </w:tc>
        <w:tc>
          <w:tcPr>
            <w:tcW w:w="549" w:type="pct"/>
            <w:vAlign w:val="center"/>
          </w:tcPr>
          <w:p w:rsidR="00890C8F" w:rsidRPr="00CC4FAD" w:rsidRDefault="00890C8F" w:rsidP="005F1970">
            <w:pPr>
              <w:jc w:val="center"/>
              <w:rPr>
                <w:b/>
              </w:rPr>
            </w:pPr>
            <w:r w:rsidRPr="00CC4FAD">
              <w:rPr>
                <w:b/>
                <w:sz w:val="22"/>
                <w:szCs w:val="22"/>
              </w:rPr>
              <w:t>M</w:t>
            </w:r>
          </w:p>
        </w:tc>
      </w:tr>
      <w:tr w:rsidR="00890C8F" w:rsidRPr="00C413AA" w:rsidTr="00A859B1">
        <w:tc>
          <w:tcPr>
            <w:tcW w:w="1785" w:type="pct"/>
          </w:tcPr>
          <w:p w:rsidR="00890C8F" w:rsidRPr="00CC4FAD" w:rsidRDefault="00890C8F" w:rsidP="005F1970">
            <w:r w:rsidRPr="00726EDD">
              <w:rPr>
                <w:b/>
                <w:sz w:val="22"/>
                <w:szCs w:val="22"/>
              </w:rPr>
              <w:t>Budgeting</w:t>
            </w:r>
            <w:r w:rsidRPr="00CC4FAD">
              <w:rPr>
                <w:sz w:val="22"/>
                <w:szCs w:val="22"/>
              </w:rPr>
              <w:t>:</w:t>
            </w:r>
          </w:p>
          <w:p w:rsidR="00890C8F" w:rsidRDefault="00890C8F" w:rsidP="005F1970">
            <w:r>
              <w:rPr>
                <w:sz w:val="22"/>
                <w:szCs w:val="22"/>
              </w:rPr>
              <w:t>Deviations in budget execution of some components not captured by the reports.</w:t>
            </w:r>
          </w:p>
          <w:p w:rsidR="00890C8F" w:rsidRPr="00726EDD" w:rsidRDefault="00890C8F" w:rsidP="005F1970">
            <w:pPr>
              <w:rPr>
                <w:sz w:val="8"/>
                <w:szCs w:val="8"/>
              </w:rPr>
            </w:pPr>
          </w:p>
          <w:p w:rsidR="00890C8F" w:rsidRPr="00CC4FAD" w:rsidRDefault="00890C8F" w:rsidP="005F1970">
            <w:pPr>
              <w:rPr>
                <w:b/>
              </w:rPr>
            </w:pPr>
            <w:r>
              <w:rPr>
                <w:sz w:val="22"/>
                <w:szCs w:val="22"/>
              </w:rPr>
              <w:t>Delays in project’s activities and implementation.</w:t>
            </w:r>
          </w:p>
        </w:tc>
        <w:tc>
          <w:tcPr>
            <w:tcW w:w="549" w:type="pct"/>
            <w:vAlign w:val="center"/>
          </w:tcPr>
          <w:p w:rsidR="00890C8F" w:rsidRPr="00CC4FAD" w:rsidRDefault="00890C8F" w:rsidP="005F1970">
            <w:pPr>
              <w:jc w:val="center"/>
            </w:pPr>
            <w:r w:rsidRPr="00CC4FAD">
              <w:rPr>
                <w:sz w:val="22"/>
                <w:szCs w:val="22"/>
              </w:rPr>
              <w:t>S</w:t>
            </w:r>
          </w:p>
        </w:tc>
        <w:tc>
          <w:tcPr>
            <w:tcW w:w="2117" w:type="pct"/>
          </w:tcPr>
          <w:p w:rsidR="00890C8F" w:rsidRDefault="00890C8F" w:rsidP="00726EDD">
            <w:r w:rsidRPr="00CC4FAD">
              <w:t xml:space="preserve">Changes </w:t>
            </w:r>
            <w:r>
              <w:t>in PRED’s p</w:t>
            </w:r>
            <w:r w:rsidRPr="00CC4FAD">
              <w:t>arameters to capture  individual projects financed by donors</w:t>
            </w:r>
          </w:p>
          <w:p w:rsidR="00726EDD" w:rsidRPr="00726EDD" w:rsidRDefault="00726EDD" w:rsidP="00726EDD">
            <w:pPr>
              <w:rPr>
                <w:sz w:val="8"/>
                <w:szCs w:val="8"/>
              </w:rPr>
            </w:pPr>
          </w:p>
          <w:p w:rsidR="00890C8F" w:rsidRPr="00CC4FAD" w:rsidRDefault="00890C8F" w:rsidP="005F1970">
            <w:r w:rsidRPr="00CC4FAD">
              <w:rPr>
                <w:sz w:val="22"/>
                <w:szCs w:val="22"/>
              </w:rPr>
              <w:t>The FM manual will be prepared to clarify the role</w:t>
            </w:r>
            <w:r>
              <w:rPr>
                <w:sz w:val="22"/>
                <w:szCs w:val="22"/>
              </w:rPr>
              <w:t>s and responsibilities</w:t>
            </w:r>
            <w:r w:rsidRPr="00CC4FAD">
              <w:rPr>
                <w:sz w:val="22"/>
                <w:szCs w:val="22"/>
              </w:rPr>
              <w:t xml:space="preserve"> of the stakeholders and training will be provided upon project effectiveness.</w:t>
            </w:r>
          </w:p>
        </w:tc>
        <w:tc>
          <w:tcPr>
            <w:tcW w:w="549" w:type="pct"/>
            <w:vAlign w:val="center"/>
          </w:tcPr>
          <w:p w:rsidR="00890C8F" w:rsidRPr="00CC4FAD" w:rsidRDefault="00890C8F" w:rsidP="005F1970">
            <w:pPr>
              <w:jc w:val="center"/>
              <w:rPr>
                <w:b/>
              </w:rPr>
            </w:pPr>
            <w:r w:rsidRPr="00CC4FAD">
              <w:rPr>
                <w:b/>
                <w:sz w:val="22"/>
                <w:szCs w:val="22"/>
              </w:rPr>
              <w:t>M</w:t>
            </w:r>
          </w:p>
        </w:tc>
      </w:tr>
      <w:tr w:rsidR="00890C8F" w:rsidRPr="00C413AA" w:rsidTr="00A859B1">
        <w:tc>
          <w:tcPr>
            <w:tcW w:w="1785" w:type="pct"/>
          </w:tcPr>
          <w:p w:rsidR="00890C8F" w:rsidRPr="00CC4FAD" w:rsidRDefault="00890C8F" w:rsidP="005F1970">
            <w:r w:rsidRPr="00726EDD">
              <w:rPr>
                <w:b/>
                <w:sz w:val="22"/>
                <w:szCs w:val="22"/>
              </w:rPr>
              <w:t>Accounting</w:t>
            </w:r>
            <w:r w:rsidRPr="00CC4FAD">
              <w:rPr>
                <w:sz w:val="22"/>
                <w:szCs w:val="22"/>
              </w:rPr>
              <w:t>:</w:t>
            </w:r>
          </w:p>
          <w:p w:rsidR="00890C8F" w:rsidRDefault="00890C8F" w:rsidP="005F1970">
            <w:r>
              <w:rPr>
                <w:sz w:val="22"/>
                <w:szCs w:val="22"/>
              </w:rPr>
              <w:t>Delays in the consolidation of financial information.</w:t>
            </w:r>
          </w:p>
          <w:p w:rsidR="00890C8F" w:rsidRPr="00CC4FAD" w:rsidRDefault="00890C8F" w:rsidP="005F1970">
            <w:r>
              <w:rPr>
                <w:sz w:val="22"/>
                <w:szCs w:val="22"/>
              </w:rPr>
              <w:t>Timeliness of Annual Financial Statements.</w:t>
            </w:r>
          </w:p>
        </w:tc>
        <w:tc>
          <w:tcPr>
            <w:tcW w:w="549" w:type="pct"/>
            <w:vAlign w:val="center"/>
          </w:tcPr>
          <w:p w:rsidR="00890C8F" w:rsidRPr="00CC4FAD" w:rsidRDefault="00890C8F" w:rsidP="005F1970">
            <w:pPr>
              <w:jc w:val="center"/>
            </w:pPr>
            <w:r w:rsidRPr="00CC4FAD">
              <w:rPr>
                <w:sz w:val="22"/>
                <w:szCs w:val="22"/>
              </w:rPr>
              <w:t>S</w:t>
            </w:r>
          </w:p>
        </w:tc>
        <w:tc>
          <w:tcPr>
            <w:tcW w:w="2117" w:type="pct"/>
          </w:tcPr>
          <w:p w:rsidR="00890C8F" w:rsidRDefault="00890C8F" w:rsidP="005F1970"/>
          <w:p w:rsidR="00890C8F" w:rsidRPr="00CC4FAD" w:rsidRDefault="00890C8F" w:rsidP="005F1970">
            <w:r>
              <w:rPr>
                <w:sz w:val="22"/>
                <w:szCs w:val="22"/>
              </w:rPr>
              <w:t>A “multi projects”</w:t>
            </w:r>
            <w:r w:rsidRPr="001A0E5A">
              <w:rPr>
                <w:sz w:val="22"/>
                <w:szCs w:val="22"/>
              </w:rPr>
              <w:t xml:space="preserve"> computerized accounting system will be customized to fit project needs and generate useful information and financial statements</w:t>
            </w:r>
            <w:r>
              <w:rPr>
                <w:sz w:val="22"/>
                <w:szCs w:val="22"/>
              </w:rPr>
              <w:t>.</w:t>
            </w:r>
          </w:p>
        </w:tc>
        <w:tc>
          <w:tcPr>
            <w:tcW w:w="549" w:type="pct"/>
            <w:vAlign w:val="center"/>
          </w:tcPr>
          <w:p w:rsidR="00890C8F" w:rsidRPr="00CC4FAD" w:rsidRDefault="00890C8F" w:rsidP="005F1970">
            <w:pPr>
              <w:jc w:val="center"/>
              <w:rPr>
                <w:b/>
              </w:rPr>
            </w:pPr>
            <w:r w:rsidRPr="00CC4FAD">
              <w:rPr>
                <w:b/>
                <w:sz w:val="22"/>
                <w:szCs w:val="22"/>
              </w:rPr>
              <w:t>M</w:t>
            </w:r>
          </w:p>
        </w:tc>
      </w:tr>
      <w:tr w:rsidR="00890C8F" w:rsidRPr="00C413AA" w:rsidTr="00A859B1">
        <w:tc>
          <w:tcPr>
            <w:tcW w:w="1785" w:type="pct"/>
          </w:tcPr>
          <w:p w:rsidR="00890C8F" w:rsidRPr="00CC4FAD" w:rsidRDefault="00890C8F" w:rsidP="005F1970">
            <w:r w:rsidRPr="00726EDD">
              <w:rPr>
                <w:b/>
                <w:sz w:val="22"/>
                <w:szCs w:val="22"/>
              </w:rPr>
              <w:t>Staffing</w:t>
            </w:r>
            <w:r w:rsidRPr="00CC4FAD">
              <w:rPr>
                <w:sz w:val="22"/>
                <w:szCs w:val="22"/>
              </w:rPr>
              <w:t>:</w:t>
            </w:r>
          </w:p>
          <w:p w:rsidR="00890C8F" w:rsidRPr="00CC4FAD" w:rsidRDefault="00890C8F" w:rsidP="005F1970">
            <w:r w:rsidRPr="00CC4FAD">
              <w:rPr>
                <w:sz w:val="22"/>
                <w:szCs w:val="22"/>
              </w:rPr>
              <w:t>Lack of adequate qualified FMS familiar with the Bank FM procedures</w:t>
            </w:r>
            <w:r>
              <w:rPr>
                <w:sz w:val="22"/>
                <w:szCs w:val="22"/>
              </w:rPr>
              <w:t>.</w:t>
            </w:r>
          </w:p>
        </w:tc>
        <w:tc>
          <w:tcPr>
            <w:tcW w:w="549" w:type="pct"/>
            <w:vAlign w:val="center"/>
          </w:tcPr>
          <w:p w:rsidR="00890C8F" w:rsidRPr="00CC4FAD" w:rsidRDefault="00890C8F" w:rsidP="005F1970">
            <w:pPr>
              <w:jc w:val="center"/>
            </w:pPr>
            <w:r w:rsidRPr="00CC4FAD">
              <w:rPr>
                <w:sz w:val="22"/>
                <w:szCs w:val="22"/>
              </w:rPr>
              <w:t>S</w:t>
            </w:r>
          </w:p>
        </w:tc>
        <w:tc>
          <w:tcPr>
            <w:tcW w:w="2117" w:type="pct"/>
          </w:tcPr>
          <w:p w:rsidR="00890C8F" w:rsidRDefault="00890C8F" w:rsidP="005F1970">
            <w:r w:rsidRPr="00CC4FAD">
              <w:rPr>
                <w:sz w:val="22"/>
                <w:szCs w:val="22"/>
              </w:rPr>
              <w:t>A</w:t>
            </w:r>
            <w:r>
              <w:rPr>
                <w:sz w:val="22"/>
                <w:szCs w:val="22"/>
              </w:rPr>
              <w:t>n FM team (financial management specialist and accountants)</w:t>
            </w:r>
            <w:r w:rsidRPr="00CC4FAD">
              <w:rPr>
                <w:sz w:val="22"/>
                <w:szCs w:val="22"/>
              </w:rPr>
              <w:t>, familiar with the Bank procedures will be recruited to strengthen t</w:t>
            </w:r>
            <w:r>
              <w:rPr>
                <w:sz w:val="22"/>
                <w:szCs w:val="22"/>
              </w:rPr>
              <w:t>he FM capacity within the CPS</w:t>
            </w:r>
          </w:p>
        </w:tc>
        <w:tc>
          <w:tcPr>
            <w:tcW w:w="549" w:type="pct"/>
            <w:vAlign w:val="center"/>
          </w:tcPr>
          <w:p w:rsidR="00890C8F" w:rsidRPr="00CC4FAD" w:rsidRDefault="00890C8F" w:rsidP="005F1970">
            <w:pPr>
              <w:jc w:val="center"/>
              <w:rPr>
                <w:b/>
              </w:rPr>
            </w:pPr>
            <w:r w:rsidRPr="00CC4FAD">
              <w:rPr>
                <w:b/>
                <w:sz w:val="22"/>
                <w:szCs w:val="22"/>
              </w:rPr>
              <w:t>M</w:t>
            </w:r>
          </w:p>
        </w:tc>
      </w:tr>
      <w:tr w:rsidR="00890C8F" w:rsidRPr="00C413AA" w:rsidTr="00A859B1">
        <w:tc>
          <w:tcPr>
            <w:tcW w:w="1785" w:type="pct"/>
          </w:tcPr>
          <w:p w:rsidR="00890C8F" w:rsidRPr="00CC4FAD" w:rsidRDefault="00890C8F" w:rsidP="005F1970">
            <w:r w:rsidRPr="00726EDD">
              <w:rPr>
                <w:b/>
                <w:sz w:val="22"/>
                <w:szCs w:val="22"/>
              </w:rPr>
              <w:t>Internal Control and audit</w:t>
            </w:r>
            <w:r w:rsidRPr="00CC4FAD">
              <w:rPr>
                <w:sz w:val="22"/>
                <w:szCs w:val="22"/>
              </w:rPr>
              <w:t>:</w:t>
            </w:r>
          </w:p>
          <w:p w:rsidR="00890C8F" w:rsidRPr="00CC4FAD" w:rsidRDefault="00890C8F" w:rsidP="005F1970">
            <w:r>
              <w:rPr>
                <w:sz w:val="22"/>
                <w:szCs w:val="22"/>
              </w:rPr>
              <w:t>Lack of quality capacity assurance mechanisms to perform high quality controls.</w:t>
            </w:r>
          </w:p>
        </w:tc>
        <w:tc>
          <w:tcPr>
            <w:tcW w:w="549" w:type="pct"/>
            <w:vAlign w:val="center"/>
          </w:tcPr>
          <w:p w:rsidR="00890C8F" w:rsidRPr="00CC4FAD" w:rsidRDefault="00890C8F" w:rsidP="005F1970">
            <w:pPr>
              <w:jc w:val="center"/>
            </w:pPr>
            <w:r w:rsidRPr="00CC4FAD">
              <w:rPr>
                <w:sz w:val="22"/>
                <w:szCs w:val="22"/>
              </w:rPr>
              <w:t>S</w:t>
            </w:r>
          </w:p>
        </w:tc>
        <w:tc>
          <w:tcPr>
            <w:tcW w:w="2117" w:type="pct"/>
          </w:tcPr>
          <w:p w:rsidR="00890C8F" w:rsidRDefault="00890C8F" w:rsidP="005F1970">
            <w:r w:rsidRPr="00CC4FAD">
              <w:rPr>
                <w:sz w:val="22"/>
                <w:szCs w:val="22"/>
              </w:rPr>
              <w:t xml:space="preserve">The CGSP (Public Services General control) will carry out internal audit of the project with ToR acceptable </w:t>
            </w:r>
            <w:r>
              <w:rPr>
                <w:sz w:val="22"/>
                <w:szCs w:val="22"/>
              </w:rPr>
              <w:t>to</w:t>
            </w:r>
            <w:r w:rsidRPr="00CC4FAD">
              <w:rPr>
                <w:sz w:val="22"/>
                <w:szCs w:val="22"/>
              </w:rPr>
              <w:t xml:space="preserve"> IDA and will issue a report on half yearly basis</w:t>
            </w:r>
            <w:r>
              <w:rPr>
                <w:sz w:val="22"/>
                <w:szCs w:val="22"/>
              </w:rPr>
              <w:t>.</w:t>
            </w:r>
          </w:p>
        </w:tc>
        <w:tc>
          <w:tcPr>
            <w:tcW w:w="549" w:type="pct"/>
            <w:vAlign w:val="center"/>
          </w:tcPr>
          <w:p w:rsidR="00890C8F" w:rsidRPr="00CC4FAD" w:rsidRDefault="00890C8F" w:rsidP="005F1970">
            <w:pPr>
              <w:jc w:val="center"/>
              <w:rPr>
                <w:b/>
              </w:rPr>
            </w:pPr>
            <w:r w:rsidRPr="00CC4FAD">
              <w:rPr>
                <w:b/>
                <w:sz w:val="22"/>
                <w:szCs w:val="22"/>
              </w:rPr>
              <w:t>M</w:t>
            </w:r>
          </w:p>
        </w:tc>
      </w:tr>
      <w:tr w:rsidR="00890C8F" w:rsidRPr="00C413AA" w:rsidTr="00A859B1">
        <w:tc>
          <w:tcPr>
            <w:tcW w:w="1785" w:type="pct"/>
          </w:tcPr>
          <w:p w:rsidR="00890C8F" w:rsidRPr="00CC4FAD" w:rsidRDefault="00890C8F" w:rsidP="005F1970">
            <w:r w:rsidRPr="00726EDD">
              <w:rPr>
                <w:b/>
                <w:sz w:val="22"/>
                <w:szCs w:val="22"/>
              </w:rPr>
              <w:t>Funds Flow</w:t>
            </w:r>
            <w:r w:rsidRPr="00CC4FAD">
              <w:rPr>
                <w:sz w:val="22"/>
                <w:szCs w:val="22"/>
              </w:rPr>
              <w:t xml:space="preserve">: </w:t>
            </w:r>
          </w:p>
          <w:p w:rsidR="00890C8F" w:rsidRPr="00CC4FAD" w:rsidRDefault="00890C8F" w:rsidP="005F1970">
            <w:pPr>
              <w:rPr>
                <w:b/>
              </w:rPr>
            </w:pPr>
            <w:r w:rsidRPr="00CC4FAD">
              <w:rPr>
                <w:sz w:val="22"/>
                <w:szCs w:val="22"/>
              </w:rPr>
              <w:t>Difficulties in the timely submission of acceptable WA may delay funds mobilization.</w:t>
            </w:r>
          </w:p>
        </w:tc>
        <w:tc>
          <w:tcPr>
            <w:tcW w:w="549" w:type="pct"/>
            <w:vAlign w:val="center"/>
          </w:tcPr>
          <w:p w:rsidR="00890C8F" w:rsidRPr="00CC4FAD" w:rsidRDefault="00890C8F" w:rsidP="005F1970">
            <w:pPr>
              <w:jc w:val="center"/>
            </w:pPr>
            <w:r w:rsidRPr="00CC4FAD">
              <w:rPr>
                <w:sz w:val="22"/>
                <w:szCs w:val="22"/>
              </w:rPr>
              <w:t>S</w:t>
            </w:r>
          </w:p>
        </w:tc>
        <w:tc>
          <w:tcPr>
            <w:tcW w:w="2117" w:type="pct"/>
          </w:tcPr>
          <w:p w:rsidR="00890C8F" w:rsidRDefault="00890C8F" w:rsidP="005F1970">
            <w:r w:rsidRPr="00CC4FAD">
              <w:rPr>
                <w:sz w:val="22"/>
                <w:szCs w:val="22"/>
              </w:rPr>
              <w:t>FM staff familiar with Bank FM and Disbursement procedures</w:t>
            </w:r>
            <w:r>
              <w:rPr>
                <w:sz w:val="22"/>
                <w:szCs w:val="22"/>
              </w:rPr>
              <w:t xml:space="preserve"> will be recruited</w:t>
            </w:r>
            <w:r w:rsidRPr="00CC4FAD">
              <w:rPr>
                <w:sz w:val="22"/>
                <w:szCs w:val="22"/>
              </w:rPr>
              <w:t>.</w:t>
            </w:r>
          </w:p>
          <w:p w:rsidR="00890C8F" w:rsidRDefault="00890C8F" w:rsidP="005F1970">
            <w:r>
              <w:rPr>
                <w:sz w:val="22"/>
                <w:szCs w:val="22"/>
              </w:rPr>
              <w:t>The project’s accounts will be maintained in commercial banks under the authorization of a public accountant.</w:t>
            </w:r>
          </w:p>
        </w:tc>
        <w:tc>
          <w:tcPr>
            <w:tcW w:w="549" w:type="pct"/>
            <w:vAlign w:val="center"/>
          </w:tcPr>
          <w:p w:rsidR="00890C8F" w:rsidRPr="00CC4FAD" w:rsidRDefault="00890C8F" w:rsidP="005F1970">
            <w:pPr>
              <w:jc w:val="center"/>
              <w:rPr>
                <w:b/>
              </w:rPr>
            </w:pPr>
            <w:r w:rsidRPr="00CC4FAD">
              <w:rPr>
                <w:b/>
                <w:sz w:val="22"/>
                <w:szCs w:val="22"/>
              </w:rPr>
              <w:t>M</w:t>
            </w:r>
          </w:p>
        </w:tc>
      </w:tr>
      <w:tr w:rsidR="00890C8F" w:rsidRPr="00C413AA" w:rsidTr="00A859B1">
        <w:tc>
          <w:tcPr>
            <w:tcW w:w="1785" w:type="pct"/>
          </w:tcPr>
          <w:p w:rsidR="00890C8F" w:rsidRDefault="00890C8F" w:rsidP="005F1970">
            <w:r w:rsidRPr="00726EDD">
              <w:rPr>
                <w:b/>
                <w:sz w:val="22"/>
                <w:szCs w:val="22"/>
              </w:rPr>
              <w:t>Reporting and Monitoring</w:t>
            </w:r>
            <w:r w:rsidRPr="00CC4FAD">
              <w:rPr>
                <w:sz w:val="22"/>
                <w:szCs w:val="22"/>
              </w:rPr>
              <w:t>: Delays in the submission of agreed IFRs and annual project financial statements</w:t>
            </w:r>
            <w:r>
              <w:rPr>
                <w:sz w:val="22"/>
                <w:szCs w:val="22"/>
              </w:rPr>
              <w:t>.</w:t>
            </w:r>
          </w:p>
        </w:tc>
        <w:tc>
          <w:tcPr>
            <w:tcW w:w="549" w:type="pct"/>
            <w:vAlign w:val="center"/>
          </w:tcPr>
          <w:p w:rsidR="00890C8F" w:rsidRPr="00CC4FAD" w:rsidRDefault="00890C8F" w:rsidP="005F1970">
            <w:pPr>
              <w:jc w:val="center"/>
            </w:pPr>
            <w:r w:rsidRPr="00CC4FAD">
              <w:rPr>
                <w:sz w:val="22"/>
                <w:szCs w:val="22"/>
              </w:rPr>
              <w:t>S</w:t>
            </w:r>
          </w:p>
        </w:tc>
        <w:tc>
          <w:tcPr>
            <w:tcW w:w="2117" w:type="pct"/>
          </w:tcPr>
          <w:p w:rsidR="00890C8F" w:rsidRDefault="00890C8F" w:rsidP="005F1970">
            <w:r w:rsidRPr="00CC4FAD">
              <w:rPr>
                <w:sz w:val="22"/>
                <w:szCs w:val="22"/>
              </w:rPr>
              <w:t>Recruitment of a qualified and e</w:t>
            </w:r>
            <w:r>
              <w:rPr>
                <w:sz w:val="22"/>
                <w:szCs w:val="22"/>
              </w:rPr>
              <w:t>xperienced FM staff.</w:t>
            </w:r>
          </w:p>
          <w:p w:rsidR="00890C8F" w:rsidRPr="00CC4FAD" w:rsidRDefault="00890C8F" w:rsidP="005F1970">
            <w:r>
              <w:rPr>
                <w:sz w:val="22"/>
                <w:szCs w:val="22"/>
              </w:rPr>
              <w:t xml:space="preserve">The </w:t>
            </w:r>
            <w:r w:rsidRPr="00CC4FAD">
              <w:rPr>
                <w:sz w:val="22"/>
                <w:szCs w:val="22"/>
              </w:rPr>
              <w:t>accounting software will be customized to facilitate compilation of accounting information.</w:t>
            </w:r>
          </w:p>
        </w:tc>
        <w:tc>
          <w:tcPr>
            <w:tcW w:w="549" w:type="pct"/>
            <w:vAlign w:val="center"/>
          </w:tcPr>
          <w:p w:rsidR="00890C8F" w:rsidRPr="00CC4FAD" w:rsidRDefault="00890C8F" w:rsidP="005F1970">
            <w:pPr>
              <w:jc w:val="center"/>
              <w:rPr>
                <w:b/>
              </w:rPr>
            </w:pPr>
            <w:r w:rsidRPr="00CC4FAD">
              <w:rPr>
                <w:b/>
                <w:sz w:val="22"/>
                <w:szCs w:val="22"/>
              </w:rPr>
              <w:t>M</w:t>
            </w:r>
          </w:p>
        </w:tc>
      </w:tr>
      <w:tr w:rsidR="00890C8F" w:rsidRPr="00C413AA" w:rsidTr="00A859B1">
        <w:tc>
          <w:tcPr>
            <w:tcW w:w="1785" w:type="pct"/>
          </w:tcPr>
          <w:p w:rsidR="00890C8F" w:rsidRPr="00CC4FAD" w:rsidRDefault="00890C8F" w:rsidP="005F1970">
            <w:r w:rsidRPr="00726EDD">
              <w:rPr>
                <w:b/>
                <w:sz w:val="22"/>
                <w:szCs w:val="22"/>
              </w:rPr>
              <w:t>Auditing</w:t>
            </w:r>
            <w:r w:rsidRPr="00CC4FAD">
              <w:rPr>
                <w:sz w:val="22"/>
                <w:szCs w:val="22"/>
              </w:rPr>
              <w:t>:</w:t>
            </w:r>
          </w:p>
          <w:p w:rsidR="00890C8F" w:rsidRDefault="00890C8F" w:rsidP="005F1970">
            <w:r w:rsidRPr="00CC4FAD">
              <w:rPr>
                <w:sz w:val="22"/>
                <w:szCs w:val="22"/>
              </w:rPr>
              <w:t>Inadequate institutional arrangements in place for the appointment of external auditors</w:t>
            </w:r>
            <w:r>
              <w:rPr>
                <w:sz w:val="22"/>
                <w:szCs w:val="22"/>
              </w:rPr>
              <w:t>.</w:t>
            </w:r>
          </w:p>
        </w:tc>
        <w:tc>
          <w:tcPr>
            <w:tcW w:w="549" w:type="pct"/>
            <w:vAlign w:val="center"/>
          </w:tcPr>
          <w:p w:rsidR="00890C8F" w:rsidRPr="00CC4FAD" w:rsidRDefault="00890C8F" w:rsidP="005F1970">
            <w:pPr>
              <w:jc w:val="center"/>
            </w:pPr>
            <w:r w:rsidRPr="00CC4FAD">
              <w:rPr>
                <w:sz w:val="22"/>
                <w:szCs w:val="22"/>
              </w:rPr>
              <w:t>S</w:t>
            </w:r>
          </w:p>
        </w:tc>
        <w:tc>
          <w:tcPr>
            <w:tcW w:w="2117" w:type="pct"/>
          </w:tcPr>
          <w:p w:rsidR="00726EDD" w:rsidRDefault="00726EDD" w:rsidP="005F1970">
            <w:pPr>
              <w:rPr>
                <w:sz w:val="22"/>
                <w:szCs w:val="22"/>
              </w:rPr>
            </w:pPr>
          </w:p>
          <w:p w:rsidR="00890C8F" w:rsidRPr="00CC4FAD" w:rsidRDefault="00890C8F" w:rsidP="005F1970">
            <w:r w:rsidRPr="00CC4FAD">
              <w:rPr>
                <w:sz w:val="22"/>
                <w:szCs w:val="22"/>
              </w:rPr>
              <w:t>Recruitment of qualified, experienced and independent external auditors with TORs acceptable to IDA.</w:t>
            </w:r>
          </w:p>
        </w:tc>
        <w:tc>
          <w:tcPr>
            <w:tcW w:w="549" w:type="pct"/>
            <w:vAlign w:val="center"/>
          </w:tcPr>
          <w:p w:rsidR="00890C8F" w:rsidRPr="00CC4FAD" w:rsidRDefault="00890C8F" w:rsidP="005F1970">
            <w:pPr>
              <w:jc w:val="center"/>
              <w:rPr>
                <w:b/>
              </w:rPr>
            </w:pPr>
            <w:r w:rsidRPr="00CC4FAD">
              <w:rPr>
                <w:b/>
                <w:sz w:val="22"/>
                <w:szCs w:val="22"/>
              </w:rPr>
              <w:t>M</w:t>
            </w:r>
          </w:p>
        </w:tc>
      </w:tr>
      <w:tr w:rsidR="00890C8F" w:rsidRPr="00C413AA" w:rsidTr="00A859B1">
        <w:tc>
          <w:tcPr>
            <w:tcW w:w="1785" w:type="pct"/>
          </w:tcPr>
          <w:p w:rsidR="00890C8F" w:rsidRPr="00D455A4" w:rsidRDefault="00890C8F" w:rsidP="005F1970">
            <w:pPr>
              <w:rPr>
                <w:b/>
              </w:rPr>
            </w:pPr>
            <w:r w:rsidRPr="00D455A4">
              <w:rPr>
                <w:b/>
                <w:sz w:val="22"/>
                <w:szCs w:val="22"/>
              </w:rPr>
              <w:t>Overall Risk:</w:t>
            </w:r>
          </w:p>
        </w:tc>
        <w:tc>
          <w:tcPr>
            <w:tcW w:w="549" w:type="pct"/>
            <w:vAlign w:val="center"/>
          </w:tcPr>
          <w:p w:rsidR="00890C8F" w:rsidRPr="00D455A4" w:rsidRDefault="00890C8F" w:rsidP="005F1970">
            <w:pPr>
              <w:jc w:val="center"/>
              <w:rPr>
                <w:b/>
              </w:rPr>
            </w:pPr>
            <w:r w:rsidRPr="00D455A4">
              <w:rPr>
                <w:b/>
                <w:sz w:val="22"/>
                <w:szCs w:val="22"/>
              </w:rPr>
              <w:t>S</w:t>
            </w:r>
          </w:p>
        </w:tc>
        <w:tc>
          <w:tcPr>
            <w:tcW w:w="2117" w:type="pct"/>
          </w:tcPr>
          <w:p w:rsidR="00890C8F" w:rsidRPr="00D455A4" w:rsidRDefault="00890C8F" w:rsidP="005F1970">
            <w:pPr>
              <w:rPr>
                <w:b/>
              </w:rPr>
            </w:pPr>
          </w:p>
        </w:tc>
        <w:tc>
          <w:tcPr>
            <w:tcW w:w="549" w:type="pct"/>
            <w:vAlign w:val="center"/>
          </w:tcPr>
          <w:p w:rsidR="00890C8F" w:rsidRPr="00D455A4" w:rsidRDefault="00D455A4" w:rsidP="005F1970">
            <w:pPr>
              <w:jc w:val="center"/>
              <w:rPr>
                <w:b/>
              </w:rPr>
            </w:pPr>
            <w:r w:rsidRPr="00D455A4">
              <w:rPr>
                <w:b/>
                <w:sz w:val="22"/>
                <w:szCs w:val="22"/>
              </w:rPr>
              <w:t>S</w:t>
            </w:r>
          </w:p>
        </w:tc>
      </w:tr>
    </w:tbl>
    <w:p w:rsidR="00385762" w:rsidRDefault="00385762" w:rsidP="00890C8F">
      <w:pPr>
        <w:jc w:val="both"/>
        <w:rPr>
          <w:b/>
          <w:sz w:val="22"/>
          <w:szCs w:val="22"/>
        </w:rPr>
      </w:pPr>
    </w:p>
    <w:p w:rsidR="00385762" w:rsidRDefault="00385762">
      <w:pPr>
        <w:rPr>
          <w:b/>
          <w:sz w:val="22"/>
          <w:szCs w:val="22"/>
        </w:rPr>
      </w:pPr>
      <w:r>
        <w:rPr>
          <w:b/>
          <w:sz w:val="22"/>
          <w:szCs w:val="22"/>
        </w:rPr>
        <w:br w:type="page"/>
      </w:r>
    </w:p>
    <w:p w:rsidR="00890C8F" w:rsidRPr="004A4316" w:rsidRDefault="00890C8F" w:rsidP="00890C8F">
      <w:pPr>
        <w:jc w:val="both"/>
        <w:rPr>
          <w:b/>
          <w:sz w:val="22"/>
          <w:szCs w:val="22"/>
          <w:lang w:val="fr-FR"/>
        </w:rPr>
      </w:pPr>
      <w:r>
        <w:rPr>
          <w:b/>
          <w:sz w:val="22"/>
          <w:szCs w:val="22"/>
        </w:rPr>
        <w:lastRenderedPageBreak/>
        <w:t>APCAM</w:t>
      </w:r>
    </w:p>
    <w:tbl>
      <w:tblPr>
        <w:tblW w:w="5103"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3505"/>
        <w:gridCol w:w="923"/>
        <w:gridCol w:w="4328"/>
        <w:gridCol w:w="1062"/>
      </w:tblGrid>
      <w:tr w:rsidR="00890C8F" w:rsidRPr="00D35741" w:rsidTr="00385762">
        <w:trPr>
          <w:trHeight w:val="530"/>
        </w:trPr>
        <w:tc>
          <w:tcPr>
            <w:tcW w:w="1785" w:type="pct"/>
            <w:vAlign w:val="center"/>
          </w:tcPr>
          <w:p w:rsidR="00890C8F" w:rsidRPr="00D35741" w:rsidRDefault="00890C8F" w:rsidP="005F1970">
            <w:pPr>
              <w:pStyle w:val="Heading5"/>
              <w:rPr>
                <w:u w:val="none"/>
              </w:rPr>
            </w:pPr>
            <w:r w:rsidRPr="00D35741">
              <w:rPr>
                <w:sz w:val="22"/>
                <w:szCs w:val="22"/>
                <w:u w:val="none"/>
              </w:rPr>
              <w:t>Risk</w:t>
            </w:r>
          </w:p>
        </w:tc>
        <w:tc>
          <w:tcPr>
            <w:tcW w:w="470" w:type="pct"/>
            <w:vAlign w:val="center"/>
          </w:tcPr>
          <w:p w:rsidR="00890C8F" w:rsidRPr="005F1970" w:rsidRDefault="00890C8F" w:rsidP="005F1970">
            <w:pPr>
              <w:jc w:val="center"/>
              <w:rPr>
                <w:b/>
                <w:bCs/>
                <w:sz w:val="20"/>
                <w:szCs w:val="20"/>
              </w:rPr>
            </w:pPr>
            <w:r w:rsidRPr="005F1970">
              <w:rPr>
                <w:b/>
                <w:bCs/>
                <w:sz w:val="20"/>
                <w:szCs w:val="20"/>
              </w:rPr>
              <w:t>Risk Rating</w:t>
            </w:r>
          </w:p>
        </w:tc>
        <w:tc>
          <w:tcPr>
            <w:tcW w:w="2204" w:type="pct"/>
            <w:vAlign w:val="center"/>
          </w:tcPr>
          <w:p w:rsidR="00890C8F" w:rsidRPr="00D35741" w:rsidRDefault="00890C8F" w:rsidP="005F1970">
            <w:pPr>
              <w:pStyle w:val="Heading5"/>
              <w:rPr>
                <w:u w:val="none"/>
              </w:rPr>
            </w:pPr>
            <w:r w:rsidRPr="00D35741">
              <w:rPr>
                <w:sz w:val="22"/>
                <w:szCs w:val="22"/>
                <w:u w:val="none"/>
              </w:rPr>
              <w:t>Risk Mitigation Measure</w:t>
            </w:r>
          </w:p>
        </w:tc>
        <w:tc>
          <w:tcPr>
            <w:tcW w:w="541" w:type="pct"/>
            <w:vAlign w:val="center"/>
          </w:tcPr>
          <w:p w:rsidR="00890C8F" w:rsidRPr="005F1970" w:rsidRDefault="00890C8F" w:rsidP="005F1970">
            <w:pPr>
              <w:pStyle w:val="Heading5"/>
              <w:jc w:val="center"/>
              <w:rPr>
                <w:sz w:val="20"/>
                <w:szCs w:val="20"/>
                <w:u w:val="none"/>
              </w:rPr>
            </w:pPr>
            <w:r w:rsidRPr="005F1970">
              <w:rPr>
                <w:sz w:val="20"/>
                <w:szCs w:val="20"/>
                <w:u w:val="none"/>
              </w:rPr>
              <w:t>Residual Risk Rating</w:t>
            </w:r>
          </w:p>
        </w:tc>
      </w:tr>
      <w:tr w:rsidR="00890C8F" w:rsidRPr="004A4316" w:rsidTr="00385762">
        <w:trPr>
          <w:trHeight w:val="189"/>
        </w:trPr>
        <w:tc>
          <w:tcPr>
            <w:tcW w:w="1785" w:type="pct"/>
          </w:tcPr>
          <w:p w:rsidR="00890C8F" w:rsidRPr="004A4316" w:rsidRDefault="00890C8F" w:rsidP="005F1970">
            <w:pPr>
              <w:rPr>
                <w:b/>
              </w:rPr>
            </w:pPr>
            <w:r w:rsidRPr="004A4316">
              <w:rPr>
                <w:b/>
                <w:sz w:val="22"/>
                <w:szCs w:val="22"/>
              </w:rPr>
              <w:t>Inherent Risks:</w:t>
            </w:r>
          </w:p>
        </w:tc>
        <w:tc>
          <w:tcPr>
            <w:tcW w:w="470" w:type="pct"/>
            <w:vAlign w:val="center"/>
          </w:tcPr>
          <w:p w:rsidR="00890C8F" w:rsidRPr="004A4316" w:rsidRDefault="00890C8F" w:rsidP="005F1970">
            <w:pPr>
              <w:jc w:val="center"/>
              <w:rPr>
                <w:b/>
              </w:rPr>
            </w:pPr>
            <w:r>
              <w:rPr>
                <w:b/>
                <w:sz w:val="22"/>
                <w:szCs w:val="22"/>
              </w:rPr>
              <w:t>S</w:t>
            </w:r>
          </w:p>
        </w:tc>
        <w:tc>
          <w:tcPr>
            <w:tcW w:w="2204" w:type="pct"/>
          </w:tcPr>
          <w:p w:rsidR="00890C8F" w:rsidRPr="004A4316" w:rsidRDefault="00890C8F" w:rsidP="005F1970"/>
        </w:tc>
        <w:tc>
          <w:tcPr>
            <w:tcW w:w="541" w:type="pct"/>
          </w:tcPr>
          <w:p w:rsidR="00890C8F" w:rsidRPr="004A4316" w:rsidRDefault="00890C8F" w:rsidP="005F1970">
            <w:pPr>
              <w:jc w:val="center"/>
              <w:rPr>
                <w:b/>
              </w:rPr>
            </w:pPr>
            <w:r>
              <w:rPr>
                <w:b/>
                <w:sz w:val="22"/>
                <w:szCs w:val="22"/>
              </w:rPr>
              <w:t>M</w:t>
            </w:r>
          </w:p>
        </w:tc>
      </w:tr>
      <w:tr w:rsidR="00890C8F" w:rsidRPr="004A4316" w:rsidTr="00385762">
        <w:tc>
          <w:tcPr>
            <w:tcW w:w="1785" w:type="pct"/>
          </w:tcPr>
          <w:p w:rsidR="00890C8F" w:rsidRPr="002077B4" w:rsidRDefault="00890C8F" w:rsidP="005F1970">
            <w:r w:rsidRPr="00726EDD">
              <w:rPr>
                <w:b/>
                <w:sz w:val="22"/>
                <w:szCs w:val="22"/>
              </w:rPr>
              <w:t>Entity</w:t>
            </w:r>
            <w:r>
              <w:rPr>
                <w:sz w:val="22"/>
                <w:szCs w:val="22"/>
              </w:rPr>
              <w:t>:</w:t>
            </w:r>
          </w:p>
          <w:p w:rsidR="00890C8F" w:rsidRPr="004A4316" w:rsidRDefault="00890C8F" w:rsidP="005F1970">
            <w:r>
              <w:rPr>
                <w:sz w:val="22"/>
                <w:szCs w:val="22"/>
              </w:rPr>
              <w:t>Monitoring and coordination remain to be an area of weakness.</w:t>
            </w:r>
          </w:p>
        </w:tc>
        <w:tc>
          <w:tcPr>
            <w:tcW w:w="470" w:type="pct"/>
            <w:vAlign w:val="center"/>
          </w:tcPr>
          <w:p w:rsidR="00890C8F" w:rsidRPr="004A4316" w:rsidRDefault="00890C8F" w:rsidP="005F1970">
            <w:pPr>
              <w:jc w:val="center"/>
            </w:pPr>
            <w:r>
              <w:rPr>
                <w:sz w:val="22"/>
                <w:szCs w:val="22"/>
              </w:rPr>
              <w:t>S</w:t>
            </w:r>
          </w:p>
        </w:tc>
        <w:tc>
          <w:tcPr>
            <w:tcW w:w="2204" w:type="pct"/>
          </w:tcPr>
          <w:p w:rsidR="00890C8F" w:rsidRPr="004A4316" w:rsidRDefault="00890C8F" w:rsidP="005F1970">
            <w:r w:rsidRPr="00CC4FAD">
              <w:rPr>
                <w:sz w:val="22"/>
                <w:szCs w:val="22"/>
              </w:rPr>
              <w:t>The FM manual will be prepared to clarify the role</w:t>
            </w:r>
            <w:r>
              <w:rPr>
                <w:sz w:val="22"/>
                <w:szCs w:val="22"/>
              </w:rPr>
              <w:t xml:space="preserve">s and responsibilities of the regional Chambers of Agriculture </w:t>
            </w:r>
            <w:r w:rsidRPr="00CC4FAD">
              <w:rPr>
                <w:sz w:val="22"/>
                <w:szCs w:val="22"/>
              </w:rPr>
              <w:t>and training will be provided upon project effectiveness.</w:t>
            </w:r>
          </w:p>
        </w:tc>
        <w:tc>
          <w:tcPr>
            <w:tcW w:w="541" w:type="pct"/>
            <w:vAlign w:val="center"/>
          </w:tcPr>
          <w:p w:rsidR="00890C8F" w:rsidRPr="004A4316" w:rsidRDefault="00890C8F" w:rsidP="005F1970">
            <w:pPr>
              <w:jc w:val="center"/>
            </w:pPr>
            <w:r>
              <w:rPr>
                <w:sz w:val="22"/>
                <w:szCs w:val="22"/>
              </w:rPr>
              <w:t>M</w:t>
            </w:r>
          </w:p>
        </w:tc>
      </w:tr>
      <w:tr w:rsidR="00890C8F" w:rsidRPr="004A4316" w:rsidTr="00385762">
        <w:tc>
          <w:tcPr>
            <w:tcW w:w="1785" w:type="pct"/>
          </w:tcPr>
          <w:p w:rsidR="00890C8F" w:rsidRPr="002077B4" w:rsidRDefault="00890C8F" w:rsidP="005F1970">
            <w:r w:rsidRPr="00726EDD">
              <w:rPr>
                <w:b/>
                <w:sz w:val="22"/>
                <w:szCs w:val="22"/>
              </w:rPr>
              <w:t>Project</w:t>
            </w:r>
            <w:r>
              <w:rPr>
                <w:sz w:val="22"/>
                <w:szCs w:val="22"/>
              </w:rPr>
              <w:t>:</w:t>
            </w:r>
          </w:p>
          <w:p w:rsidR="00890C8F" w:rsidRDefault="00890C8F" w:rsidP="005F1970">
            <w:r>
              <w:rPr>
                <w:sz w:val="22"/>
                <w:szCs w:val="22"/>
              </w:rPr>
              <w:t>Dispersed spending units with various transactions.</w:t>
            </w:r>
          </w:p>
          <w:p w:rsidR="00890C8F" w:rsidRDefault="00890C8F" w:rsidP="005F1970"/>
          <w:p w:rsidR="00890C8F" w:rsidRPr="00DA27DE" w:rsidRDefault="00890C8F" w:rsidP="005F1970">
            <w:pPr>
              <w:rPr>
                <w:i/>
                <w:color w:val="FF0000"/>
              </w:rPr>
            </w:pPr>
            <w:r>
              <w:rPr>
                <w:sz w:val="22"/>
                <w:szCs w:val="22"/>
              </w:rPr>
              <w:t>But previous experience in implementation of Bank financed projects.</w:t>
            </w:r>
          </w:p>
        </w:tc>
        <w:tc>
          <w:tcPr>
            <w:tcW w:w="470" w:type="pct"/>
            <w:vAlign w:val="center"/>
          </w:tcPr>
          <w:p w:rsidR="00890C8F" w:rsidRPr="004A4316" w:rsidRDefault="00890C8F" w:rsidP="005F1970">
            <w:pPr>
              <w:jc w:val="center"/>
            </w:pPr>
            <w:r>
              <w:rPr>
                <w:sz w:val="22"/>
                <w:szCs w:val="22"/>
              </w:rPr>
              <w:t>S</w:t>
            </w:r>
          </w:p>
        </w:tc>
        <w:tc>
          <w:tcPr>
            <w:tcW w:w="2204" w:type="pct"/>
          </w:tcPr>
          <w:p w:rsidR="00890C8F" w:rsidRDefault="00890C8F" w:rsidP="005F1970">
            <w:r>
              <w:rPr>
                <w:sz w:val="22"/>
                <w:szCs w:val="22"/>
              </w:rPr>
              <w:t>The Chambers of Agriculture have already regional accountants trained during the implementation of the PASAOP (previous Bank financed project).</w:t>
            </w:r>
          </w:p>
          <w:p w:rsidR="00890C8F" w:rsidRPr="005F1970" w:rsidRDefault="00890C8F" w:rsidP="005F1970">
            <w:pPr>
              <w:rPr>
                <w:sz w:val="8"/>
                <w:szCs w:val="8"/>
              </w:rPr>
            </w:pPr>
          </w:p>
          <w:p w:rsidR="00890C8F" w:rsidRDefault="00890C8F" w:rsidP="005F1970">
            <w:r>
              <w:rPr>
                <w:sz w:val="22"/>
                <w:szCs w:val="22"/>
              </w:rPr>
              <w:t>The financial mechanisms will remain the same under the consolidation of APCAM, the umbrella of the CRAs.</w:t>
            </w:r>
          </w:p>
        </w:tc>
        <w:tc>
          <w:tcPr>
            <w:tcW w:w="541" w:type="pct"/>
            <w:vAlign w:val="center"/>
          </w:tcPr>
          <w:p w:rsidR="00890C8F" w:rsidRPr="004A4316" w:rsidRDefault="00890C8F" w:rsidP="005F1970">
            <w:pPr>
              <w:jc w:val="center"/>
            </w:pPr>
            <w:r>
              <w:rPr>
                <w:sz w:val="22"/>
                <w:szCs w:val="22"/>
              </w:rPr>
              <w:t>M</w:t>
            </w:r>
          </w:p>
        </w:tc>
      </w:tr>
      <w:tr w:rsidR="00890C8F" w:rsidRPr="004A4316" w:rsidTr="00385762">
        <w:tc>
          <w:tcPr>
            <w:tcW w:w="1785" w:type="pct"/>
          </w:tcPr>
          <w:p w:rsidR="00890C8F" w:rsidRPr="004A4316" w:rsidRDefault="00890C8F" w:rsidP="005F1970">
            <w:pPr>
              <w:rPr>
                <w:b/>
              </w:rPr>
            </w:pPr>
            <w:r w:rsidRPr="004A4316">
              <w:rPr>
                <w:b/>
                <w:sz w:val="22"/>
                <w:szCs w:val="22"/>
              </w:rPr>
              <w:t>Control Risks:</w:t>
            </w:r>
          </w:p>
        </w:tc>
        <w:tc>
          <w:tcPr>
            <w:tcW w:w="470" w:type="pct"/>
            <w:vAlign w:val="center"/>
          </w:tcPr>
          <w:p w:rsidR="00890C8F" w:rsidRPr="004A4316" w:rsidRDefault="00890C8F" w:rsidP="005F1970">
            <w:pPr>
              <w:jc w:val="center"/>
              <w:rPr>
                <w:b/>
              </w:rPr>
            </w:pPr>
            <w:r w:rsidRPr="004A4316">
              <w:rPr>
                <w:b/>
                <w:sz w:val="22"/>
                <w:szCs w:val="22"/>
              </w:rPr>
              <w:t>S</w:t>
            </w:r>
          </w:p>
        </w:tc>
        <w:tc>
          <w:tcPr>
            <w:tcW w:w="2204" w:type="pct"/>
          </w:tcPr>
          <w:p w:rsidR="00890C8F" w:rsidRPr="004A4316" w:rsidRDefault="00890C8F" w:rsidP="005F1970"/>
        </w:tc>
        <w:tc>
          <w:tcPr>
            <w:tcW w:w="541" w:type="pct"/>
            <w:vAlign w:val="center"/>
          </w:tcPr>
          <w:p w:rsidR="00890C8F" w:rsidRPr="004A4316" w:rsidRDefault="00890C8F" w:rsidP="005F1970">
            <w:pPr>
              <w:jc w:val="center"/>
              <w:rPr>
                <w:b/>
              </w:rPr>
            </w:pPr>
            <w:r>
              <w:rPr>
                <w:b/>
                <w:sz w:val="22"/>
                <w:szCs w:val="22"/>
              </w:rPr>
              <w:t>M</w:t>
            </w:r>
          </w:p>
        </w:tc>
      </w:tr>
      <w:tr w:rsidR="00890C8F" w:rsidRPr="004A4316" w:rsidTr="00385762">
        <w:tc>
          <w:tcPr>
            <w:tcW w:w="1785" w:type="pct"/>
          </w:tcPr>
          <w:p w:rsidR="00890C8F" w:rsidRDefault="00890C8F" w:rsidP="005F1970">
            <w:r w:rsidRPr="00726EDD">
              <w:rPr>
                <w:b/>
                <w:sz w:val="22"/>
                <w:szCs w:val="22"/>
              </w:rPr>
              <w:t>Budgeting</w:t>
            </w:r>
            <w:r>
              <w:rPr>
                <w:sz w:val="22"/>
                <w:szCs w:val="22"/>
              </w:rPr>
              <w:t>:</w:t>
            </w:r>
          </w:p>
          <w:p w:rsidR="00890C8F" w:rsidRPr="004A4316" w:rsidRDefault="00890C8F" w:rsidP="005F1970">
            <w:pPr>
              <w:rPr>
                <w:b/>
              </w:rPr>
            </w:pPr>
            <w:r>
              <w:rPr>
                <w:sz w:val="22"/>
                <w:szCs w:val="22"/>
              </w:rPr>
              <w:t>Monitoring of variations is not timely to make meaningful revisions to the budget.</w:t>
            </w:r>
          </w:p>
        </w:tc>
        <w:tc>
          <w:tcPr>
            <w:tcW w:w="470" w:type="pct"/>
            <w:vAlign w:val="center"/>
          </w:tcPr>
          <w:p w:rsidR="00890C8F" w:rsidRPr="004A4316" w:rsidRDefault="00890C8F" w:rsidP="005F1970">
            <w:pPr>
              <w:jc w:val="center"/>
              <w:rPr>
                <w:b/>
              </w:rPr>
            </w:pPr>
            <w:r>
              <w:rPr>
                <w:sz w:val="22"/>
                <w:szCs w:val="22"/>
              </w:rPr>
              <w:t>S</w:t>
            </w:r>
          </w:p>
        </w:tc>
        <w:tc>
          <w:tcPr>
            <w:tcW w:w="2204" w:type="pct"/>
          </w:tcPr>
          <w:p w:rsidR="00890C8F" w:rsidRPr="004A4316" w:rsidRDefault="00890C8F" w:rsidP="005F1970">
            <w:r>
              <w:rPr>
                <w:sz w:val="22"/>
                <w:szCs w:val="22"/>
              </w:rPr>
              <w:t>The FM manual will define the budget process and calendar and the project’s FM staff will provide support to CRAs in preparing realistic budgets consistent with their disbursement plans and regular budget variance statements.</w:t>
            </w:r>
          </w:p>
        </w:tc>
        <w:tc>
          <w:tcPr>
            <w:tcW w:w="541" w:type="pct"/>
          </w:tcPr>
          <w:p w:rsidR="005F1970" w:rsidRDefault="005F1970" w:rsidP="005F1970">
            <w:pPr>
              <w:jc w:val="center"/>
              <w:rPr>
                <w:sz w:val="22"/>
                <w:szCs w:val="22"/>
              </w:rPr>
            </w:pPr>
          </w:p>
          <w:p w:rsidR="005F1970" w:rsidRDefault="005F1970" w:rsidP="005F1970">
            <w:pPr>
              <w:jc w:val="center"/>
              <w:rPr>
                <w:sz w:val="22"/>
                <w:szCs w:val="22"/>
              </w:rPr>
            </w:pPr>
          </w:p>
          <w:p w:rsidR="00890C8F" w:rsidRPr="005F1970" w:rsidRDefault="00890C8F" w:rsidP="005F1970">
            <w:pPr>
              <w:jc w:val="center"/>
              <w:rPr>
                <w:sz w:val="22"/>
                <w:szCs w:val="22"/>
              </w:rPr>
            </w:pPr>
            <w:r w:rsidRPr="004A4316">
              <w:rPr>
                <w:sz w:val="22"/>
                <w:szCs w:val="22"/>
              </w:rPr>
              <w:t>M</w:t>
            </w:r>
          </w:p>
        </w:tc>
      </w:tr>
      <w:tr w:rsidR="00890C8F" w:rsidRPr="004A4316" w:rsidTr="00385762">
        <w:tc>
          <w:tcPr>
            <w:tcW w:w="1785" w:type="pct"/>
          </w:tcPr>
          <w:p w:rsidR="00890C8F" w:rsidRDefault="00890C8F" w:rsidP="005F1970">
            <w:r w:rsidRPr="00726EDD">
              <w:rPr>
                <w:b/>
                <w:sz w:val="22"/>
                <w:szCs w:val="22"/>
              </w:rPr>
              <w:t>Accounting</w:t>
            </w:r>
            <w:r>
              <w:rPr>
                <w:sz w:val="22"/>
                <w:szCs w:val="22"/>
              </w:rPr>
              <w:t>:</w:t>
            </w:r>
          </w:p>
          <w:p w:rsidR="00890C8F" w:rsidRPr="004A4316" w:rsidRDefault="00890C8F" w:rsidP="005F1970">
            <w:pPr>
              <w:rPr>
                <w:b/>
              </w:rPr>
            </w:pPr>
            <w:r>
              <w:rPr>
                <w:sz w:val="22"/>
                <w:szCs w:val="22"/>
              </w:rPr>
              <w:t>An adequate system is not yet in place.</w:t>
            </w:r>
          </w:p>
        </w:tc>
        <w:tc>
          <w:tcPr>
            <w:tcW w:w="470" w:type="pct"/>
            <w:vAlign w:val="center"/>
          </w:tcPr>
          <w:p w:rsidR="00890C8F" w:rsidRPr="004A4316" w:rsidRDefault="00890C8F" w:rsidP="005F1970">
            <w:pPr>
              <w:jc w:val="center"/>
              <w:rPr>
                <w:b/>
              </w:rPr>
            </w:pPr>
            <w:r>
              <w:rPr>
                <w:sz w:val="22"/>
                <w:szCs w:val="22"/>
              </w:rPr>
              <w:t>S</w:t>
            </w:r>
          </w:p>
        </w:tc>
        <w:tc>
          <w:tcPr>
            <w:tcW w:w="2204" w:type="pct"/>
          </w:tcPr>
          <w:p w:rsidR="00890C8F" w:rsidRPr="004A4316" w:rsidRDefault="00890C8F" w:rsidP="005F1970">
            <w:r>
              <w:rPr>
                <w:sz w:val="22"/>
                <w:szCs w:val="22"/>
              </w:rPr>
              <w:t>A “multi projects”</w:t>
            </w:r>
            <w:r w:rsidRPr="001A0E5A">
              <w:rPr>
                <w:sz w:val="22"/>
                <w:szCs w:val="22"/>
              </w:rPr>
              <w:t xml:space="preserve"> computerized accounting system will be customized to fit project needs and generate useful information and financial statements</w:t>
            </w:r>
            <w:r>
              <w:rPr>
                <w:sz w:val="22"/>
                <w:szCs w:val="22"/>
              </w:rPr>
              <w:t xml:space="preserve">. </w:t>
            </w:r>
          </w:p>
        </w:tc>
        <w:tc>
          <w:tcPr>
            <w:tcW w:w="541" w:type="pct"/>
          </w:tcPr>
          <w:p w:rsidR="00890C8F" w:rsidRDefault="00890C8F" w:rsidP="005F1970">
            <w:pPr>
              <w:jc w:val="center"/>
            </w:pPr>
          </w:p>
          <w:p w:rsidR="00890C8F" w:rsidRDefault="00890C8F" w:rsidP="005F1970">
            <w:pPr>
              <w:jc w:val="center"/>
            </w:pPr>
            <w:r>
              <w:rPr>
                <w:sz w:val="22"/>
                <w:szCs w:val="22"/>
              </w:rPr>
              <w:t>M</w:t>
            </w:r>
          </w:p>
          <w:p w:rsidR="00890C8F" w:rsidRPr="004A4316" w:rsidRDefault="00890C8F" w:rsidP="005F1970">
            <w:pPr>
              <w:jc w:val="center"/>
              <w:rPr>
                <w:b/>
              </w:rPr>
            </w:pPr>
          </w:p>
        </w:tc>
      </w:tr>
      <w:tr w:rsidR="00890C8F" w:rsidRPr="004A4316" w:rsidTr="00385762">
        <w:tc>
          <w:tcPr>
            <w:tcW w:w="1785" w:type="pct"/>
          </w:tcPr>
          <w:p w:rsidR="00890C8F" w:rsidRDefault="00890C8F" w:rsidP="005F1970">
            <w:r w:rsidRPr="00726EDD">
              <w:rPr>
                <w:b/>
                <w:sz w:val="22"/>
                <w:szCs w:val="22"/>
              </w:rPr>
              <w:t>Staffing</w:t>
            </w:r>
            <w:r>
              <w:rPr>
                <w:sz w:val="22"/>
                <w:szCs w:val="22"/>
              </w:rPr>
              <w:t>:</w:t>
            </w:r>
          </w:p>
          <w:p w:rsidR="00890C8F" w:rsidRPr="004A4316" w:rsidRDefault="00890C8F" w:rsidP="005F1970">
            <w:r>
              <w:rPr>
                <w:sz w:val="22"/>
                <w:szCs w:val="22"/>
              </w:rPr>
              <w:t>Lack of qualified FM staff.</w:t>
            </w:r>
          </w:p>
        </w:tc>
        <w:tc>
          <w:tcPr>
            <w:tcW w:w="470" w:type="pct"/>
            <w:vAlign w:val="center"/>
          </w:tcPr>
          <w:p w:rsidR="00890C8F" w:rsidRDefault="00890C8F" w:rsidP="005F1970">
            <w:pPr>
              <w:jc w:val="center"/>
            </w:pPr>
            <w:r>
              <w:rPr>
                <w:sz w:val="22"/>
                <w:szCs w:val="22"/>
              </w:rPr>
              <w:t>S</w:t>
            </w:r>
          </w:p>
        </w:tc>
        <w:tc>
          <w:tcPr>
            <w:tcW w:w="2204" w:type="pct"/>
          </w:tcPr>
          <w:p w:rsidR="00890C8F" w:rsidRDefault="00890C8F" w:rsidP="005F1970">
            <w:pPr>
              <w:jc w:val="both"/>
            </w:pPr>
            <w:r w:rsidRPr="00CC4FAD">
              <w:rPr>
                <w:sz w:val="22"/>
                <w:szCs w:val="22"/>
              </w:rPr>
              <w:t>A</w:t>
            </w:r>
            <w:r>
              <w:rPr>
                <w:sz w:val="22"/>
                <w:szCs w:val="22"/>
              </w:rPr>
              <w:t xml:space="preserve"> qualified FM officer </w:t>
            </w:r>
            <w:r w:rsidRPr="00CC4FAD">
              <w:rPr>
                <w:sz w:val="22"/>
                <w:szCs w:val="22"/>
              </w:rPr>
              <w:t>familiar with the Bank procedures will be recruited to strengthen t</w:t>
            </w:r>
            <w:r>
              <w:rPr>
                <w:sz w:val="22"/>
                <w:szCs w:val="22"/>
              </w:rPr>
              <w:t>he FM capacity within the APCAM</w:t>
            </w:r>
            <w:r w:rsidR="005F1970">
              <w:t>.</w:t>
            </w:r>
          </w:p>
        </w:tc>
        <w:tc>
          <w:tcPr>
            <w:tcW w:w="541" w:type="pct"/>
          </w:tcPr>
          <w:p w:rsidR="00890C8F" w:rsidRDefault="00890C8F" w:rsidP="005F1970">
            <w:pPr>
              <w:jc w:val="center"/>
            </w:pPr>
          </w:p>
          <w:p w:rsidR="00890C8F" w:rsidRDefault="00890C8F" w:rsidP="005F1970">
            <w:pPr>
              <w:jc w:val="center"/>
            </w:pPr>
            <w:r>
              <w:rPr>
                <w:sz w:val="22"/>
                <w:szCs w:val="22"/>
              </w:rPr>
              <w:t>M</w:t>
            </w:r>
          </w:p>
        </w:tc>
      </w:tr>
      <w:tr w:rsidR="00890C8F" w:rsidRPr="004A4316" w:rsidTr="00385762">
        <w:tc>
          <w:tcPr>
            <w:tcW w:w="1785" w:type="pct"/>
          </w:tcPr>
          <w:p w:rsidR="00890C8F" w:rsidRPr="00726EDD" w:rsidRDefault="00890C8F" w:rsidP="005F1970">
            <w:pPr>
              <w:rPr>
                <w:b/>
              </w:rPr>
            </w:pPr>
            <w:r w:rsidRPr="00726EDD">
              <w:rPr>
                <w:b/>
                <w:sz w:val="22"/>
                <w:szCs w:val="22"/>
              </w:rPr>
              <w:t>Internal Control and Audit</w:t>
            </w:r>
          </w:p>
          <w:p w:rsidR="00890C8F" w:rsidRPr="004A4316" w:rsidRDefault="00890C8F" w:rsidP="005F1970">
            <w:pPr>
              <w:rPr>
                <w:b/>
              </w:rPr>
            </w:pPr>
            <w:r>
              <w:rPr>
                <w:sz w:val="22"/>
                <w:szCs w:val="22"/>
              </w:rPr>
              <w:t>No internal audit function exists.</w:t>
            </w:r>
          </w:p>
        </w:tc>
        <w:tc>
          <w:tcPr>
            <w:tcW w:w="470" w:type="pct"/>
            <w:vAlign w:val="center"/>
          </w:tcPr>
          <w:p w:rsidR="00890C8F" w:rsidRPr="004A4316" w:rsidRDefault="00890C8F" w:rsidP="005F1970">
            <w:pPr>
              <w:jc w:val="center"/>
              <w:rPr>
                <w:b/>
              </w:rPr>
            </w:pPr>
            <w:r>
              <w:rPr>
                <w:sz w:val="22"/>
                <w:szCs w:val="22"/>
              </w:rPr>
              <w:t>S</w:t>
            </w:r>
          </w:p>
        </w:tc>
        <w:tc>
          <w:tcPr>
            <w:tcW w:w="2204" w:type="pct"/>
          </w:tcPr>
          <w:p w:rsidR="00890C8F" w:rsidRDefault="00890C8F" w:rsidP="005F1970">
            <w:r>
              <w:rPr>
                <w:sz w:val="22"/>
                <w:szCs w:val="22"/>
              </w:rPr>
              <w:t>The FM manual will set out a clear description of the Approval and authorization processes.</w:t>
            </w:r>
          </w:p>
          <w:p w:rsidR="00890C8F" w:rsidRPr="005F1970" w:rsidRDefault="00890C8F" w:rsidP="005F1970">
            <w:pPr>
              <w:rPr>
                <w:sz w:val="8"/>
                <w:szCs w:val="8"/>
              </w:rPr>
            </w:pPr>
          </w:p>
          <w:p w:rsidR="00890C8F" w:rsidRPr="004A4316" w:rsidRDefault="00890C8F" w:rsidP="005F1970">
            <w:r w:rsidRPr="00CC4FAD">
              <w:rPr>
                <w:sz w:val="22"/>
                <w:szCs w:val="22"/>
              </w:rPr>
              <w:t>The CGSP (Public Services General control) will carry out internal audit of the project with ToR acceptable for IDA and will issue a report on half yearly basis</w:t>
            </w:r>
            <w:r>
              <w:rPr>
                <w:sz w:val="22"/>
                <w:szCs w:val="22"/>
              </w:rPr>
              <w:t>.</w:t>
            </w:r>
          </w:p>
        </w:tc>
        <w:tc>
          <w:tcPr>
            <w:tcW w:w="541" w:type="pct"/>
          </w:tcPr>
          <w:p w:rsidR="00890C8F" w:rsidRDefault="00890C8F" w:rsidP="005F1970">
            <w:pPr>
              <w:jc w:val="center"/>
            </w:pPr>
          </w:p>
          <w:p w:rsidR="005F1970" w:rsidRDefault="005F1970" w:rsidP="005F1970">
            <w:pPr>
              <w:jc w:val="center"/>
            </w:pPr>
          </w:p>
          <w:p w:rsidR="005F1970" w:rsidRDefault="005F1970" w:rsidP="005F1970">
            <w:pPr>
              <w:jc w:val="center"/>
            </w:pPr>
          </w:p>
          <w:p w:rsidR="00890C8F" w:rsidRPr="004A4316" w:rsidRDefault="00890C8F" w:rsidP="005F1970">
            <w:pPr>
              <w:jc w:val="center"/>
              <w:rPr>
                <w:b/>
              </w:rPr>
            </w:pPr>
            <w:r>
              <w:rPr>
                <w:sz w:val="22"/>
                <w:szCs w:val="22"/>
              </w:rPr>
              <w:t>M</w:t>
            </w:r>
          </w:p>
        </w:tc>
      </w:tr>
      <w:tr w:rsidR="00890C8F" w:rsidRPr="004A4316" w:rsidTr="00385762">
        <w:tc>
          <w:tcPr>
            <w:tcW w:w="1785" w:type="pct"/>
          </w:tcPr>
          <w:p w:rsidR="00890C8F" w:rsidRDefault="00890C8F" w:rsidP="005F1970">
            <w:r w:rsidRPr="00726EDD">
              <w:rPr>
                <w:b/>
                <w:sz w:val="22"/>
                <w:szCs w:val="22"/>
              </w:rPr>
              <w:t>Funds Flow</w:t>
            </w:r>
            <w:r>
              <w:rPr>
                <w:sz w:val="22"/>
                <w:szCs w:val="22"/>
              </w:rPr>
              <w:t>:</w:t>
            </w:r>
          </w:p>
          <w:p w:rsidR="00890C8F" w:rsidRPr="004A4316" w:rsidRDefault="00890C8F" w:rsidP="005F1970">
            <w:pPr>
              <w:rPr>
                <w:b/>
              </w:rPr>
            </w:pPr>
            <w:r>
              <w:rPr>
                <w:sz w:val="22"/>
                <w:szCs w:val="22"/>
              </w:rPr>
              <w:t>Some instances of delayed fund flows affecting project implementation at the regional level.</w:t>
            </w:r>
          </w:p>
        </w:tc>
        <w:tc>
          <w:tcPr>
            <w:tcW w:w="470" w:type="pct"/>
            <w:vAlign w:val="center"/>
          </w:tcPr>
          <w:p w:rsidR="00890C8F" w:rsidRPr="004A4316" w:rsidRDefault="00890C8F" w:rsidP="005F1970">
            <w:pPr>
              <w:jc w:val="center"/>
              <w:rPr>
                <w:b/>
              </w:rPr>
            </w:pPr>
            <w:r w:rsidRPr="004A4316">
              <w:rPr>
                <w:sz w:val="22"/>
                <w:szCs w:val="22"/>
              </w:rPr>
              <w:t>S</w:t>
            </w:r>
          </w:p>
        </w:tc>
        <w:tc>
          <w:tcPr>
            <w:tcW w:w="2204" w:type="pct"/>
          </w:tcPr>
          <w:p w:rsidR="00890C8F" w:rsidRDefault="00890C8F" w:rsidP="005F1970"/>
          <w:p w:rsidR="00890C8F" w:rsidRPr="004A4316" w:rsidRDefault="00890C8F" w:rsidP="005F1970">
            <w:r>
              <w:rPr>
                <w:sz w:val="22"/>
                <w:szCs w:val="22"/>
              </w:rPr>
              <w:t>The design of flow of funds arrangements is simple.</w:t>
            </w:r>
          </w:p>
        </w:tc>
        <w:tc>
          <w:tcPr>
            <w:tcW w:w="541" w:type="pct"/>
          </w:tcPr>
          <w:p w:rsidR="00890C8F" w:rsidRDefault="00890C8F" w:rsidP="005F1970">
            <w:pPr>
              <w:jc w:val="center"/>
            </w:pPr>
          </w:p>
          <w:p w:rsidR="00890C8F" w:rsidRDefault="00890C8F" w:rsidP="005F1970">
            <w:pPr>
              <w:jc w:val="center"/>
            </w:pPr>
          </w:p>
          <w:p w:rsidR="00890C8F" w:rsidRPr="004A4316" w:rsidRDefault="00890C8F" w:rsidP="005F1970">
            <w:pPr>
              <w:jc w:val="center"/>
              <w:rPr>
                <w:b/>
              </w:rPr>
            </w:pPr>
            <w:r>
              <w:rPr>
                <w:sz w:val="22"/>
                <w:szCs w:val="22"/>
              </w:rPr>
              <w:t>M</w:t>
            </w:r>
          </w:p>
        </w:tc>
      </w:tr>
      <w:tr w:rsidR="00890C8F" w:rsidRPr="004A4316" w:rsidTr="00385762">
        <w:tc>
          <w:tcPr>
            <w:tcW w:w="1785" w:type="pct"/>
          </w:tcPr>
          <w:p w:rsidR="00890C8F" w:rsidRDefault="00890C8F" w:rsidP="005F1970">
            <w:r w:rsidRPr="00726EDD">
              <w:rPr>
                <w:b/>
                <w:sz w:val="22"/>
                <w:szCs w:val="22"/>
              </w:rPr>
              <w:t>External Audit</w:t>
            </w:r>
            <w:r>
              <w:rPr>
                <w:sz w:val="22"/>
                <w:szCs w:val="22"/>
              </w:rPr>
              <w:t>:</w:t>
            </w:r>
          </w:p>
          <w:p w:rsidR="00890C8F" w:rsidRPr="004A4316" w:rsidRDefault="00890C8F" w:rsidP="005F1970">
            <w:pPr>
              <w:rPr>
                <w:b/>
              </w:rPr>
            </w:pPr>
            <w:r w:rsidRPr="00CC4FAD">
              <w:rPr>
                <w:sz w:val="22"/>
                <w:szCs w:val="22"/>
              </w:rPr>
              <w:t>Inadequate institutional arrangements in place for the appointment of external auditors</w:t>
            </w:r>
            <w:r>
              <w:rPr>
                <w:sz w:val="22"/>
                <w:szCs w:val="22"/>
              </w:rPr>
              <w:t>.</w:t>
            </w:r>
          </w:p>
        </w:tc>
        <w:tc>
          <w:tcPr>
            <w:tcW w:w="470" w:type="pct"/>
            <w:vAlign w:val="center"/>
          </w:tcPr>
          <w:p w:rsidR="00890C8F" w:rsidRPr="004A4316" w:rsidRDefault="00890C8F" w:rsidP="005F1970">
            <w:pPr>
              <w:jc w:val="center"/>
              <w:rPr>
                <w:b/>
              </w:rPr>
            </w:pPr>
            <w:r>
              <w:rPr>
                <w:sz w:val="22"/>
                <w:szCs w:val="22"/>
              </w:rPr>
              <w:t>S</w:t>
            </w:r>
          </w:p>
        </w:tc>
        <w:tc>
          <w:tcPr>
            <w:tcW w:w="2204" w:type="pct"/>
          </w:tcPr>
          <w:p w:rsidR="00890C8F" w:rsidRPr="004A4316" w:rsidRDefault="00890C8F" w:rsidP="005F1970">
            <w:r>
              <w:rPr>
                <w:sz w:val="22"/>
                <w:szCs w:val="22"/>
              </w:rPr>
              <w:t xml:space="preserve">A competent external auditor with sound TOR acceptable to IDA will be recruited. </w:t>
            </w:r>
          </w:p>
        </w:tc>
        <w:tc>
          <w:tcPr>
            <w:tcW w:w="541" w:type="pct"/>
          </w:tcPr>
          <w:p w:rsidR="00890C8F" w:rsidRDefault="00890C8F" w:rsidP="005F1970">
            <w:pPr>
              <w:jc w:val="center"/>
            </w:pPr>
          </w:p>
          <w:p w:rsidR="00890C8F" w:rsidRDefault="00890C8F" w:rsidP="005F1970">
            <w:pPr>
              <w:jc w:val="center"/>
            </w:pPr>
          </w:p>
          <w:p w:rsidR="00890C8F" w:rsidRPr="004A4316" w:rsidRDefault="00890C8F" w:rsidP="005F1970">
            <w:pPr>
              <w:jc w:val="center"/>
              <w:rPr>
                <w:b/>
              </w:rPr>
            </w:pPr>
            <w:r>
              <w:rPr>
                <w:sz w:val="22"/>
                <w:szCs w:val="22"/>
              </w:rPr>
              <w:t>M</w:t>
            </w:r>
          </w:p>
        </w:tc>
      </w:tr>
      <w:tr w:rsidR="00890C8F" w:rsidRPr="004A4316" w:rsidTr="00385762">
        <w:tc>
          <w:tcPr>
            <w:tcW w:w="1785" w:type="pct"/>
          </w:tcPr>
          <w:p w:rsidR="00890C8F" w:rsidRDefault="00890C8F" w:rsidP="005F1970">
            <w:r w:rsidRPr="00726EDD">
              <w:rPr>
                <w:b/>
                <w:sz w:val="22"/>
                <w:szCs w:val="22"/>
              </w:rPr>
              <w:t>Reporting and Monitoring</w:t>
            </w:r>
            <w:r>
              <w:rPr>
                <w:sz w:val="22"/>
                <w:szCs w:val="22"/>
              </w:rPr>
              <w:t>:</w:t>
            </w:r>
          </w:p>
          <w:p w:rsidR="00890C8F" w:rsidRPr="004A4316" w:rsidRDefault="00890C8F" w:rsidP="005F1970">
            <w:pPr>
              <w:rPr>
                <w:b/>
              </w:rPr>
            </w:pPr>
            <w:r w:rsidRPr="00CC4FAD">
              <w:rPr>
                <w:sz w:val="22"/>
                <w:szCs w:val="22"/>
              </w:rPr>
              <w:t>Delays in the submission of agreed IFRs and annual project financial statements</w:t>
            </w:r>
            <w:r>
              <w:rPr>
                <w:sz w:val="22"/>
                <w:szCs w:val="22"/>
              </w:rPr>
              <w:t>.</w:t>
            </w:r>
          </w:p>
        </w:tc>
        <w:tc>
          <w:tcPr>
            <w:tcW w:w="470" w:type="pct"/>
            <w:vAlign w:val="center"/>
          </w:tcPr>
          <w:p w:rsidR="00890C8F" w:rsidRPr="004A4316" w:rsidRDefault="00890C8F" w:rsidP="005F1970">
            <w:pPr>
              <w:jc w:val="center"/>
            </w:pPr>
            <w:r w:rsidRPr="004A4316">
              <w:rPr>
                <w:sz w:val="22"/>
                <w:szCs w:val="22"/>
              </w:rPr>
              <w:t>S</w:t>
            </w:r>
          </w:p>
        </w:tc>
        <w:tc>
          <w:tcPr>
            <w:tcW w:w="2204" w:type="pct"/>
          </w:tcPr>
          <w:p w:rsidR="00890C8F" w:rsidRPr="004A4316" w:rsidRDefault="00890C8F" w:rsidP="005F1970">
            <w:r w:rsidRPr="00CC4FAD">
              <w:rPr>
                <w:sz w:val="22"/>
                <w:szCs w:val="22"/>
              </w:rPr>
              <w:t>Recruitment of a qualified and e</w:t>
            </w:r>
            <w:r>
              <w:rPr>
                <w:sz w:val="22"/>
                <w:szCs w:val="22"/>
              </w:rPr>
              <w:t>xperienced FM staff</w:t>
            </w:r>
            <w:r w:rsidRPr="00CC4FAD">
              <w:rPr>
                <w:sz w:val="22"/>
                <w:szCs w:val="22"/>
              </w:rPr>
              <w:t xml:space="preserve"> and, the accounting software will be customized to facilitate compilation of accounting information.</w:t>
            </w:r>
          </w:p>
        </w:tc>
        <w:tc>
          <w:tcPr>
            <w:tcW w:w="541" w:type="pct"/>
          </w:tcPr>
          <w:p w:rsidR="00890C8F" w:rsidRDefault="00890C8F" w:rsidP="005F1970">
            <w:pPr>
              <w:jc w:val="center"/>
            </w:pPr>
          </w:p>
          <w:p w:rsidR="00890C8F" w:rsidRPr="004A4316" w:rsidRDefault="00890C8F" w:rsidP="005F1970">
            <w:pPr>
              <w:jc w:val="center"/>
              <w:rPr>
                <w:b/>
              </w:rPr>
            </w:pPr>
            <w:r>
              <w:rPr>
                <w:sz w:val="22"/>
                <w:szCs w:val="22"/>
              </w:rPr>
              <w:t>M</w:t>
            </w:r>
          </w:p>
        </w:tc>
      </w:tr>
      <w:tr w:rsidR="00890C8F" w:rsidRPr="004A4316" w:rsidTr="00385762">
        <w:tc>
          <w:tcPr>
            <w:tcW w:w="1785" w:type="pct"/>
          </w:tcPr>
          <w:p w:rsidR="00890C8F" w:rsidRPr="004A4316" w:rsidRDefault="00890C8F" w:rsidP="005F1970">
            <w:pPr>
              <w:rPr>
                <w:b/>
              </w:rPr>
            </w:pPr>
            <w:r w:rsidRPr="004A4316">
              <w:rPr>
                <w:b/>
                <w:sz w:val="22"/>
                <w:szCs w:val="22"/>
              </w:rPr>
              <w:t>Overall Risk:</w:t>
            </w:r>
          </w:p>
        </w:tc>
        <w:tc>
          <w:tcPr>
            <w:tcW w:w="470" w:type="pct"/>
            <w:vAlign w:val="center"/>
          </w:tcPr>
          <w:p w:rsidR="00890C8F" w:rsidRPr="004A4316" w:rsidRDefault="00890C8F" w:rsidP="005F1970">
            <w:pPr>
              <w:jc w:val="center"/>
              <w:rPr>
                <w:b/>
              </w:rPr>
            </w:pPr>
            <w:r>
              <w:rPr>
                <w:b/>
                <w:sz w:val="22"/>
                <w:szCs w:val="22"/>
              </w:rPr>
              <w:t>S</w:t>
            </w:r>
          </w:p>
        </w:tc>
        <w:tc>
          <w:tcPr>
            <w:tcW w:w="2204" w:type="pct"/>
          </w:tcPr>
          <w:p w:rsidR="00890C8F" w:rsidRPr="004A4316" w:rsidRDefault="00890C8F" w:rsidP="005F1970">
            <w:pPr>
              <w:rPr>
                <w:b/>
              </w:rPr>
            </w:pPr>
          </w:p>
        </w:tc>
        <w:tc>
          <w:tcPr>
            <w:tcW w:w="541" w:type="pct"/>
            <w:vAlign w:val="center"/>
          </w:tcPr>
          <w:p w:rsidR="00890C8F" w:rsidRPr="004A4316" w:rsidRDefault="00890C8F" w:rsidP="005F1970">
            <w:pPr>
              <w:jc w:val="center"/>
              <w:rPr>
                <w:b/>
              </w:rPr>
            </w:pPr>
            <w:r>
              <w:rPr>
                <w:b/>
                <w:sz w:val="22"/>
                <w:szCs w:val="22"/>
              </w:rPr>
              <w:t>M</w:t>
            </w:r>
          </w:p>
        </w:tc>
      </w:tr>
    </w:tbl>
    <w:p w:rsidR="00890C8F" w:rsidRDefault="00890C8F" w:rsidP="00890C8F">
      <w:pPr>
        <w:jc w:val="both"/>
        <w:rPr>
          <w:b/>
          <w:sz w:val="22"/>
          <w:szCs w:val="22"/>
        </w:rPr>
      </w:pPr>
    </w:p>
    <w:p w:rsidR="00890C8F" w:rsidRPr="004A4316" w:rsidRDefault="00890C8F" w:rsidP="00890C8F">
      <w:pPr>
        <w:rPr>
          <w:b/>
          <w:sz w:val="22"/>
          <w:szCs w:val="22"/>
          <w:lang w:val="fr-FR"/>
        </w:rPr>
      </w:pPr>
      <w:r>
        <w:rPr>
          <w:b/>
          <w:sz w:val="22"/>
          <w:szCs w:val="22"/>
        </w:rPr>
        <w:t>OFFICE DU NIGER</w:t>
      </w:r>
    </w:p>
    <w:tbl>
      <w:tblPr>
        <w:tblW w:w="5103"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3505"/>
        <w:gridCol w:w="921"/>
        <w:gridCol w:w="4314"/>
        <w:gridCol w:w="1078"/>
      </w:tblGrid>
      <w:tr w:rsidR="00890C8F" w:rsidRPr="005F1970" w:rsidTr="005F1970">
        <w:trPr>
          <w:trHeight w:val="530"/>
        </w:trPr>
        <w:tc>
          <w:tcPr>
            <w:tcW w:w="1785" w:type="pct"/>
            <w:vAlign w:val="center"/>
          </w:tcPr>
          <w:p w:rsidR="00890C8F" w:rsidRPr="005F1970" w:rsidRDefault="00890C8F" w:rsidP="005F1970">
            <w:pPr>
              <w:pStyle w:val="Heading5"/>
              <w:rPr>
                <w:u w:val="none"/>
              </w:rPr>
            </w:pPr>
            <w:r w:rsidRPr="005F1970">
              <w:rPr>
                <w:sz w:val="22"/>
                <w:szCs w:val="22"/>
                <w:u w:val="none"/>
              </w:rPr>
              <w:t>Risk</w:t>
            </w:r>
          </w:p>
        </w:tc>
        <w:tc>
          <w:tcPr>
            <w:tcW w:w="469" w:type="pct"/>
            <w:vAlign w:val="center"/>
          </w:tcPr>
          <w:p w:rsidR="00890C8F" w:rsidRPr="005F1970" w:rsidRDefault="00890C8F" w:rsidP="005F1970">
            <w:pPr>
              <w:jc w:val="center"/>
              <w:rPr>
                <w:b/>
                <w:bCs/>
                <w:sz w:val="20"/>
                <w:szCs w:val="20"/>
              </w:rPr>
            </w:pPr>
            <w:r w:rsidRPr="005F1970">
              <w:rPr>
                <w:b/>
                <w:bCs/>
                <w:sz w:val="20"/>
                <w:szCs w:val="20"/>
              </w:rPr>
              <w:t>Risk Rating</w:t>
            </w:r>
          </w:p>
        </w:tc>
        <w:tc>
          <w:tcPr>
            <w:tcW w:w="2197" w:type="pct"/>
            <w:vAlign w:val="center"/>
          </w:tcPr>
          <w:p w:rsidR="00890C8F" w:rsidRPr="005F1970" w:rsidRDefault="00890C8F" w:rsidP="005F1970">
            <w:pPr>
              <w:pStyle w:val="Heading5"/>
              <w:rPr>
                <w:u w:val="none"/>
              </w:rPr>
            </w:pPr>
            <w:r w:rsidRPr="005F1970">
              <w:rPr>
                <w:sz w:val="22"/>
                <w:szCs w:val="22"/>
                <w:u w:val="none"/>
              </w:rPr>
              <w:t>Risk Mitigation Measure</w:t>
            </w:r>
          </w:p>
        </w:tc>
        <w:tc>
          <w:tcPr>
            <w:tcW w:w="549" w:type="pct"/>
            <w:vAlign w:val="center"/>
          </w:tcPr>
          <w:p w:rsidR="00890C8F" w:rsidRPr="005F1970" w:rsidRDefault="00890C8F" w:rsidP="005F1970">
            <w:pPr>
              <w:pStyle w:val="Heading5"/>
              <w:jc w:val="center"/>
              <w:rPr>
                <w:sz w:val="20"/>
                <w:szCs w:val="20"/>
                <w:u w:val="none"/>
              </w:rPr>
            </w:pPr>
            <w:r w:rsidRPr="005F1970">
              <w:rPr>
                <w:sz w:val="20"/>
                <w:szCs w:val="20"/>
                <w:u w:val="none"/>
              </w:rPr>
              <w:t>Residual Risk Rating</w:t>
            </w:r>
          </w:p>
        </w:tc>
      </w:tr>
      <w:tr w:rsidR="00890C8F" w:rsidRPr="004A4316" w:rsidTr="005F1970">
        <w:trPr>
          <w:trHeight w:val="189"/>
        </w:trPr>
        <w:tc>
          <w:tcPr>
            <w:tcW w:w="1785" w:type="pct"/>
          </w:tcPr>
          <w:p w:rsidR="00890C8F" w:rsidRPr="004A4316" w:rsidRDefault="00890C8F" w:rsidP="005F1970">
            <w:pPr>
              <w:rPr>
                <w:b/>
              </w:rPr>
            </w:pPr>
            <w:r w:rsidRPr="004A4316">
              <w:rPr>
                <w:b/>
                <w:sz w:val="22"/>
                <w:szCs w:val="22"/>
              </w:rPr>
              <w:t>Inherent Risks:</w:t>
            </w:r>
          </w:p>
        </w:tc>
        <w:tc>
          <w:tcPr>
            <w:tcW w:w="469" w:type="pct"/>
            <w:vAlign w:val="center"/>
          </w:tcPr>
          <w:p w:rsidR="00890C8F" w:rsidRPr="004A4316" w:rsidRDefault="00890C8F" w:rsidP="005F1970">
            <w:pPr>
              <w:jc w:val="center"/>
              <w:rPr>
                <w:b/>
              </w:rPr>
            </w:pPr>
            <w:r>
              <w:rPr>
                <w:b/>
                <w:sz w:val="22"/>
                <w:szCs w:val="22"/>
              </w:rPr>
              <w:t>H</w:t>
            </w:r>
          </w:p>
        </w:tc>
        <w:tc>
          <w:tcPr>
            <w:tcW w:w="2197" w:type="pct"/>
          </w:tcPr>
          <w:p w:rsidR="00890C8F" w:rsidRPr="004A4316" w:rsidRDefault="00890C8F" w:rsidP="005F1970"/>
        </w:tc>
        <w:tc>
          <w:tcPr>
            <w:tcW w:w="549" w:type="pct"/>
          </w:tcPr>
          <w:p w:rsidR="00890C8F" w:rsidRPr="004A4316" w:rsidRDefault="00890C8F" w:rsidP="005F1970">
            <w:pPr>
              <w:jc w:val="center"/>
              <w:rPr>
                <w:b/>
              </w:rPr>
            </w:pPr>
            <w:r w:rsidRPr="004A4316">
              <w:rPr>
                <w:b/>
                <w:sz w:val="22"/>
                <w:szCs w:val="22"/>
              </w:rPr>
              <w:t>S</w:t>
            </w:r>
          </w:p>
        </w:tc>
      </w:tr>
      <w:tr w:rsidR="00890C8F" w:rsidRPr="004A4316" w:rsidTr="005F1970">
        <w:tc>
          <w:tcPr>
            <w:tcW w:w="1785" w:type="pct"/>
          </w:tcPr>
          <w:p w:rsidR="00890C8F" w:rsidRPr="00514454" w:rsidRDefault="00890C8F" w:rsidP="005F1970">
            <w:r w:rsidRPr="00726EDD">
              <w:rPr>
                <w:b/>
                <w:sz w:val="22"/>
                <w:szCs w:val="22"/>
              </w:rPr>
              <w:t>Entity</w:t>
            </w:r>
            <w:r w:rsidRPr="002D7EB8">
              <w:rPr>
                <w:sz w:val="22"/>
                <w:szCs w:val="22"/>
              </w:rPr>
              <w:t>:</w:t>
            </w:r>
          </w:p>
          <w:p w:rsidR="00890C8F" w:rsidRDefault="00890C8F" w:rsidP="007D66A9">
            <w:pPr>
              <w:spacing w:after="60"/>
            </w:pPr>
            <w:r>
              <w:rPr>
                <w:sz w:val="22"/>
                <w:szCs w:val="22"/>
              </w:rPr>
              <w:t>Lack of clear organization.</w:t>
            </w:r>
          </w:p>
          <w:p w:rsidR="00890C8F" w:rsidRPr="004A4316" w:rsidRDefault="00890C8F" w:rsidP="007D66A9">
            <w:pPr>
              <w:spacing w:after="60"/>
            </w:pPr>
            <w:r>
              <w:rPr>
                <w:sz w:val="22"/>
                <w:szCs w:val="22"/>
              </w:rPr>
              <w:t xml:space="preserve">Serious reserves raised in the </w:t>
            </w:r>
            <w:r w:rsidRPr="004A4316">
              <w:rPr>
                <w:sz w:val="22"/>
                <w:szCs w:val="22"/>
              </w:rPr>
              <w:t>audit opinion on the</w:t>
            </w:r>
            <w:r>
              <w:rPr>
                <w:sz w:val="22"/>
                <w:szCs w:val="22"/>
              </w:rPr>
              <w:t xml:space="preserve"> financial statements</w:t>
            </w:r>
            <w:r w:rsidRPr="004A4316">
              <w:rPr>
                <w:sz w:val="22"/>
                <w:szCs w:val="22"/>
              </w:rPr>
              <w:t>.</w:t>
            </w:r>
          </w:p>
          <w:p w:rsidR="00890C8F" w:rsidRDefault="00890C8F" w:rsidP="007D66A9">
            <w:pPr>
              <w:spacing w:after="60"/>
            </w:pPr>
            <w:r w:rsidRPr="004A4316">
              <w:rPr>
                <w:sz w:val="22"/>
                <w:szCs w:val="22"/>
              </w:rPr>
              <w:t>Weak internal control environment</w:t>
            </w:r>
            <w:r>
              <w:rPr>
                <w:sz w:val="22"/>
                <w:szCs w:val="22"/>
              </w:rPr>
              <w:t xml:space="preserve"> and mismanagement.</w:t>
            </w:r>
          </w:p>
          <w:p w:rsidR="00890C8F" w:rsidRPr="004A4316" w:rsidRDefault="00890C8F" w:rsidP="005F1970">
            <w:r>
              <w:rPr>
                <w:sz w:val="22"/>
                <w:szCs w:val="22"/>
              </w:rPr>
              <w:t>The Auditor General published in 2006 and 2007 an incriminating report exposing frauds and corruptions estimated to US$1 million.</w:t>
            </w:r>
          </w:p>
        </w:tc>
        <w:tc>
          <w:tcPr>
            <w:tcW w:w="469" w:type="pct"/>
            <w:vAlign w:val="center"/>
          </w:tcPr>
          <w:p w:rsidR="00890C8F" w:rsidRPr="004A4316" w:rsidRDefault="00890C8F" w:rsidP="005F1970">
            <w:pPr>
              <w:jc w:val="center"/>
            </w:pPr>
            <w:r w:rsidRPr="004A4316">
              <w:rPr>
                <w:sz w:val="22"/>
                <w:szCs w:val="22"/>
              </w:rPr>
              <w:t>H</w:t>
            </w:r>
          </w:p>
        </w:tc>
        <w:tc>
          <w:tcPr>
            <w:tcW w:w="2197" w:type="pct"/>
          </w:tcPr>
          <w:p w:rsidR="00890C8F" w:rsidRPr="004A4316" w:rsidRDefault="00890C8F" w:rsidP="005F1970"/>
          <w:p w:rsidR="00890C8F" w:rsidRDefault="00890C8F" w:rsidP="005F1970">
            <w:r>
              <w:rPr>
                <w:sz w:val="22"/>
                <w:szCs w:val="22"/>
              </w:rPr>
              <w:t>The management team is implementing the key recommendations to strengthen the internal control environment.</w:t>
            </w:r>
          </w:p>
          <w:p w:rsidR="00890C8F" w:rsidRDefault="00890C8F" w:rsidP="005F1970">
            <w:r>
              <w:rPr>
                <w:sz w:val="22"/>
                <w:szCs w:val="22"/>
              </w:rPr>
              <w:t>In addition an action plan resulted from an institutional audit is being implemented through a TA financed by donors.</w:t>
            </w:r>
          </w:p>
          <w:p w:rsidR="00890C8F" w:rsidRDefault="00890C8F" w:rsidP="005F1970"/>
          <w:p w:rsidR="00890C8F" w:rsidRPr="004A4316" w:rsidRDefault="00890C8F" w:rsidP="005F1970">
            <w:r>
              <w:rPr>
                <w:sz w:val="22"/>
                <w:szCs w:val="22"/>
              </w:rPr>
              <w:t xml:space="preserve">The Office du Niger will not have FM responsibility under the present project but the project will contribute to strengthen their governance capacity. </w:t>
            </w:r>
          </w:p>
        </w:tc>
        <w:tc>
          <w:tcPr>
            <w:tcW w:w="549" w:type="pct"/>
            <w:vAlign w:val="center"/>
          </w:tcPr>
          <w:p w:rsidR="00890C8F" w:rsidRPr="00EE16D2" w:rsidRDefault="001574F4" w:rsidP="005F1970">
            <w:pPr>
              <w:jc w:val="center"/>
              <w:rPr>
                <w:highlight w:val="yellow"/>
              </w:rPr>
            </w:pPr>
            <w:r w:rsidRPr="00D455A4">
              <w:rPr>
                <w:sz w:val="22"/>
                <w:szCs w:val="22"/>
              </w:rPr>
              <w:t>S</w:t>
            </w:r>
          </w:p>
        </w:tc>
      </w:tr>
      <w:tr w:rsidR="00890C8F" w:rsidRPr="004A4316" w:rsidTr="005F1970">
        <w:tc>
          <w:tcPr>
            <w:tcW w:w="1785" w:type="pct"/>
          </w:tcPr>
          <w:p w:rsidR="00890C8F" w:rsidRPr="00514454" w:rsidRDefault="00890C8F" w:rsidP="005F1970">
            <w:r w:rsidRPr="00726EDD">
              <w:rPr>
                <w:b/>
                <w:sz w:val="22"/>
                <w:szCs w:val="22"/>
              </w:rPr>
              <w:t>Project</w:t>
            </w:r>
            <w:r>
              <w:rPr>
                <w:sz w:val="22"/>
                <w:szCs w:val="22"/>
              </w:rPr>
              <w:t>:</w:t>
            </w:r>
          </w:p>
          <w:p w:rsidR="00890C8F" w:rsidRPr="00DA27DE" w:rsidRDefault="00890C8F" w:rsidP="005F1970">
            <w:pPr>
              <w:rPr>
                <w:i/>
                <w:color w:val="FF0000"/>
              </w:rPr>
            </w:pPr>
            <w:r>
              <w:rPr>
                <w:sz w:val="22"/>
                <w:szCs w:val="22"/>
              </w:rPr>
              <w:t>Weak internal control environment.</w:t>
            </w:r>
          </w:p>
        </w:tc>
        <w:tc>
          <w:tcPr>
            <w:tcW w:w="469" w:type="pct"/>
            <w:vAlign w:val="center"/>
          </w:tcPr>
          <w:p w:rsidR="00890C8F" w:rsidRPr="004A4316" w:rsidRDefault="00890C8F" w:rsidP="005F1970">
            <w:pPr>
              <w:jc w:val="center"/>
            </w:pPr>
            <w:r>
              <w:rPr>
                <w:sz w:val="22"/>
                <w:szCs w:val="22"/>
              </w:rPr>
              <w:t>S</w:t>
            </w:r>
          </w:p>
        </w:tc>
        <w:tc>
          <w:tcPr>
            <w:tcW w:w="2197" w:type="pct"/>
          </w:tcPr>
          <w:p w:rsidR="00890C8F" w:rsidRPr="004A4316" w:rsidRDefault="00890C8F" w:rsidP="005F1970"/>
          <w:p w:rsidR="00890C8F" w:rsidRDefault="00890C8F" w:rsidP="005F1970">
            <w:r>
              <w:rPr>
                <w:sz w:val="22"/>
                <w:szCs w:val="22"/>
              </w:rPr>
              <w:t>Idem</w:t>
            </w:r>
          </w:p>
        </w:tc>
        <w:tc>
          <w:tcPr>
            <w:tcW w:w="549" w:type="pct"/>
            <w:vAlign w:val="center"/>
          </w:tcPr>
          <w:p w:rsidR="00890C8F" w:rsidRPr="004A4316" w:rsidRDefault="00890C8F" w:rsidP="005F1970">
            <w:pPr>
              <w:jc w:val="center"/>
            </w:pPr>
            <w:r w:rsidRPr="004A4316">
              <w:rPr>
                <w:sz w:val="22"/>
                <w:szCs w:val="22"/>
              </w:rPr>
              <w:t>S</w:t>
            </w:r>
          </w:p>
        </w:tc>
      </w:tr>
      <w:tr w:rsidR="00890C8F" w:rsidRPr="004A4316" w:rsidTr="005F1970">
        <w:tc>
          <w:tcPr>
            <w:tcW w:w="1785" w:type="pct"/>
          </w:tcPr>
          <w:p w:rsidR="00890C8F" w:rsidRPr="004A4316" w:rsidRDefault="00890C8F" w:rsidP="005F1970">
            <w:pPr>
              <w:rPr>
                <w:b/>
              </w:rPr>
            </w:pPr>
            <w:r w:rsidRPr="004A4316">
              <w:rPr>
                <w:b/>
                <w:sz w:val="22"/>
                <w:szCs w:val="22"/>
              </w:rPr>
              <w:t>Control Risks:</w:t>
            </w:r>
          </w:p>
        </w:tc>
        <w:tc>
          <w:tcPr>
            <w:tcW w:w="469" w:type="pct"/>
            <w:vAlign w:val="center"/>
          </w:tcPr>
          <w:p w:rsidR="00890C8F" w:rsidRPr="004A4316" w:rsidRDefault="00890C8F" w:rsidP="005F1970">
            <w:pPr>
              <w:jc w:val="center"/>
              <w:rPr>
                <w:b/>
              </w:rPr>
            </w:pPr>
            <w:r w:rsidRPr="004A4316">
              <w:rPr>
                <w:b/>
                <w:sz w:val="22"/>
                <w:szCs w:val="22"/>
              </w:rPr>
              <w:t>S</w:t>
            </w:r>
          </w:p>
        </w:tc>
        <w:tc>
          <w:tcPr>
            <w:tcW w:w="2197" w:type="pct"/>
          </w:tcPr>
          <w:p w:rsidR="00890C8F" w:rsidRPr="004A4316" w:rsidRDefault="00890C8F" w:rsidP="005F1970"/>
        </w:tc>
        <w:tc>
          <w:tcPr>
            <w:tcW w:w="549" w:type="pct"/>
            <w:vAlign w:val="center"/>
          </w:tcPr>
          <w:p w:rsidR="00890C8F" w:rsidRPr="004A4316" w:rsidRDefault="00890C8F" w:rsidP="005F1970">
            <w:pPr>
              <w:jc w:val="center"/>
              <w:rPr>
                <w:b/>
              </w:rPr>
            </w:pPr>
            <w:r>
              <w:rPr>
                <w:b/>
                <w:sz w:val="22"/>
                <w:szCs w:val="22"/>
              </w:rPr>
              <w:t>M</w:t>
            </w:r>
          </w:p>
        </w:tc>
      </w:tr>
      <w:tr w:rsidR="00890C8F" w:rsidRPr="004A4316" w:rsidTr="005F1970">
        <w:tc>
          <w:tcPr>
            <w:tcW w:w="1785" w:type="pct"/>
          </w:tcPr>
          <w:p w:rsidR="00890C8F" w:rsidRDefault="00890C8F" w:rsidP="005F1970">
            <w:r w:rsidRPr="00726EDD">
              <w:rPr>
                <w:b/>
                <w:sz w:val="22"/>
                <w:szCs w:val="22"/>
              </w:rPr>
              <w:t>Budgeting</w:t>
            </w:r>
            <w:r>
              <w:rPr>
                <w:sz w:val="22"/>
                <w:szCs w:val="22"/>
              </w:rPr>
              <w:t>:</w:t>
            </w:r>
          </w:p>
          <w:p w:rsidR="00890C8F" w:rsidRPr="004A4316" w:rsidRDefault="00890C8F" w:rsidP="005F1970">
            <w:pPr>
              <w:rPr>
                <w:b/>
              </w:rPr>
            </w:pPr>
            <w:r>
              <w:rPr>
                <w:sz w:val="22"/>
                <w:szCs w:val="22"/>
              </w:rPr>
              <w:t>Regular budget variance statements are not prepared and used in a meaningful way.</w:t>
            </w:r>
          </w:p>
        </w:tc>
        <w:tc>
          <w:tcPr>
            <w:tcW w:w="469" w:type="pct"/>
            <w:vAlign w:val="center"/>
          </w:tcPr>
          <w:p w:rsidR="00890C8F" w:rsidRPr="004A4316" w:rsidRDefault="00890C8F" w:rsidP="005F1970">
            <w:pPr>
              <w:jc w:val="center"/>
              <w:rPr>
                <w:b/>
              </w:rPr>
            </w:pPr>
            <w:r>
              <w:rPr>
                <w:sz w:val="22"/>
                <w:szCs w:val="22"/>
              </w:rPr>
              <w:t>S</w:t>
            </w:r>
          </w:p>
        </w:tc>
        <w:tc>
          <w:tcPr>
            <w:tcW w:w="2197" w:type="pct"/>
          </w:tcPr>
          <w:p w:rsidR="00890C8F" w:rsidRPr="004A4316" w:rsidRDefault="00890C8F" w:rsidP="005F1970">
            <w:r>
              <w:rPr>
                <w:sz w:val="22"/>
                <w:szCs w:val="22"/>
              </w:rPr>
              <w:t>The FMS of the project will provide support to Office du Niger in preparing and monitoring realistic budgets consistent with the disbursement plan of this component.</w:t>
            </w:r>
          </w:p>
        </w:tc>
        <w:tc>
          <w:tcPr>
            <w:tcW w:w="549" w:type="pct"/>
          </w:tcPr>
          <w:p w:rsidR="00890C8F" w:rsidRDefault="00890C8F" w:rsidP="005F1970">
            <w:pPr>
              <w:jc w:val="center"/>
            </w:pPr>
          </w:p>
          <w:p w:rsidR="00890C8F" w:rsidRDefault="00890C8F" w:rsidP="005F1970">
            <w:pPr>
              <w:jc w:val="center"/>
            </w:pPr>
          </w:p>
          <w:p w:rsidR="00890C8F" w:rsidRPr="004A4316" w:rsidRDefault="00890C8F" w:rsidP="005F1970">
            <w:pPr>
              <w:jc w:val="center"/>
              <w:rPr>
                <w:b/>
              </w:rPr>
            </w:pPr>
            <w:r w:rsidRPr="004A4316">
              <w:rPr>
                <w:sz w:val="22"/>
                <w:szCs w:val="22"/>
              </w:rPr>
              <w:t>M</w:t>
            </w:r>
          </w:p>
        </w:tc>
      </w:tr>
      <w:tr w:rsidR="00890C8F" w:rsidRPr="004A4316" w:rsidTr="005F1970">
        <w:tc>
          <w:tcPr>
            <w:tcW w:w="1785" w:type="pct"/>
          </w:tcPr>
          <w:p w:rsidR="00890C8F" w:rsidRDefault="00890C8F" w:rsidP="005F1970">
            <w:r w:rsidRPr="00726EDD">
              <w:rPr>
                <w:b/>
                <w:sz w:val="22"/>
                <w:szCs w:val="22"/>
              </w:rPr>
              <w:t>Accounting</w:t>
            </w:r>
            <w:r>
              <w:rPr>
                <w:sz w:val="22"/>
                <w:szCs w:val="22"/>
              </w:rPr>
              <w:t>:</w:t>
            </w:r>
          </w:p>
          <w:p w:rsidR="00890C8F" w:rsidRPr="004A4316" w:rsidRDefault="00890C8F" w:rsidP="005F1970">
            <w:pPr>
              <w:rPr>
                <w:b/>
              </w:rPr>
            </w:pPr>
            <w:r>
              <w:rPr>
                <w:sz w:val="22"/>
                <w:szCs w:val="22"/>
              </w:rPr>
              <w:t>The accounting software in place is “multi projects” and can accommodate this project’s transactions.</w:t>
            </w:r>
          </w:p>
        </w:tc>
        <w:tc>
          <w:tcPr>
            <w:tcW w:w="469" w:type="pct"/>
            <w:vAlign w:val="center"/>
          </w:tcPr>
          <w:p w:rsidR="00890C8F" w:rsidRPr="004A4316" w:rsidRDefault="00890C8F" w:rsidP="005F1970">
            <w:pPr>
              <w:jc w:val="center"/>
              <w:rPr>
                <w:b/>
              </w:rPr>
            </w:pPr>
            <w:r>
              <w:rPr>
                <w:sz w:val="22"/>
                <w:szCs w:val="22"/>
              </w:rPr>
              <w:t>M</w:t>
            </w:r>
          </w:p>
        </w:tc>
        <w:tc>
          <w:tcPr>
            <w:tcW w:w="2197" w:type="pct"/>
          </w:tcPr>
          <w:p w:rsidR="007D66A9" w:rsidRDefault="007D66A9" w:rsidP="005F1970">
            <w:pPr>
              <w:rPr>
                <w:sz w:val="22"/>
                <w:szCs w:val="22"/>
              </w:rPr>
            </w:pPr>
          </w:p>
          <w:p w:rsidR="00890C8F" w:rsidRPr="004A4316" w:rsidRDefault="00890C8F" w:rsidP="005F1970">
            <w:r>
              <w:rPr>
                <w:sz w:val="22"/>
                <w:szCs w:val="22"/>
              </w:rPr>
              <w:t>All the transactions of this component will be recorded in the project accounting system located in the central unit</w:t>
            </w:r>
          </w:p>
        </w:tc>
        <w:tc>
          <w:tcPr>
            <w:tcW w:w="549" w:type="pct"/>
          </w:tcPr>
          <w:p w:rsidR="00890C8F" w:rsidRDefault="00890C8F" w:rsidP="005F1970">
            <w:pPr>
              <w:jc w:val="center"/>
            </w:pPr>
          </w:p>
          <w:p w:rsidR="00890C8F" w:rsidRDefault="00890C8F" w:rsidP="005F1970">
            <w:pPr>
              <w:jc w:val="center"/>
            </w:pPr>
          </w:p>
          <w:p w:rsidR="00890C8F" w:rsidRDefault="00890C8F" w:rsidP="005F1970">
            <w:pPr>
              <w:jc w:val="center"/>
            </w:pPr>
          </w:p>
          <w:p w:rsidR="00890C8F" w:rsidRDefault="00890C8F" w:rsidP="005F1970">
            <w:pPr>
              <w:jc w:val="center"/>
            </w:pPr>
            <w:r>
              <w:rPr>
                <w:sz w:val="22"/>
                <w:szCs w:val="22"/>
              </w:rPr>
              <w:t>L</w:t>
            </w:r>
          </w:p>
          <w:p w:rsidR="00890C8F" w:rsidRPr="004A4316" w:rsidRDefault="00890C8F" w:rsidP="005F1970">
            <w:pPr>
              <w:jc w:val="center"/>
              <w:rPr>
                <w:b/>
              </w:rPr>
            </w:pPr>
          </w:p>
        </w:tc>
      </w:tr>
      <w:tr w:rsidR="00890C8F" w:rsidRPr="004A4316" w:rsidTr="005F1970">
        <w:tc>
          <w:tcPr>
            <w:tcW w:w="1785" w:type="pct"/>
          </w:tcPr>
          <w:p w:rsidR="00890C8F" w:rsidRPr="00E43389" w:rsidRDefault="00890C8F" w:rsidP="005F1970">
            <w:r w:rsidRPr="00726EDD">
              <w:rPr>
                <w:b/>
                <w:sz w:val="22"/>
                <w:szCs w:val="22"/>
              </w:rPr>
              <w:t>Staffing</w:t>
            </w:r>
            <w:r w:rsidRPr="00E43389">
              <w:rPr>
                <w:sz w:val="22"/>
                <w:szCs w:val="22"/>
              </w:rPr>
              <w:t>:</w:t>
            </w:r>
          </w:p>
          <w:p w:rsidR="00890C8F" w:rsidRPr="004A4316" w:rsidRDefault="00890C8F" w:rsidP="005F1970">
            <w:r w:rsidRPr="00CC4FAD">
              <w:rPr>
                <w:sz w:val="22"/>
                <w:szCs w:val="22"/>
              </w:rPr>
              <w:t xml:space="preserve">Lack of adequate qualified FMS </w:t>
            </w:r>
          </w:p>
        </w:tc>
        <w:tc>
          <w:tcPr>
            <w:tcW w:w="469" w:type="pct"/>
            <w:vAlign w:val="center"/>
          </w:tcPr>
          <w:p w:rsidR="00890C8F" w:rsidRDefault="00890C8F" w:rsidP="005F1970">
            <w:pPr>
              <w:jc w:val="center"/>
            </w:pPr>
            <w:r>
              <w:rPr>
                <w:sz w:val="22"/>
                <w:szCs w:val="22"/>
              </w:rPr>
              <w:t>M</w:t>
            </w:r>
          </w:p>
        </w:tc>
        <w:tc>
          <w:tcPr>
            <w:tcW w:w="2197" w:type="pct"/>
          </w:tcPr>
          <w:p w:rsidR="00890C8F" w:rsidRDefault="00890C8F" w:rsidP="005F1970">
            <w:r>
              <w:rPr>
                <w:sz w:val="22"/>
                <w:szCs w:val="22"/>
              </w:rPr>
              <w:t>The Administrative and Financial Department has adequately staffed to support the implementation of this project</w:t>
            </w:r>
          </w:p>
        </w:tc>
        <w:tc>
          <w:tcPr>
            <w:tcW w:w="549" w:type="pct"/>
          </w:tcPr>
          <w:p w:rsidR="00890C8F" w:rsidRDefault="00890C8F" w:rsidP="005F1970"/>
          <w:p w:rsidR="00890C8F" w:rsidRDefault="00890C8F" w:rsidP="005F1970">
            <w:pPr>
              <w:jc w:val="center"/>
            </w:pPr>
            <w:r>
              <w:rPr>
                <w:sz w:val="22"/>
                <w:szCs w:val="22"/>
              </w:rPr>
              <w:t>M</w:t>
            </w:r>
          </w:p>
        </w:tc>
      </w:tr>
      <w:tr w:rsidR="00890C8F" w:rsidRPr="004A4316" w:rsidTr="005F1970">
        <w:tc>
          <w:tcPr>
            <w:tcW w:w="1785" w:type="pct"/>
          </w:tcPr>
          <w:p w:rsidR="00890C8F" w:rsidRDefault="00890C8F" w:rsidP="005F1970">
            <w:r w:rsidRPr="00726EDD">
              <w:rPr>
                <w:b/>
                <w:sz w:val="22"/>
                <w:szCs w:val="22"/>
              </w:rPr>
              <w:t>Internal Control and audit</w:t>
            </w:r>
            <w:r>
              <w:rPr>
                <w:sz w:val="22"/>
                <w:szCs w:val="22"/>
              </w:rPr>
              <w:t>:</w:t>
            </w:r>
          </w:p>
          <w:p w:rsidR="00890C8F" w:rsidRPr="004A4316" w:rsidRDefault="00890C8F" w:rsidP="005F1970">
            <w:pPr>
              <w:rPr>
                <w:b/>
              </w:rPr>
            </w:pPr>
            <w:r>
              <w:rPr>
                <w:sz w:val="22"/>
                <w:szCs w:val="22"/>
              </w:rPr>
              <w:t>Internal audit function exists, but adds little value to the control framework</w:t>
            </w:r>
          </w:p>
        </w:tc>
        <w:tc>
          <w:tcPr>
            <w:tcW w:w="469" w:type="pct"/>
            <w:vAlign w:val="center"/>
          </w:tcPr>
          <w:p w:rsidR="00890C8F" w:rsidRPr="004A4316" w:rsidRDefault="00890C8F" w:rsidP="005F1970">
            <w:pPr>
              <w:jc w:val="center"/>
              <w:rPr>
                <w:b/>
              </w:rPr>
            </w:pPr>
            <w:r>
              <w:rPr>
                <w:sz w:val="22"/>
                <w:szCs w:val="22"/>
              </w:rPr>
              <w:t>S</w:t>
            </w:r>
          </w:p>
        </w:tc>
        <w:tc>
          <w:tcPr>
            <w:tcW w:w="2197" w:type="pct"/>
          </w:tcPr>
          <w:p w:rsidR="00890C8F" w:rsidRDefault="00890C8F" w:rsidP="005F1970">
            <w:r>
              <w:rPr>
                <w:sz w:val="22"/>
                <w:szCs w:val="22"/>
              </w:rPr>
              <w:t>The FM manual will set out a clear description of the Approval and authorization processes.</w:t>
            </w:r>
          </w:p>
          <w:p w:rsidR="00890C8F" w:rsidRDefault="00890C8F" w:rsidP="005F1970"/>
          <w:p w:rsidR="00890C8F" w:rsidRPr="004A4316" w:rsidRDefault="00890C8F" w:rsidP="005F1970">
            <w:r>
              <w:rPr>
                <w:sz w:val="22"/>
                <w:szCs w:val="22"/>
              </w:rPr>
              <w:t>The internal audit function will be strengthen to adopt risk-based approach and perform ex-post audits</w:t>
            </w:r>
            <w:r w:rsidRPr="004A4316" w:rsidDel="00576546">
              <w:rPr>
                <w:sz w:val="22"/>
                <w:szCs w:val="22"/>
              </w:rPr>
              <w:t xml:space="preserve"> </w:t>
            </w:r>
          </w:p>
        </w:tc>
        <w:tc>
          <w:tcPr>
            <w:tcW w:w="549" w:type="pct"/>
          </w:tcPr>
          <w:p w:rsidR="00890C8F" w:rsidRDefault="00890C8F" w:rsidP="005F1970">
            <w:pPr>
              <w:jc w:val="center"/>
            </w:pPr>
          </w:p>
          <w:p w:rsidR="00890C8F" w:rsidRPr="004A4316" w:rsidRDefault="00890C8F" w:rsidP="005F1970">
            <w:pPr>
              <w:jc w:val="center"/>
              <w:rPr>
                <w:b/>
              </w:rPr>
            </w:pPr>
            <w:r>
              <w:rPr>
                <w:sz w:val="22"/>
                <w:szCs w:val="22"/>
              </w:rPr>
              <w:t>M</w:t>
            </w:r>
          </w:p>
        </w:tc>
      </w:tr>
      <w:tr w:rsidR="00890C8F" w:rsidRPr="004A4316" w:rsidTr="005F1970">
        <w:tc>
          <w:tcPr>
            <w:tcW w:w="1785" w:type="pct"/>
          </w:tcPr>
          <w:p w:rsidR="00890C8F" w:rsidRPr="00A61CC3" w:rsidRDefault="00890C8F" w:rsidP="005F1970">
            <w:r w:rsidRPr="00726EDD">
              <w:rPr>
                <w:b/>
                <w:sz w:val="22"/>
                <w:szCs w:val="22"/>
              </w:rPr>
              <w:t>Funds Flow</w:t>
            </w:r>
            <w:r w:rsidRPr="00A61CC3">
              <w:rPr>
                <w:sz w:val="22"/>
                <w:szCs w:val="22"/>
              </w:rPr>
              <w:t>:</w:t>
            </w:r>
          </w:p>
          <w:p w:rsidR="00890C8F" w:rsidRPr="004A4316" w:rsidRDefault="00890C8F" w:rsidP="005F1970">
            <w:pPr>
              <w:rPr>
                <w:b/>
              </w:rPr>
            </w:pPr>
            <w:r w:rsidRPr="00CC4FAD">
              <w:rPr>
                <w:sz w:val="22"/>
                <w:szCs w:val="22"/>
              </w:rPr>
              <w:t>Difficulties in the timely submission of acceptable WA may delay funds mobilization</w:t>
            </w:r>
          </w:p>
        </w:tc>
        <w:tc>
          <w:tcPr>
            <w:tcW w:w="469" w:type="pct"/>
            <w:vAlign w:val="center"/>
          </w:tcPr>
          <w:p w:rsidR="00890C8F" w:rsidRPr="004A4316" w:rsidRDefault="00890C8F" w:rsidP="005F1970">
            <w:pPr>
              <w:jc w:val="center"/>
              <w:rPr>
                <w:b/>
              </w:rPr>
            </w:pPr>
            <w:r>
              <w:rPr>
                <w:sz w:val="22"/>
                <w:szCs w:val="22"/>
              </w:rPr>
              <w:t>M</w:t>
            </w:r>
          </w:p>
        </w:tc>
        <w:tc>
          <w:tcPr>
            <w:tcW w:w="2197" w:type="pct"/>
          </w:tcPr>
          <w:p w:rsidR="00890C8F" w:rsidRDefault="00890C8F" w:rsidP="005F1970"/>
          <w:p w:rsidR="00890C8F" w:rsidRPr="004A4316" w:rsidRDefault="00890C8F" w:rsidP="005F1970">
            <w:r>
              <w:rPr>
                <w:sz w:val="22"/>
                <w:szCs w:val="22"/>
              </w:rPr>
              <w:t>For this component, direct payment method will be used</w:t>
            </w:r>
          </w:p>
        </w:tc>
        <w:tc>
          <w:tcPr>
            <w:tcW w:w="549" w:type="pct"/>
          </w:tcPr>
          <w:p w:rsidR="00890C8F" w:rsidRPr="004A4316" w:rsidRDefault="00890C8F" w:rsidP="005F1970">
            <w:pPr>
              <w:jc w:val="center"/>
              <w:rPr>
                <w:b/>
              </w:rPr>
            </w:pPr>
            <w:r>
              <w:rPr>
                <w:sz w:val="22"/>
                <w:szCs w:val="22"/>
              </w:rPr>
              <w:t>M</w:t>
            </w:r>
          </w:p>
        </w:tc>
      </w:tr>
      <w:tr w:rsidR="00890C8F" w:rsidRPr="004A4316" w:rsidTr="005F1970">
        <w:tc>
          <w:tcPr>
            <w:tcW w:w="1785" w:type="pct"/>
          </w:tcPr>
          <w:p w:rsidR="00890C8F" w:rsidRDefault="00890C8F" w:rsidP="005F1970">
            <w:r w:rsidRPr="00726EDD">
              <w:rPr>
                <w:b/>
                <w:sz w:val="22"/>
                <w:szCs w:val="22"/>
              </w:rPr>
              <w:t>External Audit</w:t>
            </w:r>
            <w:r>
              <w:rPr>
                <w:sz w:val="22"/>
                <w:szCs w:val="22"/>
              </w:rPr>
              <w:t>:</w:t>
            </w:r>
          </w:p>
          <w:p w:rsidR="00890C8F" w:rsidRPr="004A4316" w:rsidRDefault="00890C8F" w:rsidP="005F1970">
            <w:pPr>
              <w:rPr>
                <w:b/>
              </w:rPr>
            </w:pPr>
            <w:r>
              <w:rPr>
                <w:sz w:val="22"/>
                <w:szCs w:val="22"/>
              </w:rPr>
              <w:t>The legal auditors issued qualified opinions on the 2006, 2007 and 2008 financial statements and the quality of the reports is not satisfactory</w:t>
            </w:r>
          </w:p>
        </w:tc>
        <w:tc>
          <w:tcPr>
            <w:tcW w:w="469" w:type="pct"/>
            <w:vAlign w:val="center"/>
          </w:tcPr>
          <w:p w:rsidR="00890C8F" w:rsidRPr="004A4316" w:rsidRDefault="00890C8F" w:rsidP="005F1970">
            <w:pPr>
              <w:jc w:val="center"/>
              <w:rPr>
                <w:b/>
              </w:rPr>
            </w:pPr>
            <w:r>
              <w:rPr>
                <w:sz w:val="22"/>
                <w:szCs w:val="22"/>
              </w:rPr>
              <w:t>S</w:t>
            </w:r>
          </w:p>
        </w:tc>
        <w:tc>
          <w:tcPr>
            <w:tcW w:w="2197" w:type="pct"/>
          </w:tcPr>
          <w:p w:rsidR="00890C8F" w:rsidRDefault="00890C8F" w:rsidP="005F1970">
            <w:r>
              <w:rPr>
                <w:sz w:val="22"/>
                <w:szCs w:val="22"/>
              </w:rPr>
              <w:t xml:space="preserve"> </w:t>
            </w:r>
          </w:p>
          <w:p w:rsidR="00890C8F" w:rsidRPr="004A4316" w:rsidRDefault="00890C8F" w:rsidP="005F1970">
            <w:r>
              <w:rPr>
                <w:sz w:val="22"/>
                <w:szCs w:val="22"/>
              </w:rPr>
              <w:t>In addition to the external audit of the project, an international independent firm will be recruited to carry out external audit of Office du Niger</w:t>
            </w:r>
            <w:r w:rsidRPr="004A4316">
              <w:rPr>
                <w:sz w:val="22"/>
                <w:szCs w:val="22"/>
              </w:rPr>
              <w:t>.</w:t>
            </w:r>
          </w:p>
        </w:tc>
        <w:tc>
          <w:tcPr>
            <w:tcW w:w="549" w:type="pct"/>
          </w:tcPr>
          <w:p w:rsidR="00890C8F" w:rsidRDefault="00890C8F" w:rsidP="005F1970">
            <w:pPr>
              <w:jc w:val="center"/>
            </w:pPr>
          </w:p>
          <w:p w:rsidR="00890C8F" w:rsidRDefault="00890C8F" w:rsidP="005F1970">
            <w:pPr>
              <w:jc w:val="center"/>
            </w:pPr>
          </w:p>
          <w:p w:rsidR="00890C8F" w:rsidRPr="004A4316" w:rsidRDefault="00890C8F" w:rsidP="005F1970">
            <w:pPr>
              <w:jc w:val="center"/>
              <w:rPr>
                <w:b/>
              </w:rPr>
            </w:pPr>
            <w:r>
              <w:rPr>
                <w:sz w:val="22"/>
                <w:szCs w:val="22"/>
              </w:rPr>
              <w:t>M</w:t>
            </w:r>
          </w:p>
        </w:tc>
      </w:tr>
      <w:tr w:rsidR="00890C8F" w:rsidRPr="004A4316" w:rsidTr="005F1970">
        <w:tc>
          <w:tcPr>
            <w:tcW w:w="1785" w:type="pct"/>
          </w:tcPr>
          <w:p w:rsidR="00890C8F" w:rsidRDefault="00890C8F" w:rsidP="005F1970">
            <w:r w:rsidRPr="00726EDD">
              <w:rPr>
                <w:b/>
                <w:sz w:val="22"/>
                <w:szCs w:val="22"/>
              </w:rPr>
              <w:lastRenderedPageBreak/>
              <w:t>Reporting and Monitoring</w:t>
            </w:r>
            <w:r>
              <w:rPr>
                <w:sz w:val="22"/>
                <w:szCs w:val="22"/>
              </w:rPr>
              <w:t>:</w:t>
            </w:r>
          </w:p>
          <w:p w:rsidR="00890C8F" w:rsidRPr="004A4316" w:rsidRDefault="00890C8F" w:rsidP="005F1970">
            <w:pPr>
              <w:rPr>
                <w:b/>
              </w:rPr>
            </w:pPr>
            <w:r w:rsidRPr="00CC4FAD">
              <w:rPr>
                <w:sz w:val="22"/>
                <w:szCs w:val="22"/>
              </w:rPr>
              <w:t>Delays in the submission of agreed IFRs and annual project financial statements</w:t>
            </w:r>
            <w:r>
              <w:rPr>
                <w:sz w:val="22"/>
                <w:szCs w:val="22"/>
              </w:rPr>
              <w:t>.</w:t>
            </w:r>
          </w:p>
        </w:tc>
        <w:tc>
          <w:tcPr>
            <w:tcW w:w="469" w:type="pct"/>
            <w:vAlign w:val="center"/>
          </w:tcPr>
          <w:p w:rsidR="00890C8F" w:rsidRPr="004A4316" w:rsidRDefault="00890C8F" w:rsidP="005F1970">
            <w:pPr>
              <w:jc w:val="center"/>
            </w:pPr>
            <w:r w:rsidRPr="004A4316">
              <w:rPr>
                <w:sz w:val="22"/>
                <w:szCs w:val="22"/>
              </w:rPr>
              <w:t>S</w:t>
            </w:r>
          </w:p>
        </w:tc>
        <w:tc>
          <w:tcPr>
            <w:tcW w:w="2197" w:type="pct"/>
          </w:tcPr>
          <w:p w:rsidR="00890C8F" w:rsidRDefault="00890C8F" w:rsidP="005F1970"/>
          <w:p w:rsidR="00890C8F" w:rsidRPr="004A4316" w:rsidRDefault="00890C8F" w:rsidP="005F1970">
            <w:r>
              <w:rPr>
                <w:sz w:val="22"/>
                <w:szCs w:val="22"/>
              </w:rPr>
              <w:t>The IFRs will be prepared by the coordination unit</w:t>
            </w:r>
          </w:p>
        </w:tc>
        <w:tc>
          <w:tcPr>
            <w:tcW w:w="549" w:type="pct"/>
          </w:tcPr>
          <w:p w:rsidR="00890C8F" w:rsidRDefault="00890C8F" w:rsidP="005F1970">
            <w:pPr>
              <w:jc w:val="center"/>
            </w:pPr>
          </w:p>
          <w:p w:rsidR="00890C8F" w:rsidRPr="004A4316" w:rsidRDefault="00890C8F" w:rsidP="005F1970">
            <w:pPr>
              <w:jc w:val="center"/>
              <w:rPr>
                <w:b/>
              </w:rPr>
            </w:pPr>
            <w:r>
              <w:rPr>
                <w:sz w:val="22"/>
                <w:szCs w:val="22"/>
              </w:rPr>
              <w:t>M</w:t>
            </w:r>
          </w:p>
        </w:tc>
      </w:tr>
      <w:tr w:rsidR="00890C8F" w:rsidRPr="004A4316" w:rsidTr="005F1970">
        <w:tc>
          <w:tcPr>
            <w:tcW w:w="1785" w:type="pct"/>
          </w:tcPr>
          <w:p w:rsidR="00890C8F" w:rsidRPr="004A4316" w:rsidRDefault="00890C8F" w:rsidP="005F1970">
            <w:pPr>
              <w:rPr>
                <w:b/>
              </w:rPr>
            </w:pPr>
            <w:r w:rsidRPr="004A4316">
              <w:rPr>
                <w:b/>
                <w:sz w:val="22"/>
                <w:szCs w:val="22"/>
              </w:rPr>
              <w:t>Overall Risk:</w:t>
            </w:r>
          </w:p>
        </w:tc>
        <w:tc>
          <w:tcPr>
            <w:tcW w:w="469" w:type="pct"/>
            <w:vAlign w:val="center"/>
          </w:tcPr>
          <w:p w:rsidR="00890C8F" w:rsidRPr="004A4316" w:rsidRDefault="00890C8F" w:rsidP="005F1970">
            <w:pPr>
              <w:jc w:val="center"/>
              <w:rPr>
                <w:b/>
              </w:rPr>
            </w:pPr>
            <w:r>
              <w:rPr>
                <w:b/>
                <w:sz w:val="22"/>
                <w:szCs w:val="22"/>
              </w:rPr>
              <w:t>H</w:t>
            </w:r>
          </w:p>
        </w:tc>
        <w:tc>
          <w:tcPr>
            <w:tcW w:w="2197" w:type="pct"/>
          </w:tcPr>
          <w:p w:rsidR="00890C8F" w:rsidRPr="004A4316" w:rsidRDefault="00890C8F" w:rsidP="005F1970">
            <w:pPr>
              <w:rPr>
                <w:b/>
              </w:rPr>
            </w:pPr>
          </w:p>
        </w:tc>
        <w:tc>
          <w:tcPr>
            <w:tcW w:w="549" w:type="pct"/>
            <w:vAlign w:val="center"/>
          </w:tcPr>
          <w:p w:rsidR="00890C8F" w:rsidRPr="00D455A4" w:rsidRDefault="00D455A4" w:rsidP="005F1970">
            <w:pPr>
              <w:jc w:val="center"/>
              <w:rPr>
                <w:b/>
              </w:rPr>
            </w:pPr>
            <w:r w:rsidRPr="00D455A4">
              <w:rPr>
                <w:b/>
                <w:sz w:val="22"/>
                <w:szCs w:val="22"/>
              </w:rPr>
              <w:t>S</w:t>
            </w:r>
          </w:p>
        </w:tc>
      </w:tr>
    </w:tbl>
    <w:p w:rsidR="00890C8F" w:rsidRDefault="00890C8F" w:rsidP="00890C8F">
      <w:pPr>
        <w:ind w:left="570" w:hanging="570"/>
        <w:rPr>
          <w:sz w:val="22"/>
        </w:rPr>
      </w:pPr>
      <w:r>
        <w:rPr>
          <w:sz w:val="22"/>
        </w:rPr>
        <w:t xml:space="preserve">H – High; </w:t>
      </w:r>
      <w:r>
        <w:rPr>
          <w:sz w:val="22"/>
        </w:rPr>
        <w:tab/>
        <w:t>S – Substantial</w:t>
      </w:r>
      <w:r>
        <w:rPr>
          <w:sz w:val="22"/>
        </w:rPr>
        <w:tab/>
      </w:r>
      <w:r>
        <w:rPr>
          <w:sz w:val="22"/>
        </w:rPr>
        <w:tab/>
        <w:t>M – Moderate</w:t>
      </w:r>
      <w:r>
        <w:rPr>
          <w:sz w:val="22"/>
        </w:rPr>
        <w:tab/>
      </w:r>
      <w:r>
        <w:rPr>
          <w:sz w:val="22"/>
        </w:rPr>
        <w:tab/>
        <w:t>L – Low</w:t>
      </w:r>
    </w:p>
    <w:p w:rsidR="00890C8F" w:rsidRPr="008E705E" w:rsidRDefault="00890C8F" w:rsidP="00890C8F">
      <w:pPr>
        <w:jc w:val="both"/>
        <w:rPr>
          <w:sz w:val="22"/>
          <w:szCs w:val="22"/>
        </w:rPr>
      </w:pPr>
    </w:p>
    <w:p w:rsidR="00890C8F" w:rsidRPr="00373815" w:rsidRDefault="00890C8F" w:rsidP="00373815">
      <w:pPr>
        <w:spacing w:after="120"/>
        <w:jc w:val="both"/>
        <w:rPr>
          <w:b/>
          <w:sz w:val="22"/>
          <w:szCs w:val="22"/>
        </w:rPr>
      </w:pPr>
      <w:r w:rsidRPr="00373815">
        <w:rPr>
          <w:b/>
          <w:sz w:val="22"/>
          <w:szCs w:val="22"/>
        </w:rPr>
        <w:t>4.</w:t>
      </w:r>
      <w:r w:rsidRPr="00373815">
        <w:rPr>
          <w:b/>
          <w:sz w:val="22"/>
          <w:szCs w:val="22"/>
        </w:rPr>
        <w:tab/>
      </w:r>
      <w:r w:rsidRPr="00373815">
        <w:rPr>
          <w:b/>
        </w:rPr>
        <w:t>Strengths</w:t>
      </w:r>
      <w:r w:rsidR="00373815" w:rsidRPr="00373815">
        <w:rPr>
          <w:b/>
        </w:rPr>
        <w:t>:</w:t>
      </w:r>
    </w:p>
    <w:p w:rsidR="00890C8F" w:rsidRPr="00373815" w:rsidRDefault="00890C8F" w:rsidP="004553A8">
      <w:pPr>
        <w:widowControl w:val="0"/>
        <w:numPr>
          <w:ilvl w:val="0"/>
          <w:numId w:val="63"/>
        </w:numPr>
        <w:autoSpaceDE w:val="0"/>
        <w:autoSpaceDN w:val="0"/>
        <w:adjustRightInd w:val="0"/>
      </w:pPr>
      <w:r w:rsidRPr="00373815">
        <w:t>Previous experience in implementing Bank financed projects in APCAM, CRAs and ON;</w:t>
      </w:r>
    </w:p>
    <w:p w:rsidR="00890C8F" w:rsidRPr="00373815" w:rsidRDefault="00890C8F" w:rsidP="004553A8">
      <w:pPr>
        <w:widowControl w:val="0"/>
        <w:numPr>
          <w:ilvl w:val="0"/>
          <w:numId w:val="63"/>
        </w:numPr>
        <w:autoSpaceDE w:val="0"/>
        <w:autoSpaceDN w:val="0"/>
        <w:adjustRightInd w:val="0"/>
        <w:jc w:val="both"/>
      </w:pPr>
      <w:r w:rsidRPr="00373815">
        <w:t>The CRAs have regional accountants trained during implementation of PASAOP and experience to manage sub-accounts for decentralized activities.</w:t>
      </w:r>
    </w:p>
    <w:p w:rsidR="00890C8F" w:rsidRDefault="00890C8F" w:rsidP="00373815">
      <w:pPr>
        <w:widowControl w:val="0"/>
        <w:autoSpaceDE w:val="0"/>
        <w:autoSpaceDN w:val="0"/>
        <w:adjustRightInd w:val="0"/>
        <w:jc w:val="both"/>
      </w:pPr>
    </w:p>
    <w:p w:rsidR="00890C8F" w:rsidRDefault="00890C8F" w:rsidP="00373815">
      <w:pPr>
        <w:spacing w:after="120"/>
        <w:jc w:val="both"/>
      </w:pPr>
      <w:r>
        <w:rPr>
          <w:b/>
        </w:rPr>
        <w:t xml:space="preserve">5. </w:t>
      </w:r>
      <w:r w:rsidRPr="003810F1">
        <w:rPr>
          <w:b/>
        </w:rPr>
        <w:t>Weaknesses</w:t>
      </w:r>
      <w:r>
        <w:rPr>
          <w:b/>
        </w:rPr>
        <w:t xml:space="preserve"> and Action Plan</w:t>
      </w:r>
    </w:p>
    <w:p w:rsidR="00890C8F" w:rsidRPr="00DA27DE" w:rsidRDefault="00890C8F" w:rsidP="00890C8F">
      <w:pPr>
        <w:jc w:val="both"/>
      </w:pPr>
      <w:r w:rsidRPr="00DA27DE">
        <w:t>The project financial management is weakened by the following salient features:</w:t>
      </w:r>
    </w:p>
    <w:p w:rsidR="00890C8F" w:rsidRDefault="00890C8F" w:rsidP="004553A8">
      <w:pPr>
        <w:widowControl w:val="0"/>
        <w:numPr>
          <w:ilvl w:val="0"/>
          <w:numId w:val="62"/>
        </w:numPr>
        <w:autoSpaceDE w:val="0"/>
        <w:autoSpaceDN w:val="0"/>
        <w:adjustRightInd w:val="0"/>
      </w:pPr>
      <w:r>
        <w:t>Lack of fiduciary capacity in the CPS and no previous experience in coordinating a complex project;</w:t>
      </w:r>
    </w:p>
    <w:p w:rsidR="00890C8F" w:rsidRDefault="00890C8F" w:rsidP="004553A8">
      <w:pPr>
        <w:widowControl w:val="0"/>
        <w:numPr>
          <w:ilvl w:val="0"/>
          <w:numId w:val="62"/>
        </w:numPr>
        <w:autoSpaceDE w:val="0"/>
        <w:autoSpaceDN w:val="0"/>
        <w:adjustRightInd w:val="0"/>
      </w:pPr>
      <w:r>
        <w:t>Dispersed spending units with various number of transactions;</w:t>
      </w:r>
    </w:p>
    <w:p w:rsidR="00890C8F" w:rsidRPr="00DA27DE" w:rsidRDefault="00890C8F" w:rsidP="004553A8">
      <w:pPr>
        <w:widowControl w:val="0"/>
        <w:numPr>
          <w:ilvl w:val="0"/>
          <w:numId w:val="62"/>
        </w:numPr>
        <w:autoSpaceDE w:val="0"/>
        <w:autoSpaceDN w:val="0"/>
        <w:adjustRightInd w:val="0"/>
      </w:pPr>
      <w:r w:rsidRPr="00DA27DE">
        <w:t>Lack of internal control function in</w:t>
      </w:r>
      <w:r>
        <w:t xml:space="preserve"> the three execution agencies;</w:t>
      </w:r>
    </w:p>
    <w:p w:rsidR="00890C8F" w:rsidRDefault="00890C8F" w:rsidP="004553A8">
      <w:pPr>
        <w:widowControl w:val="0"/>
        <w:numPr>
          <w:ilvl w:val="0"/>
          <w:numId w:val="62"/>
        </w:numPr>
        <w:autoSpaceDE w:val="0"/>
        <w:autoSpaceDN w:val="0"/>
        <w:adjustRightInd w:val="0"/>
      </w:pPr>
      <w:r w:rsidRPr="00DA27DE">
        <w:t>Weak internal control environment</w:t>
      </w:r>
      <w:r>
        <w:t xml:space="preserve"> and high risk of fraud and corruption in Office du Niger;</w:t>
      </w:r>
    </w:p>
    <w:p w:rsidR="00890C8F" w:rsidRPr="00DA27DE" w:rsidRDefault="00890C8F" w:rsidP="004553A8">
      <w:pPr>
        <w:widowControl w:val="0"/>
        <w:numPr>
          <w:ilvl w:val="0"/>
          <w:numId w:val="62"/>
        </w:numPr>
        <w:autoSpaceDE w:val="0"/>
        <w:autoSpaceDN w:val="0"/>
        <w:adjustRightInd w:val="0"/>
      </w:pPr>
      <w:r>
        <w:t>FM procedures, the computerized accounting software and the FM staff are not yet in place in APCAM and CPS.</w:t>
      </w:r>
    </w:p>
    <w:p w:rsidR="00890C8F" w:rsidRDefault="00890C8F" w:rsidP="00890C8F">
      <w:pPr>
        <w:jc w:val="both"/>
        <w:rPr>
          <w:b/>
          <w:sz w:val="22"/>
          <w:szCs w:val="22"/>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842"/>
        <w:gridCol w:w="1985"/>
      </w:tblGrid>
      <w:tr w:rsidR="00890C8F" w:rsidRPr="0043601F" w:rsidTr="00373815">
        <w:tc>
          <w:tcPr>
            <w:tcW w:w="5070" w:type="dxa"/>
          </w:tcPr>
          <w:p w:rsidR="00890C8F" w:rsidRPr="0043601F" w:rsidRDefault="00890C8F" w:rsidP="005F1970">
            <w:pPr>
              <w:ind w:left="360"/>
              <w:rPr>
                <w:b/>
              </w:rPr>
            </w:pPr>
            <w:r w:rsidRPr="0043601F">
              <w:rPr>
                <w:b/>
                <w:sz w:val="22"/>
                <w:szCs w:val="22"/>
              </w:rPr>
              <w:t>ACTION</w:t>
            </w:r>
          </w:p>
        </w:tc>
        <w:tc>
          <w:tcPr>
            <w:tcW w:w="1842" w:type="dxa"/>
          </w:tcPr>
          <w:p w:rsidR="00890C8F" w:rsidRPr="00D455A4" w:rsidRDefault="00890C8F" w:rsidP="005F1970">
            <w:pPr>
              <w:rPr>
                <w:b/>
                <w:color w:val="000000"/>
              </w:rPr>
            </w:pPr>
            <w:r w:rsidRPr="00D455A4">
              <w:rPr>
                <w:b/>
                <w:color w:val="000000"/>
                <w:sz w:val="22"/>
                <w:szCs w:val="22"/>
              </w:rPr>
              <w:t>Deadline</w:t>
            </w:r>
          </w:p>
        </w:tc>
        <w:tc>
          <w:tcPr>
            <w:tcW w:w="1985" w:type="dxa"/>
          </w:tcPr>
          <w:p w:rsidR="00890C8F" w:rsidRPr="0043601F" w:rsidRDefault="00890C8F" w:rsidP="005F1970">
            <w:pPr>
              <w:rPr>
                <w:b/>
                <w:color w:val="000000"/>
              </w:rPr>
            </w:pPr>
            <w:r>
              <w:rPr>
                <w:b/>
                <w:color w:val="000000"/>
                <w:sz w:val="22"/>
                <w:szCs w:val="22"/>
              </w:rPr>
              <w:t>Intermediate Milestones</w:t>
            </w:r>
          </w:p>
        </w:tc>
      </w:tr>
      <w:tr w:rsidR="00890C8F" w:rsidRPr="0043601F" w:rsidTr="00373815">
        <w:tc>
          <w:tcPr>
            <w:tcW w:w="5070" w:type="dxa"/>
          </w:tcPr>
          <w:p w:rsidR="00890C8F" w:rsidRDefault="00890C8F" w:rsidP="004553A8">
            <w:pPr>
              <w:numPr>
                <w:ilvl w:val="0"/>
                <w:numId w:val="59"/>
              </w:numPr>
            </w:pPr>
            <w:r>
              <w:rPr>
                <w:sz w:val="22"/>
                <w:szCs w:val="22"/>
              </w:rPr>
              <w:t>Appoint FM staff (two FM officers and two accountants) in APCAM and CPS</w:t>
            </w:r>
          </w:p>
        </w:tc>
        <w:tc>
          <w:tcPr>
            <w:tcW w:w="1842" w:type="dxa"/>
          </w:tcPr>
          <w:p w:rsidR="00890C8F" w:rsidRPr="00D455A4" w:rsidRDefault="00890C8F" w:rsidP="00D455A4">
            <w:r w:rsidRPr="00D455A4">
              <w:rPr>
                <w:sz w:val="22"/>
                <w:szCs w:val="22"/>
              </w:rPr>
              <w:t xml:space="preserve">By </w:t>
            </w:r>
            <w:r w:rsidR="00D455A4" w:rsidRPr="00D455A4">
              <w:rPr>
                <w:sz w:val="22"/>
                <w:szCs w:val="22"/>
              </w:rPr>
              <w:t>effectiveness</w:t>
            </w:r>
          </w:p>
        </w:tc>
        <w:tc>
          <w:tcPr>
            <w:tcW w:w="1985" w:type="dxa"/>
          </w:tcPr>
          <w:p w:rsidR="00890C8F" w:rsidRDefault="00890C8F" w:rsidP="005F1970">
            <w:r>
              <w:rPr>
                <w:sz w:val="22"/>
                <w:szCs w:val="22"/>
              </w:rPr>
              <w:t>Process started during preparation</w:t>
            </w:r>
          </w:p>
        </w:tc>
      </w:tr>
      <w:tr w:rsidR="00890C8F" w:rsidRPr="0043601F" w:rsidTr="00373815">
        <w:tc>
          <w:tcPr>
            <w:tcW w:w="5070" w:type="dxa"/>
          </w:tcPr>
          <w:p w:rsidR="00890C8F" w:rsidRPr="0043601F" w:rsidRDefault="00890C8F" w:rsidP="004553A8">
            <w:pPr>
              <w:numPr>
                <w:ilvl w:val="0"/>
                <w:numId w:val="59"/>
              </w:numPr>
            </w:pPr>
            <w:r>
              <w:rPr>
                <w:sz w:val="22"/>
                <w:szCs w:val="22"/>
              </w:rPr>
              <w:t>Set up a “multi projects”</w:t>
            </w:r>
            <w:r w:rsidRPr="001A0E5A">
              <w:rPr>
                <w:sz w:val="22"/>
                <w:szCs w:val="22"/>
              </w:rPr>
              <w:t xml:space="preserve"> computerized accounting system to fit project needs and generate useful information and financial statements</w:t>
            </w:r>
            <w:r>
              <w:rPr>
                <w:sz w:val="22"/>
                <w:szCs w:val="22"/>
              </w:rPr>
              <w:t xml:space="preserve"> </w:t>
            </w:r>
          </w:p>
        </w:tc>
        <w:tc>
          <w:tcPr>
            <w:tcW w:w="1842" w:type="dxa"/>
          </w:tcPr>
          <w:p w:rsidR="00890C8F" w:rsidRPr="00D455A4" w:rsidRDefault="00890C8F" w:rsidP="005F1970">
            <w:pPr>
              <w:rPr>
                <w:color w:val="000000"/>
              </w:rPr>
            </w:pPr>
            <w:r w:rsidRPr="00D455A4">
              <w:rPr>
                <w:sz w:val="22"/>
                <w:szCs w:val="22"/>
              </w:rPr>
              <w:t xml:space="preserve">By </w:t>
            </w:r>
            <w:r w:rsidR="00D455A4" w:rsidRPr="00D455A4">
              <w:rPr>
                <w:sz w:val="22"/>
                <w:szCs w:val="22"/>
              </w:rPr>
              <w:t>effectiveness</w:t>
            </w:r>
          </w:p>
        </w:tc>
        <w:tc>
          <w:tcPr>
            <w:tcW w:w="1985" w:type="dxa"/>
          </w:tcPr>
          <w:p w:rsidR="00890C8F" w:rsidRPr="0043601F" w:rsidRDefault="00890C8F" w:rsidP="005F1970">
            <w:r>
              <w:rPr>
                <w:sz w:val="22"/>
                <w:szCs w:val="22"/>
              </w:rPr>
              <w:t>Process started during preparation</w:t>
            </w:r>
          </w:p>
        </w:tc>
      </w:tr>
      <w:tr w:rsidR="00890C8F" w:rsidRPr="0043601F" w:rsidTr="00373815">
        <w:tc>
          <w:tcPr>
            <w:tcW w:w="5070" w:type="dxa"/>
          </w:tcPr>
          <w:p w:rsidR="00890C8F" w:rsidRDefault="00890C8F" w:rsidP="004553A8">
            <w:pPr>
              <w:numPr>
                <w:ilvl w:val="0"/>
                <w:numId w:val="59"/>
              </w:numPr>
            </w:pPr>
            <w:r>
              <w:rPr>
                <w:sz w:val="22"/>
                <w:szCs w:val="22"/>
              </w:rPr>
              <w:t>Prepare and adopt  the operational manual including financial and accounting procedures</w:t>
            </w:r>
          </w:p>
        </w:tc>
        <w:tc>
          <w:tcPr>
            <w:tcW w:w="1842" w:type="dxa"/>
          </w:tcPr>
          <w:p w:rsidR="00890C8F" w:rsidRPr="00D455A4" w:rsidRDefault="00890C8F" w:rsidP="005F1970">
            <w:r w:rsidRPr="00D455A4">
              <w:rPr>
                <w:sz w:val="22"/>
                <w:szCs w:val="22"/>
              </w:rPr>
              <w:t>By effectiveness</w:t>
            </w:r>
          </w:p>
        </w:tc>
        <w:tc>
          <w:tcPr>
            <w:tcW w:w="1985" w:type="dxa"/>
          </w:tcPr>
          <w:p w:rsidR="00890C8F" w:rsidRDefault="00890C8F" w:rsidP="005F1970">
            <w:r>
              <w:rPr>
                <w:sz w:val="22"/>
                <w:szCs w:val="22"/>
              </w:rPr>
              <w:t>Process started during preparation</w:t>
            </w:r>
          </w:p>
        </w:tc>
      </w:tr>
      <w:tr w:rsidR="00890C8F" w:rsidRPr="0043601F" w:rsidTr="00373815">
        <w:tc>
          <w:tcPr>
            <w:tcW w:w="5070" w:type="dxa"/>
          </w:tcPr>
          <w:p w:rsidR="00890C8F" w:rsidRDefault="00890C8F" w:rsidP="004553A8">
            <w:pPr>
              <w:numPr>
                <w:ilvl w:val="0"/>
                <w:numId w:val="59"/>
              </w:numPr>
            </w:pPr>
            <w:r>
              <w:rPr>
                <w:sz w:val="22"/>
                <w:szCs w:val="22"/>
              </w:rPr>
              <w:t xml:space="preserve">Draft the ToR for internal audit to be performed by the Public Services General Control (CGSP) </w:t>
            </w:r>
          </w:p>
        </w:tc>
        <w:tc>
          <w:tcPr>
            <w:tcW w:w="1842" w:type="dxa"/>
          </w:tcPr>
          <w:p w:rsidR="00890C8F" w:rsidRPr="00D455A4" w:rsidRDefault="00890C8F" w:rsidP="005F1970">
            <w:r w:rsidRPr="00D455A4">
              <w:rPr>
                <w:sz w:val="22"/>
                <w:szCs w:val="22"/>
              </w:rPr>
              <w:t>By 3 months after effectiveness</w:t>
            </w:r>
          </w:p>
        </w:tc>
        <w:tc>
          <w:tcPr>
            <w:tcW w:w="1985" w:type="dxa"/>
          </w:tcPr>
          <w:p w:rsidR="00890C8F" w:rsidRDefault="00890C8F" w:rsidP="005F1970">
            <w:r>
              <w:rPr>
                <w:sz w:val="22"/>
                <w:szCs w:val="22"/>
              </w:rPr>
              <w:t>Process started on the date of Board’s approval</w:t>
            </w:r>
          </w:p>
        </w:tc>
      </w:tr>
      <w:tr w:rsidR="00890C8F" w:rsidRPr="0043601F" w:rsidTr="00373815">
        <w:tc>
          <w:tcPr>
            <w:tcW w:w="5070" w:type="dxa"/>
          </w:tcPr>
          <w:p w:rsidR="00890C8F" w:rsidRDefault="00890C8F" w:rsidP="004553A8">
            <w:pPr>
              <w:numPr>
                <w:ilvl w:val="0"/>
                <w:numId w:val="59"/>
              </w:numPr>
            </w:pPr>
            <w:r w:rsidRPr="00CC4FAD">
              <w:t>Changes of parameters in PRED to capture  individual projects financed by donors</w:t>
            </w:r>
          </w:p>
        </w:tc>
        <w:tc>
          <w:tcPr>
            <w:tcW w:w="1842" w:type="dxa"/>
          </w:tcPr>
          <w:p w:rsidR="00890C8F" w:rsidRPr="00D455A4" w:rsidRDefault="00890C8F" w:rsidP="005F1970">
            <w:r w:rsidRPr="00D455A4">
              <w:rPr>
                <w:sz w:val="22"/>
                <w:szCs w:val="22"/>
              </w:rPr>
              <w:t>By effectiveness</w:t>
            </w:r>
          </w:p>
        </w:tc>
        <w:tc>
          <w:tcPr>
            <w:tcW w:w="1985" w:type="dxa"/>
          </w:tcPr>
          <w:p w:rsidR="00890C8F" w:rsidRDefault="00890C8F" w:rsidP="005F1970">
            <w:r>
              <w:rPr>
                <w:sz w:val="22"/>
                <w:szCs w:val="22"/>
              </w:rPr>
              <w:t>Process started during preparation</w:t>
            </w:r>
          </w:p>
        </w:tc>
      </w:tr>
      <w:tr w:rsidR="00890C8F" w:rsidRPr="0043601F" w:rsidTr="00373815">
        <w:tc>
          <w:tcPr>
            <w:tcW w:w="5070" w:type="dxa"/>
          </w:tcPr>
          <w:p w:rsidR="00890C8F" w:rsidRPr="0043601F" w:rsidRDefault="00890C8F" w:rsidP="004553A8">
            <w:pPr>
              <w:numPr>
                <w:ilvl w:val="0"/>
                <w:numId w:val="59"/>
              </w:numPr>
            </w:pPr>
            <w:r>
              <w:rPr>
                <w:sz w:val="22"/>
                <w:szCs w:val="22"/>
              </w:rPr>
              <w:t>Draft the TOR of the financial audit of the project and recruit an external audit firm</w:t>
            </w:r>
          </w:p>
          <w:p w:rsidR="00890C8F" w:rsidRPr="0043601F" w:rsidRDefault="00890C8F" w:rsidP="005F1970"/>
        </w:tc>
        <w:tc>
          <w:tcPr>
            <w:tcW w:w="1842" w:type="dxa"/>
          </w:tcPr>
          <w:p w:rsidR="00890C8F" w:rsidRPr="00D455A4" w:rsidRDefault="00890C8F" w:rsidP="005F1970">
            <w:r w:rsidRPr="00D455A4">
              <w:rPr>
                <w:sz w:val="22"/>
                <w:szCs w:val="22"/>
              </w:rPr>
              <w:t xml:space="preserve">By </w:t>
            </w:r>
            <w:r w:rsidR="00D455A4" w:rsidRPr="00D455A4">
              <w:rPr>
                <w:sz w:val="22"/>
                <w:szCs w:val="22"/>
              </w:rPr>
              <w:t>effectiveness</w:t>
            </w:r>
          </w:p>
          <w:p w:rsidR="00890C8F" w:rsidRPr="00D455A4" w:rsidRDefault="00890C8F" w:rsidP="005F1970">
            <w:r w:rsidRPr="00D455A4">
              <w:rPr>
                <w:sz w:val="22"/>
                <w:szCs w:val="22"/>
              </w:rPr>
              <w:t>By 2 months after effectiveness</w:t>
            </w:r>
          </w:p>
        </w:tc>
        <w:tc>
          <w:tcPr>
            <w:tcW w:w="1985" w:type="dxa"/>
          </w:tcPr>
          <w:p w:rsidR="00890C8F" w:rsidRPr="0043601F" w:rsidRDefault="00890C8F" w:rsidP="005F1970">
            <w:r>
              <w:rPr>
                <w:sz w:val="22"/>
                <w:szCs w:val="22"/>
              </w:rPr>
              <w:t>Process started during negotiations</w:t>
            </w:r>
          </w:p>
        </w:tc>
      </w:tr>
      <w:tr w:rsidR="00890C8F" w:rsidRPr="0043601F" w:rsidTr="00373815">
        <w:tc>
          <w:tcPr>
            <w:tcW w:w="5070" w:type="dxa"/>
          </w:tcPr>
          <w:p w:rsidR="00890C8F" w:rsidRPr="0000762E" w:rsidRDefault="00890C8F" w:rsidP="004553A8">
            <w:pPr>
              <w:numPr>
                <w:ilvl w:val="0"/>
                <w:numId w:val="59"/>
              </w:numPr>
            </w:pPr>
            <w:r>
              <w:t xml:space="preserve">Assignation </w:t>
            </w:r>
            <w:r w:rsidRPr="0000762E">
              <w:t xml:space="preserve"> of a</w:t>
            </w:r>
            <w:r>
              <w:t>n authorized Public A</w:t>
            </w:r>
            <w:r w:rsidRPr="0000762E">
              <w:t>ccountant</w:t>
            </w:r>
            <w:r>
              <w:t xml:space="preserve"> by the MEF in accordance with PFM regulations</w:t>
            </w:r>
          </w:p>
        </w:tc>
        <w:tc>
          <w:tcPr>
            <w:tcW w:w="1842" w:type="dxa"/>
          </w:tcPr>
          <w:p w:rsidR="00890C8F" w:rsidRPr="00D455A4" w:rsidRDefault="00890C8F" w:rsidP="00D455A4">
            <w:r w:rsidRPr="00D455A4">
              <w:rPr>
                <w:sz w:val="22"/>
                <w:szCs w:val="22"/>
              </w:rPr>
              <w:t xml:space="preserve">By </w:t>
            </w:r>
            <w:r w:rsidR="00D455A4" w:rsidRPr="00D455A4">
              <w:rPr>
                <w:sz w:val="22"/>
                <w:szCs w:val="22"/>
              </w:rPr>
              <w:t>effectiveness</w:t>
            </w:r>
          </w:p>
        </w:tc>
        <w:tc>
          <w:tcPr>
            <w:tcW w:w="1985" w:type="dxa"/>
          </w:tcPr>
          <w:p w:rsidR="00890C8F" w:rsidRDefault="00890C8F" w:rsidP="005F1970"/>
        </w:tc>
      </w:tr>
    </w:tbl>
    <w:p w:rsidR="00890C8F" w:rsidRPr="000469AC" w:rsidRDefault="00890C8F" w:rsidP="00890C8F">
      <w:pPr>
        <w:jc w:val="both"/>
        <w:rPr>
          <w:sz w:val="22"/>
          <w:szCs w:val="22"/>
        </w:rPr>
      </w:pPr>
    </w:p>
    <w:p w:rsidR="00385762" w:rsidRDefault="00385762">
      <w:pPr>
        <w:rPr>
          <w:b/>
          <w:color w:val="000000"/>
        </w:rPr>
      </w:pPr>
      <w:r>
        <w:rPr>
          <w:b/>
          <w:color w:val="000000"/>
        </w:rPr>
        <w:br w:type="page"/>
      </w:r>
    </w:p>
    <w:p w:rsidR="00890C8F" w:rsidRDefault="00890C8F" w:rsidP="00890C8F">
      <w:pPr>
        <w:jc w:val="both"/>
        <w:rPr>
          <w:b/>
          <w:color w:val="000000"/>
        </w:rPr>
      </w:pPr>
      <w:r>
        <w:rPr>
          <w:b/>
          <w:color w:val="000000"/>
        </w:rPr>
        <w:lastRenderedPageBreak/>
        <w:t>5.</w:t>
      </w:r>
      <w:r>
        <w:rPr>
          <w:b/>
          <w:color w:val="000000"/>
        </w:rPr>
        <w:tab/>
        <w:t>Anti-corruption Measures</w:t>
      </w:r>
    </w:p>
    <w:p w:rsidR="00890C8F" w:rsidRDefault="00890C8F" w:rsidP="00890C8F">
      <w:pPr>
        <w:jc w:val="both"/>
        <w:rPr>
          <w:b/>
          <w:color w:val="000000"/>
        </w:rPr>
      </w:pPr>
    </w:p>
    <w:p w:rsidR="00890C8F" w:rsidRPr="00373815" w:rsidRDefault="00890C8F" w:rsidP="004553A8">
      <w:pPr>
        <w:numPr>
          <w:ilvl w:val="0"/>
          <w:numId w:val="61"/>
        </w:numPr>
        <w:spacing w:after="120"/>
        <w:jc w:val="both"/>
      </w:pPr>
      <w:r w:rsidRPr="00373815">
        <w:t>Corruption is acknowledged as an issue in the public sector in Mali and more specifically in the Office du Niger. Increased spending through the public expenditure channel opens up opportunities, and this risk must be countered by specific anticorruption measures to be implemented under the project. The following measures are incorporated into the Project design to minimize the above risk:</w:t>
      </w:r>
    </w:p>
    <w:p w:rsidR="00890C8F" w:rsidRDefault="00890C8F" w:rsidP="004553A8">
      <w:pPr>
        <w:widowControl w:val="0"/>
        <w:numPr>
          <w:ilvl w:val="0"/>
          <w:numId w:val="65"/>
        </w:numPr>
        <w:autoSpaceDE w:val="0"/>
        <w:autoSpaceDN w:val="0"/>
        <w:adjustRightInd w:val="0"/>
        <w:jc w:val="both"/>
        <w:rPr>
          <w:color w:val="000000"/>
        </w:rPr>
      </w:pPr>
      <w:r w:rsidRPr="00AB5A73">
        <w:rPr>
          <w:i/>
          <w:color w:val="000000"/>
        </w:rPr>
        <w:t>Internal control</w:t>
      </w:r>
      <w:r>
        <w:rPr>
          <w:color w:val="000000"/>
        </w:rPr>
        <w:t xml:space="preserve"> : the project will support the internal control of Office du Niger to build its capacity through training on audit methodology, preparing work programs based on risk assessment and the adoption of risk based approach to perform regular ex-post audits;</w:t>
      </w:r>
    </w:p>
    <w:p w:rsidR="00890C8F" w:rsidRDefault="00890C8F" w:rsidP="004553A8">
      <w:pPr>
        <w:widowControl w:val="0"/>
        <w:numPr>
          <w:ilvl w:val="0"/>
          <w:numId w:val="65"/>
        </w:numPr>
        <w:autoSpaceDE w:val="0"/>
        <w:autoSpaceDN w:val="0"/>
        <w:adjustRightInd w:val="0"/>
        <w:jc w:val="both"/>
        <w:rPr>
          <w:color w:val="000000"/>
        </w:rPr>
      </w:pPr>
      <w:r w:rsidRPr="00AB5A73">
        <w:rPr>
          <w:i/>
          <w:color w:val="000000"/>
        </w:rPr>
        <w:t>Operational review</w:t>
      </w:r>
      <w:r>
        <w:rPr>
          <w:color w:val="000000"/>
        </w:rPr>
        <w:t xml:space="preserve"> : A technical audit will be carried out every two years  to supplement the annual financial audit;</w:t>
      </w:r>
    </w:p>
    <w:p w:rsidR="00890C8F" w:rsidRPr="00AB5A73" w:rsidRDefault="00890C8F" w:rsidP="004553A8">
      <w:pPr>
        <w:widowControl w:val="0"/>
        <w:numPr>
          <w:ilvl w:val="0"/>
          <w:numId w:val="65"/>
        </w:numPr>
        <w:autoSpaceDE w:val="0"/>
        <w:autoSpaceDN w:val="0"/>
        <w:adjustRightInd w:val="0"/>
        <w:jc w:val="both"/>
        <w:rPr>
          <w:color w:val="000000"/>
        </w:rPr>
      </w:pPr>
      <w:r>
        <w:rPr>
          <w:i/>
          <w:color w:val="000000"/>
        </w:rPr>
        <w:t xml:space="preserve">Financial audit </w:t>
      </w:r>
      <w:r w:rsidRPr="00AB5A73">
        <w:rPr>
          <w:color w:val="000000"/>
        </w:rPr>
        <w:t>:</w:t>
      </w:r>
      <w:r>
        <w:rPr>
          <w:color w:val="000000"/>
        </w:rPr>
        <w:t xml:space="preserve"> In addition to the regular financial audits of the project, </w:t>
      </w:r>
      <w:r>
        <w:rPr>
          <w:sz w:val="22"/>
          <w:szCs w:val="22"/>
        </w:rPr>
        <w:t>an international independent firm will be recruited to carry out external audit of Office du Niger;</w:t>
      </w:r>
    </w:p>
    <w:p w:rsidR="00890C8F" w:rsidRDefault="00890C8F" w:rsidP="004553A8">
      <w:pPr>
        <w:widowControl w:val="0"/>
        <w:numPr>
          <w:ilvl w:val="0"/>
          <w:numId w:val="65"/>
        </w:numPr>
        <w:autoSpaceDE w:val="0"/>
        <w:autoSpaceDN w:val="0"/>
        <w:adjustRightInd w:val="0"/>
        <w:jc w:val="both"/>
        <w:rPr>
          <w:color w:val="000000"/>
        </w:rPr>
      </w:pPr>
      <w:r w:rsidRPr="00AB5A73">
        <w:rPr>
          <w:i/>
          <w:color w:val="000000"/>
        </w:rPr>
        <w:t>Information dissemination</w:t>
      </w:r>
      <w:r>
        <w:rPr>
          <w:color w:val="000000"/>
        </w:rPr>
        <w:t>: To increase transparency with regard to information dissemination, the Office du Niger’s website will be updated regularly providing comprehensive information including the audits reports and budgets;</w:t>
      </w:r>
    </w:p>
    <w:p w:rsidR="00890C8F" w:rsidRDefault="00890C8F" w:rsidP="004553A8">
      <w:pPr>
        <w:widowControl w:val="0"/>
        <w:numPr>
          <w:ilvl w:val="0"/>
          <w:numId w:val="65"/>
        </w:numPr>
        <w:autoSpaceDE w:val="0"/>
        <w:autoSpaceDN w:val="0"/>
        <w:adjustRightInd w:val="0"/>
        <w:jc w:val="both"/>
        <w:rPr>
          <w:color w:val="000000"/>
        </w:rPr>
      </w:pPr>
      <w:r>
        <w:rPr>
          <w:i/>
          <w:color w:val="000000"/>
        </w:rPr>
        <w:t>Control over project accounts</w:t>
      </w:r>
      <w:r w:rsidRPr="00AB5A73">
        <w:rPr>
          <w:color w:val="000000"/>
        </w:rPr>
        <w:t>:</w:t>
      </w:r>
      <w:r>
        <w:rPr>
          <w:color w:val="000000"/>
        </w:rPr>
        <w:t xml:space="preserve"> All payments from these accounts will be subject to multiple verification and authorization controls by the CPS members and the Treasury through the authorized Public Accountants assigned to operate the bank accounts. </w:t>
      </w:r>
    </w:p>
    <w:p w:rsidR="00890C8F" w:rsidRPr="00FC6893" w:rsidRDefault="00890C8F" w:rsidP="00890C8F">
      <w:pPr>
        <w:jc w:val="both"/>
        <w:rPr>
          <w:color w:val="000000"/>
        </w:rPr>
      </w:pPr>
    </w:p>
    <w:p w:rsidR="00890C8F" w:rsidRPr="00C22195" w:rsidRDefault="00890C8F" w:rsidP="00890C8F">
      <w:pPr>
        <w:jc w:val="both"/>
        <w:rPr>
          <w:b/>
          <w:color w:val="000000"/>
        </w:rPr>
      </w:pPr>
      <w:r>
        <w:rPr>
          <w:b/>
          <w:color w:val="000000"/>
        </w:rPr>
        <w:t>6</w:t>
      </w:r>
      <w:r w:rsidRPr="00C22195">
        <w:rPr>
          <w:b/>
          <w:color w:val="000000"/>
        </w:rPr>
        <w:t>.</w:t>
      </w:r>
      <w:r>
        <w:rPr>
          <w:b/>
          <w:color w:val="000000"/>
        </w:rPr>
        <w:tab/>
        <w:t xml:space="preserve"> Implementing entities and Fiduciary Responsibilities</w:t>
      </w:r>
    </w:p>
    <w:p w:rsidR="00890C8F" w:rsidRDefault="00890C8F" w:rsidP="00890C8F">
      <w:pPr>
        <w:jc w:val="both"/>
        <w:rPr>
          <w:color w:val="000000"/>
        </w:rPr>
      </w:pPr>
    </w:p>
    <w:p w:rsidR="00373815" w:rsidRDefault="00890C8F" w:rsidP="004553A8">
      <w:pPr>
        <w:numPr>
          <w:ilvl w:val="0"/>
          <w:numId w:val="61"/>
        </w:numPr>
        <w:spacing w:after="120"/>
        <w:jc w:val="both"/>
      </w:pPr>
      <w:r>
        <w:t>The CPS will be responsible for coordinating the Project’s activities, and information exchange among beneficiaries, line ministries and other stakeholders under the oversight of the Ministry of Agriculture (Min Agri). The CPS is also the execution agency of the component 3. The CPS will perform financial management function. A project management component is included to develop fiduciary capacity within the MinAgri in order to transfer this function to the regular MinAgri staff when appropriate conditions are in place.</w:t>
      </w:r>
    </w:p>
    <w:p w:rsidR="00373815" w:rsidRDefault="00890C8F" w:rsidP="004553A8">
      <w:pPr>
        <w:numPr>
          <w:ilvl w:val="0"/>
          <w:numId w:val="61"/>
        </w:numPr>
        <w:spacing w:after="120"/>
        <w:jc w:val="both"/>
      </w:pPr>
      <w:r>
        <w:t>The aspects of project financial management that will be performed by the CPS include: accounting for the Project, producing consolidated project financial reports (IFRs) and organizing the Project’s annual audits, coordination with the Bank, including submission of withdrawal applications, and coordination with other implementing entities on implementation and financial management issues.</w:t>
      </w:r>
    </w:p>
    <w:p w:rsidR="00373815" w:rsidRDefault="00890C8F" w:rsidP="004553A8">
      <w:pPr>
        <w:numPr>
          <w:ilvl w:val="0"/>
          <w:numId w:val="61"/>
        </w:numPr>
        <w:spacing w:after="120"/>
        <w:jc w:val="both"/>
      </w:pPr>
      <w:r>
        <w:t>The Permanent Assembly of Mali Agriculture Chambers (APCAM) is the umbrella of the Regional Chambers of Agriculture. It will implement all activities related to the producers and coordinate the regional activities delegated to the Chambers of Agriculture. The Chambers of Agriculture involved in the project implementation have qualified accountants with previous experience in implementing Bank financed activities and managing sub-accounts through the implementation of the PASAOP. The assessment of their capacity has been carried out and the arrangements made under the PASAOP are still in place.</w:t>
      </w:r>
    </w:p>
    <w:p w:rsidR="00890C8F" w:rsidRPr="00373815" w:rsidRDefault="00890C8F" w:rsidP="004553A8">
      <w:pPr>
        <w:numPr>
          <w:ilvl w:val="0"/>
          <w:numId w:val="61"/>
        </w:numPr>
        <w:spacing w:after="120"/>
        <w:jc w:val="both"/>
      </w:pPr>
      <w:r>
        <w:t xml:space="preserve">Office du Niger is the public agency in charge of the management of the water system and land tenure for the large irrigation development of Delta of the Niger River. It will handle </w:t>
      </w:r>
      <w:r>
        <w:lastRenderedPageBreak/>
        <w:t xml:space="preserve">technical functions of the second component related to the large scale irrigation. </w:t>
      </w:r>
      <w:r w:rsidRPr="00373815">
        <w:rPr>
          <w:b/>
        </w:rPr>
        <w:t>But the Office du Niger will not have FM responsibility under the present project.</w:t>
      </w:r>
    </w:p>
    <w:p w:rsidR="00890C8F" w:rsidRDefault="00890C8F" w:rsidP="00890C8F">
      <w:pPr>
        <w:jc w:val="both"/>
        <w:rPr>
          <w:color w:val="000000"/>
        </w:rPr>
      </w:pPr>
    </w:p>
    <w:p w:rsidR="00890C8F" w:rsidRPr="00211711" w:rsidRDefault="00890C8F" w:rsidP="00890C8F">
      <w:pPr>
        <w:jc w:val="both"/>
        <w:rPr>
          <w:b/>
          <w:color w:val="000000"/>
        </w:rPr>
      </w:pPr>
      <w:r>
        <w:rPr>
          <w:b/>
          <w:color w:val="000000"/>
        </w:rPr>
        <w:t>7.</w:t>
      </w:r>
      <w:r>
        <w:rPr>
          <w:b/>
          <w:color w:val="000000"/>
        </w:rPr>
        <w:tab/>
        <w:t>Disbursement arrangements</w:t>
      </w:r>
    </w:p>
    <w:p w:rsidR="00890C8F" w:rsidRDefault="00890C8F" w:rsidP="00890C8F">
      <w:pPr>
        <w:jc w:val="both"/>
        <w:rPr>
          <w:color w:val="000000"/>
        </w:rPr>
      </w:pPr>
    </w:p>
    <w:p w:rsidR="00890C8F" w:rsidRPr="00027886" w:rsidRDefault="00890C8F" w:rsidP="00373815">
      <w:pPr>
        <w:spacing w:after="120"/>
        <w:jc w:val="both"/>
        <w:rPr>
          <w:i/>
          <w:color w:val="000000"/>
        </w:rPr>
      </w:pPr>
      <w:r w:rsidRPr="00027886">
        <w:rPr>
          <w:i/>
          <w:color w:val="000000"/>
        </w:rPr>
        <w:t>Disbursement methods</w:t>
      </w:r>
    </w:p>
    <w:p w:rsidR="00373815" w:rsidRDefault="00890C8F" w:rsidP="004553A8">
      <w:pPr>
        <w:numPr>
          <w:ilvl w:val="0"/>
          <w:numId w:val="61"/>
        </w:numPr>
        <w:spacing w:after="120"/>
        <w:jc w:val="both"/>
      </w:pPr>
      <w:r w:rsidRPr="0000762E">
        <w:t xml:space="preserve">Disbursements </w:t>
      </w:r>
      <w:r w:rsidRPr="00373815">
        <w:t>under</w:t>
      </w:r>
      <w:r w:rsidRPr="0000762E">
        <w:t xml:space="preserve"> the Credit would be transaction based. Direct Payment and SOE (Statement of Expenditures) methods will apply as appropriate. </w:t>
      </w:r>
      <w:r w:rsidR="0018459E">
        <w:t xml:space="preserve">Three </w:t>
      </w:r>
      <w:r w:rsidRPr="0000762E">
        <w:t>Designated Accounts will be opened at commercials banks to facilitate payment for eligible expenditures. The Designated Account</w:t>
      </w:r>
      <w:r>
        <w:t>s</w:t>
      </w:r>
      <w:r w:rsidRPr="0000762E">
        <w:t xml:space="preserve"> will be managed </w:t>
      </w:r>
      <w:r>
        <w:t xml:space="preserve">by the implementing entities </w:t>
      </w:r>
      <w:r w:rsidRPr="0000762E">
        <w:t>according to the disbursement procedures described in the Administrative, Accounting and Financial Manual and Disbursement Letter</w:t>
      </w:r>
      <w:r>
        <w:t xml:space="preserve"> (see Appendix on Funds and Information Flow mechanism)</w:t>
      </w:r>
      <w:r w:rsidRPr="0000762E">
        <w:t xml:space="preserve">. </w:t>
      </w:r>
      <w:r>
        <w:t xml:space="preserve">For component related to the large scale irrigation, (few contracts with large amounts), direct payment method will be used. Office du Niger will submit through the coordination unit withdrawal applications for direct payments to the </w:t>
      </w:r>
      <w:r w:rsidR="00373815">
        <w:t>beneficiaries</w:t>
      </w:r>
      <w:r w:rsidR="0018459E" w:rsidRPr="0018459E">
        <w:t xml:space="preserve"> </w:t>
      </w:r>
      <w:r w:rsidR="0018459E">
        <w:t xml:space="preserve">and the </w:t>
      </w:r>
      <w:r w:rsidR="008130B4">
        <w:t xml:space="preserve">ON’s </w:t>
      </w:r>
      <w:r w:rsidR="0018459E">
        <w:t>Designated Account will be managed by CPS</w:t>
      </w:r>
      <w:r>
        <w:t>.</w:t>
      </w:r>
    </w:p>
    <w:p w:rsidR="00890C8F" w:rsidRPr="00373815" w:rsidRDefault="00890C8F" w:rsidP="004553A8">
      <w:pPr>
        <w:numPr>
          <w:ilvl w:val="0"/>
          <w:numId w:val="61"/>
        </w:numPr>
        <w:spacing w:after="120"/>
        <w:jc w:val="both"/>
      </w:pPr>
      <w:r w:rsidRPr="00373815">
        <w:rPr>
          <w:color w:val="000000"/>
        </w:rPr>
        <w:t xml:space="preserve">The allocation of each Designated Account will cover approximately four months expenditures. The minimum value of applications for reimbursement, direct payment and special commitment is 20 percent of outstanding advance made to each designated account.  </w:t>
      </w:r>
    </w:p>
    <w:p w:rsidR="00890C8F" w:rsidRPr="0004377C" w:rsidRDefault="00890C8F" w:rsidP="00890C8F">
      <w:pPr>
        <w:jc w:val="both"/>
        <w:rPr>
          <w:sz w:val="22"/>
          <w:szCs w:val="22"/>
        </w:rPr>
      </w:pPr>
    </w:p>
    <w:p w:rsidR="00890C8F" w:rsidRPr="0004377C" w:rsidRDefault="00890C8F" w:rsidP="00373815">
      <w:pPr>
        <w:spacing w:after="120"/>
        <w:jc w:val="both"/>
        <w:rPr>
          <w:i/>
        </w:rPr>
      </w:pPr>
      <w:r w:rsidRPr="0004377C">
        <w:rPr>
          <w:i/>
        </w:rPr>
        <w:t>Report based disbursement</w:t>
      </w:r>
    </w:p>
    <w:p w:rsidR="00890C8F" w:rsidRPr="0004377C" w:rsidRDefault="00890C8F" w:rsidP="004553A8">
      <w:pPr>
        <w:numPr>
          <w:ilvl w:val="0"/>
          <w:numId w:val="61"/>
        </w:numPr>
        <w:spacing w:after="120"/>
        <w:jc w:val="both"/>
        <w:rPr>
          <w:color w:val="000000"/>
        </w:rPr>
      </w:pPr>
      <w:r w:rsidRPr="00373815">
        <w:rPr>
          <w:color w:val="000000"/>
        </w:rPr>
        <w:t xml:space="preserve">The conversion to report-based disbursements may be envisaged when </w:t>
      </w:r>
      <w:r w:rsidR="00A557A3">
        <w:rPr>
          <w:color w:val="000000"/>
        </w:rPr>
        <w:t>the quality of IFRs is judged to be good by the team</w:t>
      </w:r>
      <w:r w:rsidRPr="00373815">
        <w:rPr>
          <w:color w:val="000000"/>
        </w:rPr>
        <w:t>.</w:t>
      </w:r>
    </w:p>
    <w:p w:rsidR="00890C8F" w:rsidRPr="0003135E" w:rsidRDefault="00890C8F" w:rsidP="00890C8F">
      <w:pPr>
        <w:jc w:val="both"/>
        <w:rPr>
          <w:bCs/>
          <w:i/>
        </w:rPr>
      </w:pPr>
    </w:p>
    <w:p w:rsidR="00890C8F" w:rsidRPr="0004377C" w:rsidRDefault="00890C8F" w:rsidP="00373815">
      <w:pPr>
        <w:spacing w:after="120"/>
        <w:jc w:val="both"/>
        <w:rPr>
          <w:i/>
          <w:color w:val="000000"/>
        </w:rPr>
      </w:pPr>
      <w:r w:rsidRPr="0004377C">
        <w:rPr>
          <w:i/>
          <w:color w:val="000000"/>
        </w:rPr>
        <w:t xml:space="preserve">Flow of Funds </w:t>
      </w:r>
    </w:p>
    <w:p w:rsidR="00890C8F" w:rsidRPr="00373815" w:rsidRDefault="00890C8F" w:rsidP="004553A8">
      <w:pPr>
        <w:numPr>
          <w:ilvl w:val="0"/>
          <w:numId w:val="61"/>
        </w:numPr>
        <w:spacing w:after="120"/>
        <w:jc w:val="both"/>
        <w:rPr>
          <w:color w:val="000000"/>
        </w:rPr>
      </w:pPr>
      <w:r w:rsidRPr="00373815">
        <w:rPr>
          <w:color w:val="000000"/>
        </w:rPr>
        <w:t xml:space="preserve">Projects Designated Accounts will be </w:t>
      </w:r>
      <w:r w:rsidRPr="00373815">
        <w:rPr>
          <w:b/>
          <w:color w:val="000000"/>
        </w:rPr>
        <w:t>maintained in commercial banks, but an authorized public accountant (</w:t>
      </w:r>
      <w:r w:rsidRPr="00373815">
        <w:rPr>
          <w:b/>
          <w:i/>
          <w:color w:val="000000"/>
        </w:rPr>
        <w:t>comptable assignataire</w:t>
      </w:r>
      <w:r w:rsidRPr="00373815">
        <w:rPr>
          <w:b/>
          <w:color w:val="000000"/>
        </w:rPr>
        <w:t>) will be designated to sign and authorize transactions and record transactions in the national system</w:t>
      </w:r>
      <w:r w:rsidRPr="00373815">
        <w:rPr>
          <w:color w:val="000000"/>
        </w:rPr>
        <w:t xml:space="preserve">. The following accounts will be maintained by </w:t>
      </w:r>
      <w:r w:rsidR="005B394F">
        <w:rPr>
          <w:color w:val="000000"/>
        </w:rPr>
        <w:t>CPS</w:t>
      </w:r>
      <w:r w:rsidRPr="00373815">
        <w:rPr>
          <w:color w:val="000000"/>
        </w:rPr>
        <w:t>:</w:t>
      </w:r>
    </w:p>
    <w:p w:rsidR="00890C8F" w:rsidRDefault="00D26306" w:rsidP="004553A8">
      <w:pPr>
        <w:widowControl w:val="0"/>
        <w:numPr>
          <w:ilvl w:val="0"/>
          <w:numId w:val="60"/>
        </w:numPr>
        <w:autoSpaceDE w:val="0"/>
        <w:autoSpaceDN w:val="0"/>
        <w:adjustRightInd w:val="0"/>
        <w:jc w:val="both"/>
      </w:pPr>
      <w:r>
        <w:t>Three</w:t>
      </w:r>
      <w:r w:rsidR="00890C8F">
        <w:t xml:space="preserve"> Designated Accounts in FCFA will be opened at commercial banks and managed by CPS</w:t>
      </w:r>
      <w:r w:rsidR="00973162">
        <w:t xml:space="preserve"> and</w:t>
      </w:r>
      <w:r w:rsidR="00890C8F">
        <w:t xml:space="preserve"> APCAM for payments of eligible expenditures incurred under the components 1, 2 and 3</w:t>
      </w:r>
      <w:r w:rsidR="00973162">
        <w:t>, as shown in Flow of Funds diagram on page 93</w:t>
      </w:r>
      <w:r w:rsidR="00890C8F">
        <w:t xml:space="preserve">. </w:t>
      </w:r>
    </w:p>
    <w:p w:rsidR="00890C8F" w:rsidRDefault="00890C8F" w:rsidP="004553A8">
      <w:pPr>
        <w:widowControl w:val="0"/>
        <w:numPr>
          <w:ilvl w:val="0"/>
          <w:numId w:val="60"/>
        </w:numPr>
        <w:autoSpaceDE w:val="0"/>
        <w:autoSpaceDN w:val="0"/>
        <w:adjustRightInd w:val="0"/>
        <w:jc w:val="both"/>
      </w:pPr>
      <w:r>
        <w:t xml:space="preserve">A project Account in FCFA will be opened at a commercial bank and managed by </w:t>
      </w:r>
      <w:r w:rsidR="005B394F">
        <w:t>CPS</w:t>
      </w:r>
      <w:r>
        <w:t xml:space="preserve"> into which Counterpart Funds and contributions of beneficiaries will be deposited.</w:t>
      </w:r>
    </w:p>
    <w:p w:rsidR="00890C8F" w:rsidRDefault="00890C8F" w:rsidP="00890C8F">
      <w:pPr>
        <w:jc w:val="both"/>
        <w:rPr>
          <w:color w:val="000000"/>
        </w:rPr>
      </w:pPr>
    </w:p>
    <w:p w:rsidR="00890C8F" w:rsidRPr="0004377C" w:rsidRDefault="00890C8F" w:rsidP="00373815">
      <w:pPr>
        <w:spacing w:after="120"/>
        <w:jc w:val="both"/>
        <w:rPr>
          <w:b/>
          <w:color w:val="000000"/>
        </w:rPr>
      </w:pPr>
      <w:r>
        <w:rPr>
          <w:b/>
          <w:color w:val="000000"/>
        </w:rPr>
        <w:t>8</w:t>
      </w:r>
      <w:r w:rsidRPr="0004377C">
        <w:rPr>
          <w:b/>
          <w:color w:val="000000"/>
        </w:rPr>
        <w:t>.</w:t>
      </w:r>
      <w:r w:rsidRPr="0004377C">
        <w:rPr>
          <w:b/>
          <w:color w:val="000000"/>
        </w:rPr>
        <w:tab/>
        <w:t>Budgeting arrangements</w:t>
      </w:r>
    </w:p>
    <w:p w:rsidR="00890C8F" w:rsidRDefault="00890C8F" w:rsidP="004553A8">
      <w:pPr>
        <w:numPr>
          <w:ilvl w:val="0"/>
          <w:numId w:val="61"/>
        </w:numPr>
        <w:spacing w:after="120"/>
        <w:jc w:val="both"/>
        <w:rPr>
          <w:color w:val="000000"/>
        </w:rPr>
      </w:pPr>
      <w:r>
        <w:rPr>
          <w:color w:val="000000"/>
        </w:rPr>
        <w:t>The budgeting process will be clearly defined in the FM Manual and the budget will be adopted by the Steering Committee before the beginning of the year. Each entity will prepare its budget to be consolidated by the project FMS. The project consolidated budget will be submitted for IDA’s non-objection.</w:t>
      </w:r>
    </w:p>
    <w:p w:rsidR="00890C8F" w:rsidRDefault="00890C8F" w:rsidP="004553A8">
      <w:pPr>
        <w:numPr>
          <w:ilvl w:val="0"/>
          <w:numId w:val="61"/>
        </w:numPr>
        <w:spacing w:after="240"/>
        <w:jc w:val="both"/>
        <w:rPr>
          <w:color w:val="000000"/>
        </w:rPr>
      </w:pPr>
      <w:r>
        <w:rPr>
          <w:color w:val="000000"/>
        </w:rPr>
        <w:t>Project’s transactions will be recorded in PRED to ensure the comprehensiveness of the budget execution reports. Some PRED parameters are being modified to include the project’s components.</w:t>
      </w:r>
    </w:p>
    <w:p w:rsidR="00890C8F" w:rsidRPr="0003135E" w:rsidRDefault="00890C8F" w:rsidP="00240579">
      <w:pPr>
        <w:pStyle w:val="TOC1"/>
      </w:pPr>
      <w:r>
        <w:lastRenderedPageBreak/>
        <w:t>9.</w:t>
      </w:r>
      <w:r>
        <w:tab/>
      </w:r>
      <w:r w:rsidRPr="0003135E">
        <w:t>Accounting policies and procedures</w:t>
      </w:r>
    </w:p>
    <w:p w:rsidR="00890C8F" w:rsidRPr="00385CD0" w:rsidRDefault="00890C8F" w:rsidP="004553A8">
      <w:pPr>
        <w:numPr>
          <w:ilvl w:val="0"/>
          <w:numId w:val="61"/>
        </w:numPr>
        <w:spacing w:after="120"/>
        <w:jc w:val="both"/>
        <w:rPr>
          <w:color w:val="000000"/>
        </w:rPr>
      </w:pPr>
      <w:r w:rsidRPr="00373815">
        <w:rPr>
          <w:color w:val="000000"/>
        </w:rPr>
        <w:t>A</w:t>
      </w:r>
      <w:r w:rsidR="00373815">
        <w:rPr>
          <w:color w:val="000000"/>
        </w:rPr>
        <w:t xml:space="preserve"> </w:t>
      </w:r>
      <w:r w:rsidRPr="00373815">
        <w:rPr>
          <w:color w:val="000000"/>
        </w:rPr>
        <w:t xml:space="preserve">“multi-projects” accounting software will be customized to meet project’s needs and generate IFRs and financial statements. The current accounting standards in use in Mali for on-going Bank-financed projects will be applicable. SYSCOHADA is the assigned accounting system in West African Francophone countries. Project accounts will be maintained on a cash basis, supported with appropriate records and procedures to track commitments and to safeguard assets. Annual financial statements will be prepared by the </w:t>
      </w:r>
      <w:r w:rsidR="005B394F">
        <w:rPr>
          <w:color w:val="000000"/>
        </w:rPr>
        <w:t>CPS</w:t>
      </w:r>
      <w:r w:rsidRPr="00373815">
        <w:rPr>
          <w:color w:val="000000"/>
        </w:rPr>
        <w:t xml:space="preserve"> in accordance with the SYSCOHADA. The ROSC Accounting and Auditing identified some differences with the International Accounting Standards but they are not expected to impact the project. Accounting and control procedures will be documented in the Administrative, Accounting and Financial Manual.</w:t>
      </w:r>
    </w:p>
    <w:p w:rsidR="00890C8F" w:rsidRDefault="00890C8F" w:rsidP="00890C8F">
      <w:pPr>
        <w:rPr>
          <w:b/>
        </w:rPr>
      </w:pPr>
    </w:p>
    <w:p w:rsidR="00890C8F" w:rsidRPr="0004377C" w:rsidRDefault="00890C8F" w:rsidP="00373815">
      <w:pPr>
        <w:spacing w:after="120"/>
        <w:rPr>
          <w:b/>
        </w:rPr>
      </w:pPr>
      <w:r>
        <w:rPr>
          <w:b/>
        </w:rPr>
        <w:t>10.</w:t>
      </w:r>
      <w:r>
        <w:rPr>
          <w:b/>
        </w:rPr>
        <w:tab/>
      </w:r>
      <w:r w:rsidRPr="0004377C">
        <w:rPr>
          <w:b/>
        </w:rPr>
        <w:t>Reporting and Monitoring</w:t>
      </w:r>
    </w:p>
    <w:p w:rsidR="00373815" w:rsidRDefault="00890C8F" w:rsidP="004553A8">
      <w:pPr>
        <w:numPr>
          <w:ilvl w:val="0"/>
          <w:numId w:val="61"/>
        </w:numPr>
        <w:spacing w:after="120"/>
        <w:jc w:val="both"/>
        <w:rPr>
          <w:color w:val="000000"/>
        </w:rPr>
      </w:pPr>
      <w:r w:rsidRPr="00373815">
        <w:rPr>
          <w:color w:val="000000"/>
        </w:rPr>
        <w:t>Interim un-audited Financial Reports (IFRs) would be prepared by the CPS, integrating financial information from APCAM. The IFR will include sources and uses of funds by project expenditures classification. It will also include a comparison of budgeted and actual project expenditures (commitment and disbursement) to date and for the quarter. The CPS will submit copies of the IFRs to the Bank within 45 days following the end the calendar semester.</w:t>
      </w:r>
    </w:p>
    <w:p w:rsidR="00890C8F" w:rsidRPr="00373815" w:rsidRDefault="00890C8F" w:rsidP="004553A8">
      <w:pPr>
        <w:numPr>
          <w:ilvl w:val="0"/>
          <w:numId w:val="61"/>
        </w:numPr>
        <w:spacing w:after="120"/>
        <w:jc w:val="both"/>
        <w:rPr>
          <w:color w:val="000000"/>
        </w:rPr>
      </w:pPr>
      <w:r>
        <w:t>The CPS</w:t>
      </w:r>
      <w:r w:rsidRPr="0004377C">
        <w:t xml:space="preserve"> will produce Annual Financial Statements, and these statements will comply with International Accounting Standards (IAS) and World Bank requirements. </w:t>
      </w:r>
      <w:r w:rsidRPr="0004377C">
        <w:rPr>
          <w:lang w:eastAsia="ja-JP"/>
        </w:rPr>
        <w:t xml:space="preserve">These </w:t>
      </w:r>
      <w:r w:rsidRPr="00373815">
        <w:rPr>
          <w:iCs/>
        </w:rPr>
        <w:t>Financial</w:t>
      </w:r>
      <w:r w:rsidRPr="0004377C">
        <w:rPr>
          <w:lang w:eastAsia="ja-JP"/>
        </w:rPr>
        <w:t xml:space="preserve"> Statements </w:t>
      </w:r>
      <w:r w:rsidRPr="0004377C">
        <w:rPr>
          <w:rStyle w:val="FootnoteReference"/>
          <w:lang w:eastAsia="ja-JP"/>
        </w:rPr>
        <w:footnoteReference w:id="51"/>
      </w:r>
      <w:r w:rsidRPr="0004377C">
        <w:rPr>
          <w:lang w:eastAsia="ja-JP"/>
        </w:rPr>
        <w:t xml:space="preserve"> will comprise of:</w:t>
      </w:r>
    </w:p>
    <w:p w:rsidR="00890C8F" w:rsidRPr="0004377C" w:rsidRDefault="00890C8F" w:rsidP="004553A8">
      <w:pPr>
        <w:numPr>
          <w:ilvl w:val="0"/>
          <w:numId w:val="71"/>
        </w:numPr>
        <w:autoSpaceDE w:val="0"/>
        <w:autoSpaceDN w:val="0"/>
        <w:adjustRightInd w:val="0"/>
        <w:jc w:val="both"/>
      </w:pPr>
      <w:r w:rsidRPr="0004377C">
        <w:t xml:space="preserve">A </w:t>
      </w:r>
      <w:r w:rsidRPr="0004377C">
        <w:rPr>
          <w:iCs/>
        </w:rPr>
        <w:t xml:space="preserve">Statement of Sources and Uses of Funds </w:t>
      </w:r>
    </w:p>
    <w:p w:rsidR="00890C8F" w:rsidRPr="0004377C" w:rsidRDefault="00890C8F" w:rsidP="004553A8">
      <w:pPr>
        <w:numPr>
          <w:ilvl w:val="0"/>
          <w:numId w:val="71"/>
        </w:numPr>
        <w:autoSpaceDE w:val="0"/>
        <w:autoSpaceDN w:val="0"/>
        <w:adjustRightInd w:val="0"/>
        <w:jc w:val="both"/>
      </w:pPr>
      <w:r w:rsidRPr="0004377C">
        <w:t>A Statement of Commitments</w:t>
      </w:r>
    </w:p>
    <w:p w:rsidR="00890C8F" w:rsidRPr="0004377C" w:rsidRDefault="00890C8F" w:rsidP="004553A8">
      <w:pPr>
        <w:numPr>
          <w:ilvl w:val="0"/>
          <w:numId w:val="71"/>
        </w:numPr>
        <w:autoSpaceDE w:val="0"/>
        <w:autoSpaceDN w:val="0"/>
        <w:adjustRightInd w:val="0"/>
        <w:jc w:val="both"/>
      </w:pPr>
      <w:r w:rsidRPr="0004377C">
        <w:rPr>
          <w:iCs/>
        </w:rPr>
        <w:t xml:space="preserve">Accounting Policies Adopted and Explanatory Notes </w:t>
      </w:r>
    </w:p>
    <w:p w:rsidR="00890C8F" w:rsidRPr="0004377C" w:rsidRDefault="00890C8F" w:rsidP="004553A8">
      <w:pPr>
        <w:numPr>
          <w:ilvl w:val="0"/>
          <w:numId w:val="71"/>
        </w:numPr>
        <w:autoSpaceDE w:val="0"/>
        <w:autoSpaceDN w:val="0"/>
        <w:adjustRightInd w:val="0"/>
        <w:jc w:val="both"/>
      </w:pPr>
      <w:r w:rsidRPr="0004377C">
        <w:t xml:space="preserve">A </w:t>
      </w:r>
      <w:r w:rsidRPr="0004377C">
        <w:rPr>
          <w:iCs/>
        </w:rPr>
        <w:t xml:space="preserve">Management Assertion </w:t>
      </w:r>
      <w:r w:rsidRPr="0004377C">
        <w:t>that project funds have been expended for the intended purposes as specified in the relevant financing agreements</w:t>
      </w:r>
    </w:p>
    <w:p w:rsidR="00890C8F" w:rsidRDefault="00890C8F" w:rsidP="00890C8F">
      <w:pPr>
        <w:jc w:val="both"/>
        <w:rPr>
          <w:color w:val="000000"/>
        </w:rPr>
      </w:pPr>
    </w:p>
    <w:p w:rsidR="00890C8F" w:rsidRPr="00937A4F" w:rsidRDefault="00890C8F" w:rsidP="00A607E6">
      <w:pPr>
        <w:spacing w:after="120"/>
        <w:jc w:val="both"/>
        <w:rPr>
          <w:b/>
          <w:bCs/>
        </w:rPr>
      </w:pPr>
      <w:r>
        <w:rPr>
          <w:b/>
          <w:bCs/>
        </w:rPr>
        <w:t>11.</w:t>
      </w:r>
      <w:r>
        <w:rPr>
          <w:b/>
          <w:bCs/>
        </w:rPr>
        <w:tab/>
      </w:r>
      <w:r w:rsidRPr="00937A4F">
        <w:rPr>
          <w:b/>
          <w:bCs/>
        </w:rPr>
        <w:t>Audit arrangements</w:t>
      </w:r>
    </w:p>
    <w:p w:rsidR="00890C8F" w:rsidRPr="00937A4F" w:rsidRDefault="00890C8F" w:rsidP="00890C8F">
      <w:pPr>
        <w:pStyle w:val="BodyText3"/>
        <w:rPr>
          <w:i/>
          <w:sz w:val="24"/>
          <w:szCs w:val="24"/>
        </w:rPr>
      </w:pPr>
      <w:r w:rsidRPr="00937A4F">
        <w:rPr>
          <w:i/>
          <w:sz w:val="24"/>
          <w:szCs w:val="24"/>
        </w:rPr>
        <w:t>Internal Audit</w:t>
      </w:r>
    </w:p>
    <w:p w:rsidR="00890C8F" w:rsidRPr="00A607E6" w:rsidRDefault="00890C8F" w:rsidP="004553A8">
      <w:pPr>
        <w:numPr>
          <w:ilvl w:val="0"/>
          <w:numId w:val="61"/>
        </w:numPr>
        <w:spacing w:after="120"/>
        <w:jc w:val="both"/>
        <w:rPr>
          <w:color w:val="000000"/>
        </w:rPr>
      </w:pPr>
      <w:r w:rsidRPr="00A607E6">
        <w:rPr>
          <w:color w:val="000000"/>
        </w:rPr>
        <w:t>Internal audit functions for the project will be assumed by the Government internal audit entity within the oversight of the CGSP.</w:t>
      </w:r>
    </w:p>
    <w:p w:rsidR="00890C8F" w:rsidRPr="0003135E" w:rsidRDefault="00890C8F" w:rsidP="00890C8F">
      <w:pPr>
        <w:pStyle w:val="BankNormal"/>
        <w:spacing w:after="0"/>
      </w:pPr>
    </w:p>
    <w:p w:rsidR="00890C8F" w:rsidRPr="0003135E" w:rsidRDefault="00890C8F" w:rsidP="00890C8F">
      <w:pPr>
        <w:pStyle w:val="BodyText3"/>
        <w:rPr>
          <w:i/>
          <w:sz w:val="24"/>
          <w:szCs w:val="24"/>
        </w:rPr>
      </w:pPr>
      <w:r w:rsidRPr="0003135E">
        <w:rPr>
          <w:i/>
          <w:sz w:val="24"/>
          <w:szCs w:val="24"/>
        </w:rPr>
        <w:t>External audit</w:t>
      </w:r>
    </w:p>
    <w:p w:rsidR="00890C8F" w:rsidRDefault="00890C8F" w:rsidP="004553A8">
      <w:pPr>
        <w:numPr>
          <w:ilvl w:val="0"/>
          <w:numId w:val="61"/>
        </w:numPr>
        <w:spacing w:after="120"/>
        <w:jc w:val="both"/>
        <w:rPr>
          <w:color w:val="000000"/>
        </w:rPr>
      </w:pPr>
      <w:r>
        <w:rPr>
          <w:color w:val="000000"/>
        </w:rPr>
        <w:t xml:space="preserve">The Financial Agreement will require the submission of Audited Financial Statements for the </w:t>
      </w:r>
      <w:r w:rsidR="005B394F">
        <w:rPr>
          <w:color w:val="000000"/>
        </w:rPr>
        <w:t xml:space="preserve">CPS </w:t>
      </w:r>
      <w:r>
        <w:rPr>
          <w:color w:val="000000"/>
        </w:rPr>
        <w:t>to IDA within six months after year-end. External auditor with qualification and experience satisfactory to the World Bank will be appointed to conduct an annual audit of the project’s financial statements. A single opinion on the Audited Project Financial Statements in compliance with International Standards on Auditing (ISA) will be required.</w:t>
      </w:r>
    </w:p>
    <w:p w:rsidR="00A607E6" w:rsidRDefault="00890C8F" w:rsidP="004553A8">
      <w:pPr>
        <w:numPr>
          <w:ilvl w:val="0"/>
          <w:numId w:val="61"/>
        </w:numPr>
        <w:spacing w:after="120"/>
        <w:jc w:val="both"/>
        <w:rPr>
          <w:color w:val="000000"/>
        </w:rPr>
      </w:pPr>
      <w:r>
        <w:rPr>
          <w:color w:val="000000"/>
        </w:rPr>
        <w:lastRenderedPageBreak/>
        <w:t>The external auditors will prepare a Management Letter giving observations and comments, and providing recommendations for improvements in accounting records, systems, controls and compliance with financial covenants in the Financial Agreement.</w:t>
      </w:r>
    </w:p>
    <w:p w:rsidR="00A607E6" w:rsidRDefault="00890C8F" w:rsidP="004553A8">
      <w:pPr>
        <w:numPr>
          <w:ilvl w:val="0"/>
          <w:numId w:val="61"/>
        </w:numPr>
        <w:spacing w:after="120"/>
        <w:jc w:val="both"/>
        <w:rPr>
          <w:color w:val="000000"/>
        </w:rPr>
      </w:pPr>
      <w:r w:rsidRPr="00A607E6">
        <w:rPr>
          <w:color w:val="000000"/>
        </w:rPr>
        <w:t>In addition, “Office du Niger” audited report will be submitted to IDA within six months after the end of each fiscal year.</w:t>
      </w:r>
    </w:p>
    <w:p w:rsidR="00890C8F" w:rsidRPr="00A607E6" w:rsidRDefault="00890C8F" w:rsidP="004553A8">
      <w:pPr>
        <w:numPr>
          <w:ilvl w:val="0"/>
          <w:numId w:val="61"/>
        </w:numPr>
        <w:spacing w:after="120"/>
        <w:jc w:val="both"/>
        <w:rPr>
          <w:color w:val="000000"/>
        </w:rPr>
      </w:pPr>
      <w:r w:rsidRPr="00A607E6">
        <w:rPr>
          <w:color w:val="000000"/>
        </w:rPr>
        <w:t xml:space="preserve">The table below summarizes the auditing requirements: </w:t>
      </w:r>
    </w:p>
    <w:tbl>
      <w:tblPr>
        <w:tblW w:w="0" w:type="auto"/>
        <w:tblInd w:w="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621"/>
        <w:gridCol w:w="1847"/>
      </w:tblGrid>
      <w:tr w:rsidR="00890C8F" w:rsidRPr="001840BE" w:rsidTr="005F1970">
        <w:tc>
          <w:tcPr>
            <w:tcW w:w="4621" w:type="dxa"/>
          </w:tcPr>
          <w:p w:rsidR="00890C8F" w:rsidRPr="001840BE" w:rsidRDefault="00890C8F" w:rsidP="005F1970">
            <w:pPr>
              <w:rPr>
                <w:b/>
                <w:bCs/>
                <w:i/>
                <w:iCs/>
              </w:rPr>
            </w:pPr>
            <w:r w:rsidRPr="001840BE">
              <w:rPr>
                <w:b/>
                <w:bCs/>
                <w:i/>
                <w:iCs/>
              </w:rPr>
              <w:t>Audit report</w:t>
            </w:r>
          </w:p>
        </w:tc>
        <w:tc>
          <w:tcPr>
            <w:tcW w:w="1847" w:type="dxa"/>
          </w:tcPr>
          <w:p w:rsidR="00890C8F" w:rsidRPr="001840BE" w:rsidRDefault="00890C8F" w:rsidP="005F1970">
            <w:pPr>
              <w:rPr>
                <w:b/>
                <w:bCs/>
                <w:i/>
                <w:iCs/>
              </w:rPr>
            </w:pPr>
            <w:r w:rsidRPr="001840BE">
              <w:rPr>
                <w:b/>
                <w:bCs/>
                <w:i/>
                <w:iCs/>
              </w:rPr>
              <w:t>Due Date</w:t>
            </w:r>
          </w:p>
        </w:tc>
      </w:tr>
      <w:tr w:rsidR="00890C8F" w:rsidRPr="001840BE" w:rsidTr="005F1970">
        <w:tc>
          <w:tcPr>
            <w:tcW w:w="4621" w:type="dxa"/>
          </w:tcPr>
          <w:p w:rsidR="00890C8F" w:rsidRPr="001840BE" w:rsidRDefault="00890C8F" w:rsidP="004553A8">
            <w:pPr>
              <w:numPr>
                <w:ilvl w:val="0"/>
                <w:numId w:val="64"/>
              </w:numPr>
            </w:pPr>
            <w:r w:rsidRPr="001840BE">
              <w:t>Financial Statements</w:t>
            </w:r>
          </w:p>
          <w:p w:rsidR="00890C8F" w:rsidRPr="001840BE" w:rsidRDefault="00890C8F" w:rsidP="004553A8">
            <w:pPr>
              <w:numPr>
                <w:ilvl w:val="0"/>
                <w:numId w:val="64"/>
              </w:numPr>
            </w:pPr>
            <w:r w:rsidRPr="001840BE">
              <w:t>Management letter</w:t>
            </w:r>
          </w:p>
        </w:tc>
        <w:tc>
          <w:tcPr>
            <w:tcW w:w="1847" w:type="dxa"/>
          </w:tcPr>
          <w:p w:rsidR="00890C8F" w:rsidRPr="001840BE" w:rsidRDefault="00890C8F" w:rsidP="005F1970">
            <w:r>
              <w:t>End of June</w:t>
            </w:r>
          </w:p>
        </w:tc>
      </w:tr>
    </w:tbl>
    <w:p w:rsidR="00890C8F" w:rsidRDefault="00890C8F" w:rsidP="00890C8F">
      <w:pPr>
        <w:jc w:val="both"/>
        <w:rPr>
          <w:color w:val="000000"/>
        </w:rPr>
      </w:pPr>
    </w:p>
    <w:p w:rsidR="00890C8F" w:rsidRPr="00E86FF1" w:rsidRDefault="00890C8F" w:rsidP="00A607E6">
      <w:pPr>
        <w:pStyle w:val="Heading5"/>
        <w:spacing w:after="120"/>
        <w:rPr>
          <w:u w:val="none"/>
        </w:rPr>
      </w:pPr>
      <w:r w:rsidRPr="002D7EB8">
        <w:rPr>
          <w:u w:val="none"/>
        </w:rPr>
        <w:t>12</w:t>
      </w:r>
      <w:r>
        <w:rPr>
          <w:u w:val="none"/>
        </w:rPr>
        <w:t>.</w:t>
      </w:r>
      <w:r w:rsidRPr="002D7EB8">
        <w:rPr>
          <w:u w:val="none"/>
        </w:rPr>
        <w:tab/>
        <w:t>Supervision Plan</w:t>
      </w:r>
    </w:p>
    <w:p w:rsidR="00890C8F" w:rsidRPr="00601680" w:rsidRDefault="00890C8F" w:rsidP="004553A8">
      <w:pPr>
        <w:numPr>
          <w:ilvl w:val="0"/>
          <w:numId w:val="61"/>
        </w:numPr>
        <w:spacing w:after="120"/>
        <w:jc w:val="both"/>
        <w:rPr>
          <w:color w:val="000000"/>
        </w:rPr>
      </w:pPr>
      <w:r w:rsidRPr="00601680">
        <w:rPr>
          <w:color w:val="000000"/>
        </w:rPr>
        <w:t>The project will be subject to periodic supervision missions. Given the substantial FM risk rating, supervision will be done twice a year. This intensity will be accommodated according to the evolution of the FM risk rating.</w:t>
      </w:r>
    </w:p>
    <w:p w:rsidR="00890C8F" w:rsidRPr="00601680" w:rsidRDefault="00890C8F" w:rsidP="004553A8">
      <w:pPr>
        <w:numPr>
          <w:ilvl w:val="0"/>
          <w:numId w:val="61"/>
        </w:numPr>
        <w:spacing w:after="120"/>
        <w:jc w:val="both"/>
        <w:rPr>
          <w:color w:val="000000"/>
        </w:rPr>
      </w:pPr>
      <w:r w:rsidRPr="00601680">
        <w:rPr>
          <w:color w:val="000000"/>
        </w:rPr>
        <w:t>Supervision activities will include: (i) review the financial management aspects of quarterly IFRs; (ii) review of annual audited financial statements and management letter as well as timely follow up of issues arising; (iii) and participation in project supervision missions, as appropriate; and updating the FM rating in the Implementation Status Report (ISR).</w:t>
      </w:r>
    </w:p>
    <w:p w:rsidR="00890C8F" w:rsidRDefault="00890C8F" w:rsidP="00890C8F">
      <w:pPr>
        <w:jc w:val="both"/>
        <w:rPr>
          <w:b/>
          <w:sz w:val="22"/>
          <w:szCs w:val="22"/>
        </w:rPr>
      </w:pPr>
    </w:p>
    <w:p w:rsidR="00890C8F" w:rsidRPr="00F76B27" w:rsidRDefault="00890C8F" w:rsidP="00601680">
      <w:pPr>
        <w:spacing w:after="120"/>
        <w:jc w:val="both"/>
        <w:rPr>
          <w:b/>
          <w:bCs/>
        </w:rPr>
      </w:pPr>
      <w:r>
        <w:rPr>
          <w:b/>
          <w:bCs/>
        </w:rPr>
        <w:t>13.</w:t>
      </w:r>
      <w:r>
        <w:rPr>
          <w:b/>
          <w:bCs/>
        </w:rPr>
        <w:tab/>
      </w:r>
      <w:r w:rsidRPr="00F76B27">
        <w:rPr>
          <w:b/>
          <w:bCs/>
        </w:rPr>
        <w:t>Financial Covenants</w:t>
      </w:r>
    </w:p>
    <w:p w:rsidR="00890C8F" w:rsidRPr="00601680" w:rsidRDefault="00890C8F" w:rsidP="004553A8">
      <w:pPr>
        <w:numPr>
          <w:ilvl w:val="0"/>
          <w:numId w:val="61"/>
        </w:numPr>
        <w:spacing w:after="120"/>
        <w:jc w:val="both"/>
        <w:rPr>
          <w:color w:val="000000"/>
        </w:rPr>
      </w:pPr>
      <w:r w:rsidRPr="00601680">
        <w:rPr>
          <w:color w:val="000000"/>
        </w:rPr>
        <w:t>The Borrower shall establish and maintain a financial management system including records, accounts and preparation of related financial statements in accordance with accounting standards acceptable to the Bank. The Financial Statements will be audited in accordance with international auditing standards. The Audited Financial Statements for each period shall be furnished to the Association not later than six (6) months after the end of the project fiscal year.</w:t>
      </w:r>
    </w:p>
    <w:p w:rsidR="00890C8F" w:rsidRPr="00601680" w:rsidRDefault="00890C8F" w:rsidP="004553A8">
      <w:pPr>
        <w:numPr>
          <w:ilvl w:val="0"/>
          <w:numId w:val="61"/>
        </w:numPr>
        <w:spacing w:after="120"/>
        <w:jc w:val="both"/>
        <w:rPr>
          <w:color w:val="000000"/>
        </w:rPr>
      </w:pPr>
      <w:r w:rsidRPr="00601680">
        <w:rPr>
          <w:color w:val="000000"/>
        </w:rPr>
        <w:t>The Borrower shall prepare and furnish to the Association not later than 45 days after the end of each calendar quarter, interim un-audited financial reports for the Project, in form and substance satisfactory to the Association</w:t>
      </w:r>
    </w:p>
    <w:p w:rsidR="00890C8F" w:rsidRDefault="00890C8F" w:rsidP="004553A8">
      <w:pPr>
        <w:numPr>
          <w:ilvl w:val="0"/>
          <w:numId w:val="61"/>
        </w:numPr>
        <w:spacing w:after="120"/>
        <w:jc w:val="both"/>
        <w:rPr>
          <w:color w:val="000000"/>
        </w:rPr>
      </w:pPr>
      <w:r w:rsidRPr="00601680">
        <w:rPr>
          <w:color w:val="000000"/>
        </w:rPr>
        <w:t>The Borrower will be compliant with all the rules and procedures required for withdrawals from the Designated Accounts of the project.</w:t>
      </w:r>
    </w:p>
    <w:p w:rsidR="00240013" w:rsidRDefault="00240013">
      <w:pPr>
        <w:rPr>
          <w:b/>
          <w:bCs/>
        </w:rPr>
        <w:sectPr w:rsidR="00240013" w:rsidSect="00385762">
          <w:pgSz w:w="12240" w:h="15840"/>
          <w:pgMar w:top="1440" w:right="1418" w:bottom="1440" w:left="1418" w:header="720" w:footer="720" w:gutter="0"/>
          <w:cols w:space="720"/>
          <w:docGrid w:linePitch="360"/>
        </w:sectPr>
      </w:pPr>
    </w:p>
    <w:p w:rsidR="00240013" w:rsidRPr="00240013" w:rsidRDefault="00240013" w:rsidP="00240013">
      <w:pPr>
        <w:spacing w:after="120"/>
        <w:jc w:val="both"/>
        <w:rPr>
          <w:b/>
          <w:bCs/>
        </w:rPr>
      </w:pPr>
      <w:r w:rsidRPr="00240013">
        <w:rPr>
          <w:b/>
          <w:bCs/>
        </w:rPr>
        <w:lastRenderedPageBreak/>
        <w:t>1</w:t>
      </w:r>
      <w:r>
        <w:rPr>
          <w:b/>
          <w:bCs/>
        </w:rPr>
        <w:t>4</w:t>
      </w:r>
      <w:r w:rsidRPr="00240013">
        <w:rPr>
          <w:b/>
          <w:bCs/>
        </w:rPr>
        <w:t>.</w:t>
      </w:r>
      <w:r w:rsidRPr="00240013">
        <w:rPr>
          <w:b/>
          <w:bCs/>
        </w:rPr>
        <w:tab/>
      </w:r>
      <w:r>
        <w:rPr>
          <w:b/>
          <w:bCs/>
        </w:rPr>
        <w:t xml:space="preserve">Table of Allocation of Funds </w:t>
      </w:r>
      <w:r w:rsidR="003A5E94">
        <w:rPr>
          <w:b/>
          <w:bCs/>
        </w:rPr>
        <w:t>(IDA, GEF-IDA and EU TF)</w:t>
      </w:r>
    </w:p>
    <w:tbl>
      <w:tblPr>
        <w:tblW w:w="13198" w:type="dxa"/>
        <w:tblInd w:w="93" w:type="dxa"/>
        <w:tblLook w:val="04A0"/>
      </w:tblPr>
      <w:tblGrid>
        <w:gridCol w:w="1536"/>
        <w:gridCol w:w="946"/>
        <w:gridCol w:w="7314"/>
        <w:gridCol w:w="1134"/>
        <w:gridCol w:w="1134"/>
        <w:gridCol w:w="1134"/>
      </w:tblGrid>
      <w:tr w:rsidR="00EF4672" w:rsidRPr="00240013" w:rsidTr="00EF4672">
        <w:trPr>
          <w:trHeight w:val="451"/>
        </w:trPr>
        <w:tc>
          <w:tcPr>
            <w:tcW w:w="1536" w:type="dxa"/>
            <w:tcBorders>
              <w:top w:val="single" w:sz="8" w:space="0" w:color="000000"/>
              <w:left w:val="single" w:sz="8" w:space="0" w:color="000000"/>
              <w:bottom w:val="single" w:sz="8" w:space="0" w:color="000000"/>
              <w:right w:val="single" w:sz="4" w:space="0" w:color="000000"/>
            </w:tcBorders>
            <w:shd w:val="clear" w:color="auto" w:fill="auto"/>
            <w:hideMark/>
          </w:tcPr>
          <w:p w:rsidR="00EF4672" w:rsidRPr="00240013" w:rsidRDefault="00EF4672" w:rsidP="00240013">
            <w:pPr>
              <w:jc w:val="center"/>
              <w:rPr>
                <w:b/>
                <w:bCs/>
                <w:color w:val="000000"/>
                <w:sz w:val="22"/>
                <w:szCs w:val="22"/>
              </w:rPr>
            </w:pPr>
            <w:r w:rsidRPr="00240013">
              <w:rPr>
                <w:b/>
                <w:bCs/>
                <w:color w:val="000000"/>
                <w:sz w:val="22"/>
                <w:szCs w:val="22"/>
              </w:rPr>
              <w:t>Implementing Entity</w:t>
            </w:r>
          </w:p>
        </w:tc>
        <w:tc>
          <w:tcPr>
            <w:tcW w:w="946" w:type="dxa"/>
            <w:tcBorders>
              <w:top w:val="single" w:sz="8" w:space="0" w:color="000000"/>
              <w:left w:val="nil"/>
              <w:bottom w:val="single" w:sz="8" w:space="0" w:color="000000"/>
              <w:right w:val="single" w:sz="4" w:space="0" w:color="000000"/>
            </w:tcBorders>
            <w:shd w:val="clear" w:color="auto" w:fill="auto"/>
            <w:hideMark/>
          </w:tcPr>
          <w:p w:rsidR="00EF4672" w:rsidRPr="00240013" w:rsidRDefault="00EF4672" w:rsidP="00240013">
            <w:pPr>
              <w:jc w:val="center"/>
              <w:rPr>
                <w:b/>
                <w:bCs/>
                <w:color w:val="000000"/>
                <w:sz w:val="22"/>
                <w:szCs w:val="22"/>
              </w:rPr>
            </w:pPr>
            <w:r>
              <w:rPr>
                <w:b/>
                <w:bCs/>
                <w:color w:val="000000"/>
                <w:sz w:val="22"/>
                <w:szCs w:val="22"/>
              </w:rPr>
              <w:t>Legal Doc.</w:t>
            </w:r>
          </w:p>
        </w:tc>
        <w:tc>
          <w:tcPr>
            <w:tcW w:w="7314" w:type="dxa"/>
            <w:tcBorders>
              <w:top w:val="single" w:sz="8" w:space="0" w:color="000000"/>
              <w:left w:val="nil"/>
              <w:bottom w:val="single" w:sz="8" w:space="0" w:color="000000"/>
              <w:right w:val="single" w:sz="4" w:space="0" w:color="000000"/>
            </w:tcBorders>
            <w:shd w:val="clear" w:color="auto" w:fill="auto"/>
          </w:tcPr>
          <w:p w:rsidR="00EF4672" w:rsidRPr="00240013" w:rsidRDefault="00EF4672" w:rsidP="005061F3">
            <w:pPr>
              <w:jc w:val="center"/>
              <w:rPr>
                <w:b/>
                <w:bCs/>
                <w:color w:val="000000"/>
                <w:sz w:val="22"/>
                <w:szCs w:val="22"/>
              </w:rPr>
            </w:pPr>
            <w:r w:rsidRPr="00240013">
              <w:rPr>
                <w:b/>
                <w:bCs/>
                <w:color w:val="000000"/>
                <w:sz w:val="22"/>
                <w:szCs w:val="22"/>
              </w:rPr>
              <w:t>Project Activity</w:t>
            </w:r>
          </w:p>
        </w:tc>
        <w:tc>
          <w:tcPr>
            <w:tcW w:w="1134" w:type="dxa"/>
            <w:tcBorders>
              <w:top w:val="single" w:sz="8" w:space="0" w:color="000000"/>
              <w:left w:val="nil"/>
              <w:bottom w:val="single" w:sz="8" w:space="0" w:color="000000"/>
              <w:right w:val="single" w:sz="4" w:space="0" w:color="000000"/>
            </w:tcBorders>
            <w:shd w:val="clear" w:color="auto" w:fill="auto"/>
            <w:hideMark/>
          </w:tcPr>
          <w:p w:rsidR="00EF4672" w:rsidRPr="00240013" w:rsidRDefault="00EF4672" w:rsidP="00240013">
            <w:pPr>
              <w:jc w:val="center"/>
              <w:rPr>
                <w:b/>
                <w:bCs/>
                <w:color w:val="000000"/>
                <w:sz w:val="22"/>
                <w:szCs w:val="22"/>
              </w:rPr>
            </w:pPr>
            <w:r w:rsidRPr="00240013">
              <w:rPr>
                <w:b/>
                <w:bCs/>
                <w:color w:val="000000"/>
                <w:sz w:val="22"/>
                <w:szCs w:val="22"/>
              </w:rPr>
              <w:t>IDA</w:t>
            </w:r>
          </w:p>
        </w:tc>
        <w:tc>
          <w:tcPr>
            <w:tcW w:w="1134" w:type="dxa"/>
            <w:tcBorders>
              <w:top w:val="single" w:sz="8" w:space="0" w:color="000000"/>
              <w:left w:val="nil"/>
              <w:bottom w:val="single" w:sz="8" w:space="0" w:color="000000"/>
              <w:right w:val="single" w:sz="4" w:space="0" w:color="000000"/>
            </w:tcBorders>
            <w:shd w:val="clear" w:color="auto" w:fill="auto"/>
            <w:hideMark/>
          </w:tcPr>
          <w:p w:rsidR="00EF4672" w:rsidRPr="00240013" w:rsidRDefault="00EF4672" w:rsidP="00240013">
            <w:pPr>
              <w:jc w:val="center"/>
              <w:rPr>
                <w:b/>
                <w:bCs/>
                <w:color w:val="000000"/>
                <w:sz w:val="22"/>
                <w:szCs w:val="22"/>
              </w:rPr>
            </w:pPr>
            <w:r w:rsidRPr="00240013">
              <w:rPr>
                <w:b/>
                <w:bCs/>
                <w:color w:val="000000"/>
                <w:sz w:val="22"/>
                <w:szCs w:val="22"/>
              </w:rPr>
              <w:t>GEF TF</w:t>
            </w:r>
          </w:p>
        </w:tc>
        <w:tc>
          <w:tcPr>
            <w:tcW w:w="1134" w:type="dxa"/>
            <w:tcBorders>
              <w:top w:val="single" w:sz="8" w:space="0" w:color="000000"/>
              <w:left w:val="nil"/>
              <w:bottom w:val="single" w:sz="8" w:space="0" w:color="000000"/>
              <w:right w:val="single" w:sz="8" w:space="0" w:color="000000"/>
            </w:tcBorders>
            <w:shd w:val="clear" w:color="auto" w:fill="auto"/>
            <w:hideMark/>
          </w:tcPr>
          <w:p w:rsidR="00EF4672" w:rsidRPr="00240013" w:rsidRDefault="00EF4672" w:rsidP="00C37530">
            <w:pPr>
              <w:jc w:val="center"/>
              <w:rPr>
                <w:b/>
                <w:bCs/>
                <w:color w:val="000000"/>
                <w:sz w:val="22"/>
                <w:szCs w:val="22"/>
              </w:rPr>
            </w:pPr>
            <w:r w:rsidRPr="00240013">
              <w:rPr>
                <w:b/>
                <w:bCs/>
                <w:color w:val="000000"/>
                <w:sz w:val="22"/>
                <w:szCs w:val="22"/>
              </w:rPr>
              <w:t xml:space="preserve">EU TF </w:t>
            </w:r>
          </w:p>
        </w:tc>
      </w:tr>
      <w:tr w:rsidR="00EF4672" w:rsidRPr="00240013" w:rsidTr="00EF4672">
        <w:trPr>
          <w:trHeight w:val="306"/>
        </w:trPr>
        <w:tc>
          <w:tcPr>
            <w:tcW w:w="1536" w:type="dxa"/>
            <w:vMerge w:val="restart"/>
            <w:tcBorders>
              <w:top w:val="nil"/>
              <w:left w:val="single" w:sz="8" w:space="0" w:color="000000"/>
              <w:bottom w:val="single" w:sz="8" w:space="0" w:color="000000"/>
              <w:right w:val="single" w:sz="4" w:space="0" w:color="000000"/>
            </w:tcBorders>
            <w:shd w:val="clear" w:color="auto" w:fill="auto"/>
            <w:hideMark/>
          </w:tcPr>
          <w:p w:rsidR="00EF4672" w:rsidRPr="00240013" w:rsidRDefault="00EF4672" w:rsidP="00240013">
            <w:pPr>
              <w:rPr>
                <w:b/>
                <w:bCs/>
                <w:color w:val="000000"/>
                <w:sz w:val="22"/>
                <w:szCs w:val="22"/>
              </w:rPr>
            </w:pPr>
            <w:r w:rsidRPr="00240013">
              <w:rPr>
                <w:b/>
                <w:bCs/>
                <w:color w:val="000000"/>
                <w:sz w:val="22"/>
                <w:szCs w:val="22"/>
              </w:rPr>
              <w:t>APCAM</w:t>
            </w:r>
          </w:p>
        </w:tc>
        <w:tc>
          <w:tcPr>
            <w:tcW w:w="946"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rPr>
                <w:color w:val="000000"/>
                <w:sz w:val="22"/>
                <w:szCs w:val="22"/>
              </w:rPr>
            </w:pPr>
            <w:r w:rsidRPr="00240013">
              <w:rPr>
                <w:color w:val="000000"/>
                <w:sz w:val="22"/>
                <w:szCs w:val="22"/>
              </w:rPr>
              <w:t>A 1 (a)</w:t>
            </w:r>
          </w:p>
        </w:tc>
        <w:tc>
          <w:tcPr>
            <w:tcW w:w="7314" w:type="dxa"/>
            <w:tcBorders>
              <w:top w:val="nil"/>
              <w:left w:val="nil"/>
              <w:bottom w:val="single" w:sz="4" w:space="0" w:color="000000"/>
              <w:right w:val="single" w:sz="4" w:space="0" w:color="000000"/>
            </w:tcBorders>
            <w:shd w:val="clear" w:color="000000" w:fill="FCD5B4"/>
            <w:vAlign w:val="bottom"/>
            <w:hideMark/>
          </w:tcPr>
          <w:p w:rsidR="00EF4672" w:rsidRPr="00240013" w:rsidRDefault="00EF4672" w:rsidP="00240013">
            <w:pPr>
              <w:rPr>
                <w:color w:val="000000"/>
                <w:sz w:val="18"/>
                <w:szCs w:val="18"/>
              </w:rPr>
            </w:pPr>
            <w:r w:rsidRPr="00240013">
              <w:rPr>
                <w:color w:val="000000"/>
                <w:sz w:val="18"/>
                <w:szCs w:val="18"/>
              </w:rPr>
              <w:t xml:space="preserve">Agricultural technique modernization; livestock production system modernization; intensification and diversification  </w:t>
            </w:r>
          </w:p>
        </w:tc>
        <w:tc>
          <w:tcPr>
            <w:tcW w:w="1134" w:type="dxa"/>
            <w:tcBorders>
              <w:top w:val="nil"/>
              <w:left w:val="nil"/>
              <w:bottom w:val="single" w:sz="4" w:space="0" w:color="000000"/>
              <w:right w:val="single" w:sz="4" w:space="0" w:color="000000"/>
            </w:tcBorders>
            <w:shd w:val="clear" w:color="000000" w:fill="FCD5B4"/>
            <w:hideMark/>
          </w:tcPr>
          <w:p w:rsidR="00EF4672" w:rsidRPr="00240013" w:rsidRDefault="00EF4672" w:rsidP="00BF2B9C">
            <w:pPr>
              <w:jc w:val="center"/>
              <w:rPr>
                <w:color w:val="000000"/>
                <w:sz w:val="22"/>
                <w:szCs w:val="22"/>
              </w:rPr>
            </w:pPr>
            <w:r w:rsidRPr="00240013">
              <w:rPr>
                <w:color w:val="000000"/>
                <w:sz w:val="22"/>
                <w:szCs w:val="22"/>
              </w:rPr>
              <w:t>1</w:t>
            </w:r>
            <w:r>
              <w:rPr>
                <w:color w:val="000000"/>
                <w:sz w:val="22"/>
                <w:szCs w:val="22"/>
              </w:rPr>
              <w:t>5.4</w:t>
            </w:r>
          </w:p>
        </w:tc>
        <w:tc>
          <w:tcPr>
            <w:tcW w:w="1134" w:type="dxa"/>
            <w:tcBorders>
              <w:top w:val="nil"/>
              <w:left w:val="nil"/>
              <w:bottom w:val="single" w:sz="4" w:space="0" w:color="000000"/>
              <w:right w:val="single" w:sz="4"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c>
          <w:tcPr>
            <w:tcW w:w="1134" w:type="dxa"/>
            <w:tcBorders>
              <w:top w:val="nil"/>
              <w:left w:val="nil"/>
              <w:bottom w:val="single" w:sz="4" w:space="0" w:color="000000"/>
              <w:right w:val="single" w:sz="8"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r>
      <w:tr w:rsidR="00EF4672" w:rsidRPr="00240013" w:rsidTr="00EF4672">
        <w:trPr>
          <w:trHeight w:val="149"/>
        </w:trPr>
        <w:tc>
          <w:tcPr>
            <w:tcW w:w="1536" w:type="dxa"/>
            <w:vMerge/>
            <w:tcBorders>
              <w:top w:val="nil"/>
              <w:left w:val="single" w:sz="8" w:space="0" w:color="000000"/>
              <w:bottom w:val="single" w:sz="8" w:space="0" w:color="000000"/>
              <w:right w:val="single" w:sz="4" w:space="0" w:color="000000"/>
            </w:tcBorders>
            <w:vAlign w:val="center"/>
            <w:hideMark/>
          </w:tcPr>
          <w:p w:rsidR="00EF4672" w:rsidRPr="00240013" w:rsidRDefault="00EF4672" w:rsidP="00240013">
            <w:pPr>
              <w:rPr>
                <w:b/>
                <w:bCs/>
                <w:color w:val="000000"/>
                <w:sz w:val="22"/>
                <w:szCs w:val="22"/>
              </w:rPr>
            </w:pPr>
          </w:p>
        </w:tc>
        <w:tc>
          <w:tcPr>
            <w:tcW w:w="946" w:type="dxa"/>
            <w:tcBorders>
              <w:top w:val="nil"/>
              <w:left w:val="nil"/>
              <w:bottom w:val="single" w:sz="4" w:space="0" w:color="000000"/>
              <w:right w:val="single" w:sz="4" w:space="0" w:color="000000"/>
            </w:tcBorders>
            <w:shd w:val="clear" w:color="000000" w:fill="E6B9B8"/>
            <w:hideMark/>
          </w:tcPr>
          <w:p w:rsidR="00EF4672" w:rsidRPr="00240013" w:rsidRDefault="00EF4672" w:rsidP="00240013">
            <w:pPr>
              <w:rPr>
                <w:color w:val="000000"/>
                <w:sz w:val="22"/>
                <w:szCs w:val="22"/>
              </w:rPr>
            </w:pPr>
            <w:r w:rsidRPr="00240013">
              <w:rPr>
                <w:color w:val="000000"/>
                <w:sz w:val="22"/>
                <w:szCs w:val="22"/>
              </w:rPr>
              <w:t>A.1 (c)</w:t>
            </w:r>
          </w:p>
        </w:tc>
        <w:tc>
          <w:tcPr>
            <w:tcW w:w="7314" w:type="dxa"/>
            <w:tcBorders>
              <w:top w:val="nil"/>
              <w:left w:val="nil"/>
              <w:bottom w:val="single" w:sz="4" w:space="0" w:color="000000"/>
              <w:right w:val="single" w:sz="4" w:space="0" w:color="000000"/>
            </w:tcBorders>
            <w:shd w:val="clear" w:color="000000" w:fill="E6B9B8"/>
            <w:hideMark/>
          </w:tcPr>
          <w:p w:rsidR="00EF4672" w:rsidRPr="00240013" w:rsidRDefault="00EF4672" w:rsidP="00240013">
            <w:pPr>
              <w:rPr>
                <w:color w:val="000000"/>
                <w:sz w:val="18"/>
                <w:szCs w:val="18"/>
              </w:rPr>
            </w:pPr>
            <w:r w:rsidRPr="00240013">
              <w:rPr>
                <w:color w:val="000000"/>
                <w:sz w:val="18"/>
                <w:szCs w:val="18"/>
              </w:rPr>
              <w:t>Promote sustainable land and water management techniques.</w:t>
            </w:r>
          </w:p>
        </w:tc>
        <w:tc>
          <w:tcPr>
            <w:tcW w:w="1134" w:type="dxa"/>
            <w:tcBorders>
              <w:top w:val="nil"/>
              <w:left w:val="nil"/>
              <w:bottom w:val="single" w:sz="4" w:space="0" w:color="000000"/>
              <w:right w:val="single" w:sz="4" w:space="0" w:color="000000"/>
            </w:tcBorders>
            <w:shd w:val="clear" w:color="000000" w:fill="E6B9B8"/>
            <w:hideMark/>
          </w:tcPr>
          <w:p w:rsidR="00EF4672" w:rsidRPr="00240013" w:rsidRDefault="00EF4672" w:rsidP="00240013">
            <w:pPr>
              <w:jc w:val="center"/>
              <w:rPr>
                <w:color w:val="000000"/>
                <w:sz w:val="22"/>
                <w:szCs w:val="22"/>
              </w:rPr>
            </w:pPr>
            <w:r w:rsidRPr="00240013">
              <w:rPr>
                <w:color w:val="000000"/>
                <w:sz w:val="22"/>
                <w:szCs w:val="22"/>
              </w:rPr>
              <w:t> </w:t>
            </w:r>
          </w:p>
        </w:tc>
        <w:tc>
          <w:tcPr>
            <w:tcW w:w="1134" w:type="dxa"/>
            <w:tcBorders>
              <w:top w:val="nil"/>
              <w:left w:val="nil"/>
              <w:bottom w:val="single" w:sz="4" w:space="0" w:color="000000"/>
              <w:right w:val="single" w:sz="4" w:space="0" w:color="000000"/>
            </w:tcBorders>
            <w:shd w:val="clear" w:color="000000" w:fill="E6B9B8"/>
            <w:hideMark/>
          </w:tcPr>
          <w:p w:rsidR="00EF4672" w:rsidRPr="00240013" w:rsidRDefault="00EF4672" w:rsidP="00240013">
            <w:pPr>
              <w:jc w:val="center"/>
              <w:rPr>
                <w:color w:val="000000"/>
                <w:sz w:val="22"/>
                <w:szCs w:val="22"/>
              </w:rPr>
            </w:pPr>
            <w:r w:rsidRPr="00240013">
              <w:rPr>
                <w:color w:val="000000"/>
                <w:sz w:val="22"/>
                <w:szCs w:val="22"/>
              </w:rPr>
              <w:t>3.8</w:t>
            </w:r>
          </w:p>
        </w:tc>
        <w:tc>
          <w:tcPr>
            <w:tcW w:w="1134" w:type="dxa"/>
            <w:tcBorders>
              <w:top w:val="nil"/>
              <w:left w:val="nil"/>
              <w:bottom w:val="single" w:sz="4" w:space="0" w:color="000000"/>
              <w:right w:val="single" w:sz="8"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r>
      <w:tr w:rsidR="00EF4672" w:rsidRPr="00240013" w:rsidTr="00EF4672">
        <w:trPr>
          <w:trHeight w:val="253"/>
        </w:trPr>
        <w:tc>
          <w:tcPr>
            <w:tcW w:w="1536" w:type="dxa"/>
            <w:vMerge/>
            <w:tcBorders>
              <w:top w:val="nil"/>
              <w:left w:val="single" w:sz="8" w:space="0" w:color="000000"/>
              <w:bottom w:val="single" w:sz="8" w:space="0" w:color="000000"/>
              <w:right w:val="single" w:sz="4" w:space="0" w:color="000000"/>
            </w:tcBorders>
            <w:vAlign w:val="center"/>
            <w:hideMark/>
          </w:tcPr>
          <w:p w:rsidR="00EF4672" w:rsidRPr="00240013" w:rsidRDefault="00EF4672" w:rsidP="00240013">
            <w:pPr>
              <w:rPr>
                <w:b/>
                <w:bCs/>
                <w:color w:val="000000"/>
                <w:sz w:val="22"/>
                <w:szCs w:val="22"/>
              </w:rPr>
            </w:pPr>
          </w:p>
        </w:tc>
        <w:tc>
          <w:tcPr>
            <w:tcW w:w="946"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rPr>
                <w:color w:val="000000"/>
                <w:sz w:val="22"/>
                <w:szCs w:val="22"/>
              </w:rPr>
            </w:pPr>
            <w:r w:rsidRPr="00240013">
              <w:rPr>
                <w:color w:val="000000"/>
                <w:sz w:val="22"/>
                <w:szCs w:val="22"/>
              </w:rPr>
              <w:t>A.2 (a)</w:t>
            </w:r>
          </w:p>
        </w:tc>
        <w:tc>
          <w:tcPr>
            <w:tcW w:w="7314" w:type="dxa"/>
            <w:tcBorders>
              <w:top w:val="nil"/>
              <w:left w:val="nil"/>
              <w:bottom w:val="single" w:sz="4" w:space="0" w:color="000000"/>
              <w:right w:val="single" w:sz="4" w:space="0" w:color="000000"/>
            </w:tcBorders>
            <w:shd w:val="clear" w:color="000000" w:fill="FCD5B4"/>
            <w:vAlign w:val="bottom"/>
            <w:hideMark/>
          </w:tcPr>
          <w:p w:rsidR="00EF4672" w:rsidRPr="00240013" w:rsidRDefault="00EF4672" w:rsidP="00C37530">
            <w:pPr>
              <w:rPr>
                <w:color w:val="000000"/>
                <w:sz w:val="18"/>
                <w:szCs w:val="18"/>
              </w:rPr>
            </w:pPr>
            <w:r w:rsidRPr="00240013">
              <w:rPr>
                <w:color w:val="000000"/>
                <w:sz w:val="18"/>
                <w:szCs w:val="18"/>
              </w:rPr>
              <w:t xml:space="preserve">Refurbish, equip and improve management and functioning of APCAM, CRAs and </w:t>
            </w:r>
            <w:r>
              <w:rPr>
                <w:color w:val="000000"/>
                <w:sz w:val="18"/>
                <w:szCs w:val="18"/>
              </w:rPr>
              <w:t>POs</w:t>
            </w:r>
          </w:p>
        </w:tc>
        <w:tc>
          <w:tcPr>
            <w:tcW w:w="1134"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jc w:val="center"/>
              <w:rPr>
                <w:color w:val="000000"/>
                <w:sz w:val="22"/>
                <w:szCs w:val="22"/>
              </w:rPr>
            </w:pPr>
            <w:r>
              <w:rPr>
                <w:color w:val="000000"/>
                <w:sz w:val="22"/>
                <w:szCs w:val="22"/>
              </w:rPr>
              <w:t>6.9</w:t>
            </w:r>
          </w:p>
        </w:tc>
        <w:tc>
          <w:tcPr>
            <w:tcW w:w="1134" w:type="dxa"/>
            <w:tcBorders>
              <w:top w:val="nil"/>
              <w:left w:val="nil"/>
              <w:bottom w:val="single" w:sz="4" w:space="0" w:color="000000"/>
              <w:right w:val="single" w:sz="4"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c>
          <w:tcPr>
            <w:tcW w:w="1134" w:type="dxa"/>
            <w:tcBorders>
              <w:top w:val="nil"/>
              <w:left w:val="nil"/>
              <w:bottom w:val="single" w:sz="4" w:space="0" w:color="000000"/>
              <w:right w:val="single" w:sz="8"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r>
      <w:tr w:rsidR="00EF4672" w:rsidRPr="00240013" w:rsidTr="00EF4672">
        <w:trPr>
          <w:trHeight w:val="261"/>
        </w:trPr>
        <w:tc>
          <w:tcPr>
            <w:tcW w:w="1536" w:type="dxa"/>
            <w:vMerge/>
            <w:tcBorders>
              <w:top w:val="nil"/>
              <w:left w:val="single" w:sz="8" w:space="0" w:color="000000"/>
              <w:bottom w:val="single" w:sz="8" w:space="0" w:color="000000"/>
              <w:right w:val="single" w:sz="4" w:space="0" w:color="000000"/>
            </w:tcBorders>
            <w:vAlign w:val="center"/>
            <w:hideMark/>
          </w:tcPr>
          <w:p w:rsidR="00EF4672" w:rsidRPr="00240013" w:rsidRDefault="00EF4672" w:rsidP="00240013">
            <w:pPr>
              <w:rPr>
                <w:b/>
                <w:bCs/>
                <w:color w:val="000000"/>
                <w:sz w:val="22"/>
                <w:szCs w:val="22"/>
              </w:rPr>
            </w:pPr>
          </w:p>
        </w:tc>
        <w:tc>
          <w:tcPr>
            <w:tcW w:w="946" w:type="dxa"/>
            <w:tcBorders>
              <w:top w:val="nil"/>
              <w:left w:val="nil"/>
              <w:bottom w:val="single" w:sz="8" w:space="0" w:color="000000"/>
              <w:right w:val="single" w:sz="4" w:space="0" w:color="000000"/>
            </w:tcBorders>
            <w:shd w:val="clear" w:color="000000" w:fill="FCD5B4"/>
            <w:hideMark/>
          </w:tcPr>
          <w:p w:rsidR="00EF4672" w:rsidRPr="00240013" w:rsidRDefault="00EF4672" w:rsidP="00240013">
            <w:pPr>
              <w:rPr>
                <w:color w:val="000000"/>
                <w:sz w:val="22"/>
                <w:szCs w:val="22"/>
              </w:rPr>
            </w:pPr>
            <w:r w:rsidRPr="00240013">
              <w:rPr>
                <w:color w:val="000000"/>
                <w:sz w:val="22"/>
                <w:szCs w:val="22"/>
              </w:rPr>
              <w:t>A.4</w:t>
            </w:r>
          </w:p>
        </w:tc>
        <w:tc>
          <w:tcPr>
            <w:tcW w:w="7314" w:type="dxa"/>
            <w:tcBorders>
              <w:top w:val="nil"/>
              <w:left w:val="nil"/>
              <w:bottom w:val="single" w:sz="8" w:space="0" w:color="000000"/>
              <w:right w:val="single" w:sz="4" w:space="0" w:color="000000"/>
            </w:tcBorders>
            <w:shd w:val="clear" w:color="000000" w:fill="FCD5B4"/>
            <w:vAlign w:val="bottom"/>
            <w:hideMark/>
          </w:tcPr>
          <w:p w:rsidR="00EF4672" w:rsidRPr="00240013" w:rsidRDefault="00EF4672" w:rsidP="00240013">
            <w:pPr>
              <w:rPr>
                <w:color w:val="000000"/>
                <w:sz w:val="18"/>
                <w:szCs w:val="18"/>
              </w:rPr>
            </w:pPr>
            <w:r w:rsidRPr="00240013">
              <w:rPr>
                <w:color w:val="000000"/>
                <w:sz w:val="18"/>
                <w:szCs w:val="18"/>
              </w:rPr>
              <w:t xml:space="preserve">Support to CNRA to facilitate technology generation and CRRVA to strengthen the linkages </w:t>
            </w:r>
          </w:p>
        </w:tc>
        <w:tc>
          <w:tcPr>
            <w:tcW w:w="1134" w:type="dxa"/>
            <w:tcBorders>
              <w:top w:val="nil"/>
              <w:left w:val="nil"/>
              <w:bottom w:val="single" w:sz="8" w:space="0" w:color="000000"/>
              <w:right w:val="single" w:sz="4" w:space="0" w:color="000000"/>
            </w:tcBorders>
            <w:shd w:val="clear" w:color="000000" w:fill="FCD5B4"/>
            <w:hideMark/>
          </w:tcPr>
          <w:p w:rsidR="00EF4672" w:rsidRPr="00240013" w:rsidRDefault="00EF4672" w:rsidP="00240013">
            <w:pPr>
              <w:jc w:val="center"/>
              <w:rPr>
                <w:color w:val="000000"/>
                <w:sz w:val="22"/>
                <w:szCs w:val="22"/>
              </w:rPr>
            </w:pPr>
            <w:r>
              <w:rPr>
                <w:color w:val="000000"/>
                <w:sz w:val="22"/>
                <w:szCs w:val="22"/>
              </w:rPr>
              <w:t>5.5</w:t>
            </w:r>
          </w:p>
        </w:tc>
        <w:tc>
          <w:tcPr>
            <w:tcW w:w="1134" w:type="dxa"/>
            <w:tcBorders>
              <w:top w:val="nil"/>
              <w:left w:val="nil"/>
              <w:bottom w:val="single" w:sz="8" w:space="0" w:color="000000"/>
              <w:right w:val="single" w:sz="4"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c>
          <w:tcPr>
            <w:tcW w:w="1134" w:type="dxa"/>
            <w:tcBorders>
              <w:top w:val="nil"/>
              <w:left w:val="nil"/>
              <w:bottom w:val="single" w:sz="8" w:space="0" w:color="000000"/>
              <w:right w:val="single" w:sz="8"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r>
      <w:tr w:rsidR="00EF4672" w:rsidRPr="00240013" w:rsidTr="00EF4672">
        <w:trPr>
          <w:trHeight w:val="300"/>
        </w:trPr>
        <w:tc>
          <w:tcPr>
            <w:tcW w:w="1536" w:type="dxa"/>
            <w:vMerge w:val="restart"/>
            <w:tcBorders>
              <w:top w:val="nil"/>
              <w:left w:val="single" w:sz="8" w:space="0" w:color="000000"/>
              <w:bottom w:val="single" w:sz="8" w:space="0" w:color="000000"/>
              <w:right w:val="single" w:sz="4" w:space="0" w:color="000000"/>
            </w:tcBorders>
            <w:shd w:val="clear" w:color="auto" w:fill="auto"/>
            <w:hideMark/>
          </w:tcPr>
          <w:p w:rsidR="00EF4672" w:rsidRPr="00240013" w:rsidRDefault="00EF4672" w:rsidP="00EF4672">
            <w:pPr>
              <w:rPr>
                <w:b/>
                <w:bCs/>
                <w:color w:val="000000"/>
                <w:sz w:val="22"/>
                <w:szCs w:val="22"/>
              </w:rPr>
            </w:pPr>
            <w:r w:rsidRPr="00240013">
              <w:rPr>
                <w:b/>
                <w:bCs/>
                <w:color w:val="000000"/>
                <w:sz w:val="22"/>
                <w:szCs w:val="22"/>
              </w:rPr>
              <w:t>O</w:t>
            </w:r>
            <w:r>
              <w:rPr>
                <w:b/>
                <w:bCs/>
                <w:color w:val="000000"/>
                <w:sz w:val="22"/>
                <w:szCs w:val="22"/>
              </w:rPr>
              <w:t>ffice du Niger</w:t>
            </w:r>
          </w:p>
        </w:tc>
        <w:tc>
          <w:tcPr>
            <w:tcW w:w="946" w:type="dxa"/>
            <w:tcBorders>
              <w:top w:val="nil"/>
              <w:left w:val="nil"/>
              <w:bottom w:val="single" w:sz="4" w:space="0" w:color="000000"/>
              <w:right w:val="single" w:sz="4" w:space="0" w:color="000000"/>
            </w:tcBorders>
            <w:shd w:val="clear" w:color="000000" w:fill="8DB4E3"/>
            <w:hideMark/>
          </w:tcPr>
          <w:p w:rsidR="00EF4672" w:rsidRPr="00240013" w:rsidRDefault="00EF4672" w:rsidP="00240013">
            <w:pPr>
              <w:rPr>
                <w:color w:val="000000"/>
                <w:sz w:val="22"/>
                <w:szCs w:val="22"/>
              </w:rPr>
            </w:pPr>
            <w:r w:rsidRPr="00240013">
              <w:rPr>
                <w:color w:val="000000"/>
                <w:sz w:val="22"/>
                <w:szCs w:val="22"/>
              </w:rPr>
              <w:t>B.2 (a)</w:t>
            </w:r>
          </w:p>
        </w:tc>
        <w:tc>
          <w:tcPr>
            <w:tcW w:w="7314" w:type="dxa"/>
            <w:tcBorders>
              <w:top w:val="nil"/>
              <w:left w:val="nil"/>
              <w:bottom w:val="single" w:sz="4" w:space="0" w:color="000000"/>
              <w:right w:val="single" w:sz="4" w:space="0" w:color="000000"/>
            </w:tcBorders>
            <w:shd w:val="clear" w:color="000000" w:fill="8DB4E3"/>
            <w:hideMark/>
          </w:tcPr>
          <w:p w:rsidR="00EF4672" w:rsidRPr="00240013" w:rsidRDefault="00EF4672" w:rsidP="00240013">
            <w:pPr>
              <w:rPr>
                <w:color w:val="000000"/>
                <w:sz w:val="18"/>
                <w:szCs w:val="18"/>
              </w:rPr>
            </w:pPr>
            <w:r w:rsidRPr="00240013">
              <w:rPr>
                <w:color w:val="000000"/>
                <w:sz w:val="18"/>
                <w:szCs w:val="18"/>
              </w:rPr>
              <w:t>Sabalibougou 1 (1.200ha)</w:t>
            </w:r>
          </w:p>
        </w:tc>
        <w:tc>
          <w:tcPr>
            <w:tcW w:w="1134" w:type="dxa"/>
            <w:tcBorders>
              <w:top w:val="nil"/>
              <w:left w:val="nil"/>
              <w:bottom w:val="single" w:sz="4" w:space="0" w:color="000000"/>
              <w:right w:val="single" w:sz="4" w:space="0" w:color="000000"/>
            </w:tcBorders>
            <w:shd w:val="clear" w:color="000000" w:fill="8DB4E3"/>
            <w:hideMark/>
          </w:tcPr>
          <w:p w:rsidR="00EF4672" w:rsidRPr="00240013" w:rsidRDefault="00EF4672" w:rsidP="00240013">
            <w:pPr>
              <w:jc w:val="center"/>
              <w:rPr>
                <w:color w:val="000000"/>
                <w:sz w:val="22"/>
                <w:szCs w:val="22"/>
              </w:rPr>
            </w:pPr>
            <w:r w:rsidRPr="00240013">
              <w:rPr>
                <w:color w:val="000000"/>
                <w:sz w:val="22"/>
                <w:szCs w:val="22"/>
              </w:rPr>
              <w:t> </w:t>
            </w:r>
          </w:p>
        </w:tc>
        <w:tc>
          <w:tcPr>
            <w:tcW w:w="1134" w:type="dxa"/>
            <w:tcBorders>
              <w:top w:val="nil"/>
              <w:left w:val="nil"/>
              <w:bottom w:val="single" w:sz="4" w:space="0" w:color="000000"/>
              <w:right w:val="single" w:sz="4" w:space="0" w:color="000000"/>
            </w:tcBorders>
            <w:shd w:val="clear" w:color="000000" w:fill="8DB4E3"/>
            <w:hideMark/>
          </w:tcPr>
          <w:p w:rsidR="00EF4672" w:rsidRPr="00240013" w:rsidRDefault="00EF4672" w:rsidP="00240013">
            <w:pPr>
              <w:jc w:val="center"/>
              <w:rPr>
                <w:color w:val="000000"/>
                <w:sz w:val="22"/>
                <w:szCs w:val="22"/>
              </w:rPr>
            </w:pPr>
            <w:r w:rsidRPr="00240013">
              <w:rPr>
                <w:color w:val="000000"/>
                <w:sz w:val="22"/>
                <w:szCs w:val="22"/>
              </w:rPr>
              <w:t> </w:t>
            </w:r>
          </w:p>
        </w:tc>
        <w:tc>
          <w:tcPr>
            <w:tcW w:w="1134" w:type="dxa"/>
            <w:tcBorders>
              <w:top w:val="nil"/>
              <w:left w:val="nil"/>
              <w:bottom w:val="single" w:sz="4" w:space="0" w:color="000000"/>
              <w:right w:val="single" w:sz="8" w:space="0" w:color="000000"/>
            </w:tcBorders>
            <w:shd w:val="clear" w:color="000000" w:fill="8DB4E3"/>
            <w:hideMark/>
          </w:tcPr>
          <w:p w:rsidR="00EF4672" w:rsidRPr="00240013" w:rsidRDefault="00EF4672" w:rsidP="00240013">
            <w:pPr>
              <w:jc w:val="center"/>
              <w:rPr>
                <w:color w:val="000000"/>
                <w:sz w:val="22"/>
                <w:szCs w:val="22"/>
              </w:rPr>
            </w:pPr>
            <w:r w:rsidRPr="00240013">
              <w:rPr>
                <w:color w:val="000000"/>
                <w:sz w:val="22"/>
                <w:szCs w:val="22"/>
              </w:rPr>
              <w:t>12.5</w:t>
            </w:r>
          </w:p>
        </w:tc>
      </w:tr>
      <w:tr w:rsidR="00EF4672" w:rsidRPr="00240013" w:rsidTr="00EF4672">
        <w:trPr>
          <w:trHeight w:val="119"/>
        </w:trPr>
        <w:tc>
          <w:tcPr>
            <w:tcW w:w="1536" w:type="dxa"/>
            <w:vMerge/>
            <w:tcBorders>
              <w:top w:val="nil"/>
              <w:left w:val="single" w:sz="8" w:space="0" w:color="000000"/>
              <w:bottom w:val="single" w:sz="8" w:space="0" w:color="000000"/>
              <w:right w:val="single" w:sz="4" w:space="0" w:color="000000"/>
            </w:tcBorders>
            <w:vAlign w:val="center"/>
            <w:hideMark/>
          </w:tcPr>
          <w:p w:rsidR="00EF4672" w:rsidRPr="00240013" w:rsidRDefault="00EF4672" w:rsidP="00240013">
            <w:pPr>
              <w:rPr>
                <w:b/>
                <w:bCs/>
                <w:color w:val="000000"/>
                <w:sz w:val="22"/>
                <w:szCs w:val="22"/>
              </w:rPr>
            </w:pPr>
          </w:p>
        </w:tc>
        <w:tc>
          <w:tcPr>
            <w:tcW w:w="946"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rPr>
                <w:color w:val="000000"/>
                <w:sz w:val="22"/>
                <w:szCs w:val="22"/>
              </w:rPr>
            </w:pPr>
            <w:r w:rsidRPr="00240013">
              <w:rPr>
                <w:color w:val="000000"/>
                <w:sz w:val="22"/>
                <w:szCs w:val="22"/>
              </w:rPr>
              <w:t>B.2 (b)</w:t>
            </w:r>
          </w:p>
        </w:tc>
        <w:tc>
          <w:tcPr>
            <w:tcW w:w="7314"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rPr>
                <w:color w:val="000000"/>
                <w:sz w:val="18"/>
                <w:szCs w:val="18"/>
              </w:rPr>
            </w:pPr>
            <w:r w:rsidRPr="00240013">
              <w:rPr>
                <w:color w:val="000000"/>
                <w:sz w:val="18"/>
                <w:szCs w:val="18"/>
              </w:rPr>
              <w:t>Sabalibougou 2 (1.000ha)</w:t>
            </w:r>
          </w:p>
        </w:tc>
        <w:tc>
          <w:tcPr>
            <w:tcW w:w="1134"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jc w:val="center"/>
              <w:rPr>
                <w:color w:val="000000"/>
                <w:sz w:val="22"/>
                <w:szCs w:val="22"/>
              </w:rPr>
            </w:pPr>
            <w:r>
              <w:rPr>
                <w:color w:val="000000"/>
                <w:sz w:val="22"/>
                <w:szCs w:val="22"/>
              </w:rPr>
              <w:t>6.5</w:t>
            </w:r>
          </w:p>
        </w:tc>
        <w:tc>
          <w:tcPr>
            <w:tcW w:w="1134" w:type="dxa"/>
            <w:tcBorders>
              <w:top w:val="nil"/>
              <w:left w:val="nil"/>
              <w:bottom w:val="single" w:sz="4" w:space="0" w:color="000000"/>
              <w:right w:val="single" w:sz="4"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c>
          <w:tcPr>
            <w:tcW w:w="1134" w:type="dxa"/>
            <w:tcBorders>
              <w:top w:val="nil"/>
              <w:left w:val="nil"/>
              <w:bottom w:val="single" w:sz="4" w:space="0" w:color="000000"/>
              <w:right w:val="single" w:sz="8"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r>
      <w:tr w:rsidR="00EF4672" w:rsidRPr="00240013" w:rsidTr="00EF4672">
        <w:trPr>
          <w:trHeight w:val="137"/>
        </w:trPr>
        <w:tc>
          <w:tcPr>
            <w:tcW w:w="1536" w:type="dxa"/>
            <w:vMerge/>
            <w:tcBorders>
              <w:top w:val="nil"/>
              <w:left w:val="single" w:sz="8" w:space="0" w:color="000000"/>
              <w:bottom w:val="single" w:sz="8" w:space="0" w:color="000000"/>
              <w:right w:val="single" w:sz="4" w:space="0" w:color="000000"/>
            </w:tcBorders>
            <w:vAlign w:val="center"/>
            <w:hideMark/>
          </w:tcPr>
          <w:p w:rsidR="00EF4672" w:rsidRPr="00240013" w:rsidRDefault="00EF4672" w:rsidP="00240013">
            <w:pPr>
              <w:rPr>
                <w:b/>
                <w:bCs/>
                <w:color w:val="000000"/>
                <w:sz w:val="22"/>
                <w:szCs w:val="22"/>
              </w:rPr>
            </w:pPr>
          </w:p>
        </w:tc>
        <w:tc>
          <w:tcPr>
            <w:tcW w:w="946"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rPr>
                <w:color w:val="000000"/>
                <w:sz w:val="22"/>
                <w:szCs w:val="22"/>
              </w:rPr>
            </w:pPr>
            <w:r w:rsidRPr="00240013">
              <w:rPr>
                <w:color w:val="000000"/>
                <w:sz w:val="22"/>
                <w:szCs w:val="22"/>
              </w:rPr>
              <w:t>B.2 (c)</w:t>
            </w:r>
          </w:p>
        </w:tc>
        <w:tc>
          <w:tcPr>
            <w:tcW w:w="7314"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rPr>
                <w:color w:val="000000"/>
                <w:sz w:val="18"/>
                <w:szCs w:val="18"/>
              </w:rPr>
            </w:pPr>
            <w:r w:rsidRPr="00240013">
              <w:rPr>
                <w:color w:val="000000"/>
                <w:sz w:val="18"/>
                <w:szCs w:val="18"/>
              </w:rPr>
              <w:t>M'Béwani (500ha)</w:t>
            </w:r>
          </w:p>
        </w:tc>
        <w:tc>
          <w:tcPr>
            <w:tcW w:w="1134"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jc w:val="center"/>
              <w:rPr>
                <w:color w:val="000000"/>
                <w:sz w:val="22"/>
                <w:szCs w:val="22"/>
              </w:rPr>
            </w:pPr>
            <w:r>
              <w:rPr>
                <w:color w:val="000000"/>
                <w:sz w:val="22"/>
                <w:szCs w:val="22"/>
              </w:rPr>
              <w:t>5.4</w:t>
            </w:r>
          </w:p>
        </w:tc>
        <w:tc>
          <w:tcPr>
            <w:tcW w:w="1134" w:type="dxa"/>
            <w:tcBorders>
              <w:top w:val="nil"/>
              <w:left w:val="nil"/>
              <w:bottom w:val="single" w:sz="4" w:space="0" w:color="000000"/>
              <w:right w:val="single" w:sz="4"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c>
          <w:tcPr>
            <w:tcW w:w="1134" w:type="dxa"/>
            <w:tcBorders>
              <w:top w:val="nil"/>
              <w:left w:val="nil"/>
              <w:bottom w:val="single" w:sz="4" w:space="0" w:color="000000"/>
              <w:right w:val="single" w:sz="8"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r>
      <w:tr w:rsidR="00EF4672" w:rsidRPr="00240013" w:rsidTr="00EF4672">
        <w:trPr>
          <w:trHeight w:val="155"/>
        </w:trPr>
        <w:tc>
          <w:tcPr>
            <w:tcW w:w="1536" w:type="dxa"/>
            <w:vMerge/>
            <w:tcBorders>
              <w:top w:val="nil"/>
              <w:left w:val="single" w:sz="8" w:space="0" w:color="000000"/>
              <w:bottom w:val="single" w:sz="8" w:space="0" w:color="000000"/>
              <w:right w:val="single" w:sz="4" w:space="0" w:color="000000"/>
            </w:tcBorders>
            <w:vAlign w:val="center"/>
            <w:hideMark/>
          </w:tcPr>
          <w:p w:rsidR="00EF4672" w:rsidRPr="00240013" w:rsidRDefault="00EF4672" w:rsidP="00240013">
            <w:pPr>
              <w:rPr>
                <w:b/>
                <w:bCs/>
                <w:color w:val="000000"/>
                <w:sz w:val="22"/>
                <w:szCs w:val="22"/>
              </w:rPr>
            </w:pPr>
          </w:p>
        </w:tc>
        <w:tc>
          <w:tcPr>
            <w:tcW w:w="946" w:type="dxa"/>
            <w:tcBorders>
              <w:top w:val="nil"/>
              <w:left w:val="nil"/>
              <w:bottom w:val="single" w:sz="4" w:space="0" w:color="000000"/>
              <w:right w:val="single" w:sz="4" w:space="0" w:color="000000"/>
            </w:tcBorders>
            <w:shd w:val="clear" w:color="000000" w:fill="8DB4E3"/>
            <w:hideMark/>
          </w:tcPr>
          <w:p w:rsidR="00EF4672" w:rsidRPr="00240013" w:rsidRDefault="00EF4672" w:rsidP="00240013">
            <w:pPr>
              <w:rPr>
                <w:color w:val="000000"/>
                <w:sz w:val="22"/>
                <w:szCs w:val="22"/>
              </w:rPr>
            </w:pPr>
            <w:r w:rsidRPr="00240013">
              <w:rPr>
                <w:color w:val="000000"/>
                <w:sz w:val="22"/>
                <w:szCs w:val="22"/>
              </w:rPr>
              <w:t>B.2 (d)</w:t>
            </w:r>
          </w:p>
        </w:tc>
        <w:tc>
          <w:tcPr>
            <w:tcW w:w="7314" w:type="dxa"/>
            <w:tcBorders>
              <w:top w:val="nil"/>
              <w:left w:val="nil"/>
              <w:bottom w:val="single" w:sz="4" w:space="0" w:color="000000"/>
              <w:right w:val="single" w:sz="4" w:space="0" w:color="000000"/>
            </w:tcBorders>
            <w:shd w:val="clear" w:color="000000" w:fill="8DB4E3"/>
            <w:hideMark/>
          </w:tcPr>
          <w:p w:rsidR="00EF4672" w:rsidRPr="00240013" w:rsidRDefault="00EF4672" w:rsidP="00240013">
            <w:pPr>
              <w:rPr>
                <w:color w:val="000000"/>
                <w:sz w:val="18"/>
                <w:szCs w:val="18"/>
              </w:rPr>
            </w:pPr>
            <w:r w:rsidRPr="00240013">
              <w:rPr>
                <w:color w:val="000000"/>
                <w:sz w:val="18"/>
                <w:szCs w:val="18"/>
              </w:rPr>
              <w:t>Kalankorola and Tango Drains</w:t>
            </w:r>
          </w:p>
        </w:tc>
        <w:tc>
          <w:tcPr>
            <w:tcW w:w="1134" w:type="dxa"/>
            <w:tcBorders>
              <w:top w:val="nil"/>
              <w:left w:val="nil"/>
              <w:bottom w:val="single" w:sz="4" w:space="0" w:color="000000"/>
              <w:right w:val="single" w:sz="4" w:space="0" w:color="000000"/>
            </w:tcBorders>
            <w:shd w:val="clear" w:color="000000" w:fill="8DB4E3"/>
            <w:hideMark/>
          </w:tcPr>
          <w:p w:rsidR="00EF4672" w:rsidRPr="00240013" w:rsidRDefault="00EF4672" w:rsidP="00240013">
            <w:pPr>
              <w:jc w:val="center"/>
              <w:rPr>
                <w:color w:val="000000"/>
                <w:sz w:val="22"/>
                <w:szCs w:val="22"/>
              </w:rPr>
            </w:pPr>
            <w:r w:rsidRPr="00240013">
              <w:rPr>
                <w:color w:val="000000"/>
                <w:sz w:val="22"/>
                <w:szCs w:val="22"/>
              </w:rPr>
              <w:t> </w:t>
            </w:r>
          </w:p>
        </w:tc>
        <w:tc>
          <w:tcPr>
            <w:tcW w:w="1134" w:type="dxa"/>
            <w:tcBorders>
              <w:top w:val="nil"/>
              <w:left w:val="nil"/>
              <w:bottom w:val="single" w:sz="4" w:space="0" w:color="000000"/>
              <w:right w:val="single" w:sz="4" w:space="0" w:color="000000"/>
            </w:tcBorders>
            <w:shd w:val="clear" w:color="000000" w:fill="8DB4E3"/>
            <w:hideMark/>
          </w:tcPr>
          <w:p w:rsidR="00EF4672" w:rsidRPr="00240013" w:rsidRDefault="00EF4672" w:rsidP="00240013">
            <w:pPr>
              <w:jc w:val="center"/>
              <w:rPr>
                <w:color w:val="000000"/>
                <w:sz w:val="22"/>
                <w:szCs w:val="22"/>
              </w:rPr>
            </w:pPr>
            <w:r w:rsidRPr="00240013">
              <w:rPr>
                <w:color w:val="000000"/>
                <w:sz w:val="22"/>
                <w:szCs w:val="22"/>
              </w:rPr>
              <w:t> </w:t>
            </w:r>
          </w:p>
        </w:tc>
        <w:tc>
          <w:tcPr>
            <w:tcW w:w="1134" w:type="dxa"/>
            <w:tcBorders>
              <w:top w:val="nil"/>
              <w:left w:val="nil"/>
              <w:bottom w:val="single" w:sz="4" w:space="0" w:color="000000"/>
              <w:right w:val="single" w:sz="8" w:space="0" w:color="000000"/>
            </w:tcBorders>
            <w:shd w:val="clear" w:color="000000" w:fill="8DB4E3"/>
            <w:hideMark/>
          </w:tcPr>
          <w:p w:rsidR="00EF4672" w:rsidRPr="00240013" w:rsidRDefault="00EF4672" w:rsidP="00240013">
            <w:pPr>
              <w:jc w:val="center"/>
              <w:rPr>
                <w:color w:val="000000"/>
                <w:sz w:val="22"/>
                <w:szCs w:val="22"/>
              </w:rPr>
            </w:pPr>
            <w:r w:rsidRPr="00240013">
              <w:rPr>
                <w:color w:val="000000"/>
                <w:sz w:val="22"/>
                <w:szCs w:val="22"/>
              </w:rPr>
              <w:t>7.0</w:t>
            </w:r>
          </w:p>
        </w:tc>
      </w:tr>
      <w:tr w:rsidR="00EF4672" w:rsidRPr="00240013" w:rsidTr="00EF4672">
        <w:trPr>
          <w:trHeight w:val="159"/>
        </w:trPr>
        <w:tc>
          <w:tcPr>
            <w:tcW w:w="1536" w:type="dxa"/>
            <w:vMerge/>
            <w:tcBorders>
              <w:top w:val="nil"/>
              <w:left w:val="single" w:sz="8" w:space="0" w:color="000000"/>
              <w:bottom w:val="single" w:sz="8" w:space="0" w:color="000000"/>
              <w:right w:val="single" w:sz="4" w:space="0" w:color="000000"/>
            </w:tcBorders>
            <w:vAlign w:val="center"/>
            <w:hideMark/>
          </w:tcPr>
          <w:p w:rsidR="00EF4672" w:rsidRPr="00240013" w:rsidRDefault="00EF4672" w:rsidP="00240013">
            <w:pPr>
              <w:rPr>
                <w:b/>
                <w:bCs/>
                <w:color w:val="000000"/>
                <w:sz w:val="22"/>
                <w:szCs w:val="22"/>
              </w:rPr>
            </w:pPr>
          </w:p>
        </w:tc>
        <w:tc>
          <w:tcPr>
            <w:tcW w:w="946"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rPr>
                <w:color w:val="000000"/>
                <w:sz w:val="22"/>
                <w:szCs w:val="22"/>
              </w:rPr>
            </w:pPr>
            <w:r w:rsidRPr="00240013">
              <w:rPr>
                <w:color w:val="000000"/>
                <w:sz w:val="22"/>
                <w:szCs w:val="22"/>
              </w:rPr>
              <w:t>B.3</w:t>
            </w:r>
          </w:p>
        </w:tc>
        <w:tc>
          <w:tcPr>
            <w:tcW w:w="7314"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rPr>
                <w:color w:val="000000"/>
                <w:sz w:val="18"/>
                <w:szCs w:val="18"/>
              </w:rPr>
            </w:pPr>
            <w:r w:rsidRPr="00240013">
              <w:rPr>
                <w:color w:val="000000"/>
                <w:sz w:val="18"/>
                <w:szCs w:val="18"/>
              </w:rPr>
              <w:t>ON modernisation and safeguards</w:t>
            </w:r>
          </w:p>
        </w:tc>
        <w:tc>
          <w:tcPr>
            <w:tcW w:w="1134"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jc w:val="center"/>
              <w:rPr>
                <w:color w:val="000000"/>
                <w:sz w:val="22"/>
                <w:szCs w:val="22"/>
              </w:rPr>
            </w:pPr>
            <w:r>
              <w:rPr>
                <w:color w:val="000000"/>
                <w:sz w:val="22"/>
                <w:szCs w:val="22"/>
              </w:rPr>
              <w:t>3.4</w:t>
            </w:r>
          </w:p>
        </w:tc>
        <w:tc>
          <w:tcPr>
            <w:tcW w:w="1134" w:type="dxa"/>
            <w:tcBorders>
              <w:top w:val="nil"/>
              <w:left w:val="nil"/>
              <w:bottom w:val="single" w:sz="4" w:space="0" w:color="000000"/>
              <w:right w:val="single" w:sz="4"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c>
          <w:tcPr>
            <w:tcW w:w="1134" w:type="dxa"/>
            <w:tcBorders>
              <w:top w:val="nil"/>
              <w:left w:val="nil"/>
              <w:bottom w:val="single" w:sz="4" w:space="0" w:color="000000"/>
              <w:right w:val="single" w:sz="8"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r>
      <w:tr w:rsidR="00EF4672" w:rsidRPr="00240013" w:rsidTr="00EF4672">
        <w:trPr>
          <w:trHeight w:val="60"/>
        </w:trPr>
        <w:tc>
          <w:tcPr>
            <w:tcW w:w="1536" w:type="dxa"/>
            <w:vMerge/>
            <w:tcBorders>
              <w:top w:val="nil"/>
              <w:left w:val="single" w:sz="8" w:space="0" w:color="000000"/>
              <w:bottom w:val="single" w:sz="8" w:space="0" w:color="000000"/>
              <w:right w:val="single" w:sz="4" w:space="0" w:color="000000"/>
            </w:tcBorders>
            <w:vAlign w:val="center"/>
            <w:hideMark/>
          </w:tcPr>
          <w:p w:rsidR="00EF4672" w:rsidRPr="00240013" w:rsidRDefault="00EF4672" w:rsidP="00240013">
            <w:pPr>
              <w:rPr>
                <w:b/>
                <w:bCs/>
                <w:color w:val="000000"/>
                <w:sz w:val="22"/>
                <w:szCs w:val="22"/>
              </w:rPr>
            </w:pPr>
          </w:p>
        </w:tc>
        <w:tc>
          <w:tcPr>
            <w:tcW w:w="946" w:type="dxa"/>
            <w:tcBorders>
              <w:top w:val="nil"/>
              <w:left w:val="nil"/>
              <w:bottom w:val="single" w:sz="8" w:space="0" w:color="000000"/>
              <w:right w:val="single" w:sz="4" w:space="0" w:color="000000"/>
            </w:tcBorders>
            <w:shd w:val="clear" w:color="000000" w:fill="FCD5B4"/>
            <w:hideMark/>
          </w:tcPr>
          <w:p w:rsidR="00EF4672" w:rsidRPr="00240013" w:rsidRDefault="00EF4672" w:rsidP="00240013">
            <w:pPr>
              <w:rPr>
                <w:color w:val="000000"/>
                <w:sz w:val="22"/>
                <w:szCs w:val="22"/>
              </w:rPr>
            </w:pPr>
            <w:r w:rsidRPr="00240013">
              <w:rPr>
                <w:color w:val="000000"/>
                <w:sz w:val="22"/>
                <w:szCs w:val="22"/>
              </w:rPr>
              <w:t>B.4</w:t>
            </w:r>
          </w:p>
        </w:tc>
        <w:tc>
          <w:tcPr>
            <w:tcW w:w="7314" w:type="dxa"/>
            <w:tcBorders>
              <w:top w:val="nil"/>
              <w:left w:val="nil"/>
              <w:bottom w:val="single" w:sz="8" w:space="0" w:color="000000"/>
              <w:right w:val="single" w:sz="4" w:space="0" w:color="000000"/>
            </w:tcBorders>
            <w:shd w:val="clear" w:color="000000" w:fill="FCD5B4"/>
            <w:hideMark/>
          </w:tcPr>
          <w:p w:rsidR="00EF4672" w:rsidRPr="00240013" w:rsidRDefault="00EF4672" w:rsidP="00240013">
            <w:pPr>
              <w:rPr>
                <w:color w:val="000000"/>
                <w:sz w:val="18"/>
                <w:szCs w:val="18"/>
              </w:rPr>
            </w:pPr>
            <w:r w:rsidRPr="00240013">
              <w:rPr>
                <w:color w:val="000000"/>
                <w:sz w:val="18"/>
                <w:szCs w:val="18"/>
              </w:rPr>
              <w:t>Safety of dams</w:t>
            </w:r>
          </w:p>
        </w:tc>
        <w:tc>
          <w:tcPr>
            <w:tcW w:w="1134" w:type="dxa"/>
            <w:tcBorders>
              <w:top w:val="nil"/>
              <w:left w:val="nil"/>
              <w:bottom w:val="single" w:sz="8" w:space="0" w:color="000000"/>
              <w:right w:val="single" w:sz="4" w:space="0" w:color="000000"/>
            </w:tcBorders>
            <w:shd w:val="clear" w:color="000000" w:fill="FCD5B4"/>
            <w:hideMark/>
          </w:tcPr>
          <w:p w:rsidR="00EF4672" w:rsidRPr="00240013" w:rsidRDefault="00EF4672" w:rsidP="00240013">
            <w:pPr>
              <w:jc w:val="center"/>
              <w:rPr>
                <w:color w:val="000000"/>
                <w:sz w:val="22"/>
                <w:szCs w:val="22"/>
              </w:rPr>
            </w:pPr>
            <w:r>
              <w:rPr>
                <w:color w:val="000000"/>
                <w:sz w:val="22"/>
                <w:szCs w:val="22"/>
              </w:rPr>
              <w:t>1.8</w:t>
            </w:r>
          </w:p>
        </w:tc>
        <w:tc>
          <w:tcPr>
            <w:tcW w:w="1134" w:type="dxa"/>
            <w:tcBorders>
              <w:top w:val="nil"/>
              <w:left w:val="nil"/>
              <w:bottom w:val="single" w:sz="8" w:space="0" w:color="000000"/>
              <w:right w:val="single" w:sz="4"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c>
          <w:tcPr>
            <w:tcW w:w="1134" w:type="dxa"/>
            <w:tcBorders>
              <w:top w:val="nil"/>
              <w:left w:val="nil"/>
              <w:bottom w:val="single" w:sz="8" w:space="0" w:color="000000"/>
              <w:right w:val="single" w:sz="8"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r>
      <w:tr w:rsidR="00EF4672" w:rsidRPr="00240013" w:rsidTr="00EF4672">
        <w:trPr>
          <w:trHeight w:val="181"/>
        </w:trPr>
        <w:tc>
          <w:tcPr>
            <w:tcW w:w="1536" w:type="dxa"/>
            <w:vMerge w:val="restart"/>
            <w:tcBorders>
              <w:top w:val="nil"/>
              <w:left w:val="single" w:sz="8" w:space="0" w:color="000000"/>
              <w:bottom w:val="single" w:sz="8" w:space="0" w:color="000000"/>
              <w:right w:val="single" w:sz="4" w:space="0" w:color="000000"/>
            </w:tcBorders>
            <w:shd w:val="clear" w:color="auto" w:fill="auto"/>
            <w:hideMark/>
          </w:tcPr>
          <w:p w:rsidR="00EF4672" w:rsidRPr="00240013" w:rsidRDefault="00EF4672" w:rsidP="00EF4672">
            <w:pPr>
              <w:rPr>
                <w:b/>
                <w:bCs/>
                <w:color w:val="000000"/>
                <w:sz w:val="22"/>
                <w:szCs w:val="22"/>
              </w:rPr>
            </w:pPr>
            <w:r w:rsidRPr="00240013">
              <w:rPr>
                <w:b/>
                <w:bCs/>
                <w:color w:val="000000"/>
                <w:sz w:val="22"/>
                <w:szCs w:val="22"/>
              </w:rPr>
              <w:t>M</w:t>
            </w:r>
            <w:r>
              <w:rPr>
                <w:b/>
                <w:bCs/>
                <w:color w:val="000000"/>
                <w:sz w:val="22"/>
                <w:szCs w:val="22"/>
              </w:rPr>
              <w:t xml:space="preserve">inistry of </w:t>
            </w:r>
            <w:r w:rsidRPr="00240013">
              <w:rPr>
                <w:b/>
                <w:bCs/>
                <w:color w:val="000000"/>
                <w:sz w:val="22"/>
                <w:szCs w:val="22"/>
              </w:rPr>
              <w:t>A</w:t>
            </w:r>
            <w:r>
              <w:rPr>
                <w:b/>
                <w:bCs/>
                <w:color w:val="000000"/>
                <w:sz w:val="22"/>
                <w:szCs w:val="22"/>
              </w:rPr>
              <w:t>griculture</w:t>
            </w:r>
          </w:p>
        </w:tc>
        <w:tc>
          <w:tcPr>
            <w:tcW w:w="946"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rPr>
                <w:color w:val="000000"/>
                <w:sz w:val="22"/>
                <w:szCs w:val="22"/>
              </w:rPr>
            </w:pPr>
            <w:r w:rsidRPr="00240013">
              <w:rPr>
                <w:color w:val="000000"/>
                <w:sz w:val="22"/>
                <w:szCs w:val="22"/>
              </w:rPr>
              <w:t>B.1 (a)</w:t>
            </w:r>
          </w:p>
        </w:tc>
        <w:tc>
          <w:tcPr>
            <w:tcW w:w="7314"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rPr>
                <w:color w:val="000000"/>
                <w:sz w:val="18"/>
                <w:szCs w:val="18"/>
              </w:rPr>
            </w:pPr>
            <w:r w:rsidRPr="00240013">
              <w:rPr>
                <w:color w:val="000000"/>
                <w:sz w:val="18"/>
                <w:szCs w:val="18"/>
              </w:rPr>
              <w:t>Small scale irrigation studies</w:t>
            </w:r>
          </w:p>
        </w:tc>
        <w:tc>
          <w:tcPr>
            <w:tcW w:w="1134" w:type="dxa"/>
            <w:tcBorders>
              <w:top w:val="nil"/>
              <w:left w:val="nil"/>
              <w:bottom w:val="single" w:sz="4" w:space="0" w:color="000000"/>
              <w:right w:val="single" w:sz="4" w:space="0" w:color="000000"/>
            </w:tcBorders>
            <w:shd w:val="clear" w:color="000000" w:fill="FCD5B4"/>
            <w:hideMark/>
          </w:tcPr>
          <w:p w:rsidR="00EF4672" w:rsidRPr="00240013" w:rsidRDefault="00EF4672" w:rsidP="00BF2B9C">
            <w:pPr>
              <w:jc w:val="center"/>
              <w:rPr>
                <w:color w:val="000000"/>
                <w:sz w:val="22"/>
                <w:szCs w:val="22"/>
              </w:rPr>
            </w:pPr>
            <w:r w:rsidRPr="00240013">
              <w:rPr>
                <w:color w:val="000000"/>
                <w:sz w:val="22"/>
                <w:szCs w:val="22"/>
              </w:rPr>
              <w:t>2.</w:t>
            </w:r>
            <w:r>
              <w:rPr>
                <w:color w:val="000000"/>
                <w:sz w:val="22"/>
                <w:szCs w:val="22"/>
              </w:rPr>
              <w:t>2</w:t>
            </w:r>
          </w:p>
        </w:tc>
        <w:tc>
          <w:tcPr>
            <w:tcW w:w="1134" w:type="dxa"/>
            <w:tcBorders>
              <w:top w:val="nil"/>
              <w:left w:val="nil"/>
              <w:bottom w:val="single" w:sz="4" w:space="0" w:color="000000"/>
              <w:right w:val="single" w:sz="4"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c>
          <w:tcPr>
            <w:tcW w:w="1134" w:type="dxa"/>
            <w:tcBorders>
              <w:top w:val="nil"/>
              <w:left w:val="nil"/>
              <w:bottom w:val="single" w:sz="4" w:space="0" w:color="000000"/>
              <w:right w:val="single" w:sz="8"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r>
      <w:tr w:rsidR="00EF4672" w:rsidRPr="00240013" w:rsidTr="00EF4672">
        <w:trPr>
          <w:trHeight w:val="61"/>
        </w:trPr>
        <w:tc>
          <w:tcPr>
            <w:tcW w:w="1536" w:type="dxa"/>
            <w:vMerge/>
            <w:tcBorders>
              <w:top w:val="nil"/>
              <w:left w:val="single" w:sz="8" w:space="0" w:color="000000"/>
              <w:bottom w:val="single" w:sz="8" w:space="0" w:color="000000"/>
              <w:right w:val="single" w:sz="4" w:space="0" w:color="000000"/>
            </w:tcBorders>
            <w:vAlign w:val="center"/>
            <w:hideMark/>
          </w:tcPr>
          <w:p w:rsidR="00EF4672" w:rsidRPr="00240013" w:rsidRDefault="00EF4672" w:rsidP="00240013">
            <w:pPr>
              <w:rPr>
                <w:b/>
                <w:bCs/>
                <w:color w:val="000000"/>
                <w:sz w:val="22"/>
                <w:szCs w:val="22"/>
              </w:rPr>
            </w:pPr>
          </w:p>
        </w:tc>
        <w:tc>
          <w:tcPr>
            <w:tcW w:w="946"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rPr>
                <w:color w:val="000000"/>
                <w:sz w:val="22"/>
                <w:szCs w:val="22"/>
              </w:rPr>
            </w:pPr>
            <w:r w:rsidRPr="00240013">
              <w:rPr>
                <w:color w:val="000000"/>
                <w:sz w:val="22"/>
                <w:szCs w:val="22"/>
              </w:rPr>
              <w:t>C.1 (a)</w:t>
            </w:r>
          </w:p>
        </w:tc>
        <w:tc>
          <w:tcPr>
            <w:tcW w:w="7314"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rPr>
                <w:color w:val="000000"/>
                <w:sz w:val="18"/>
                <w:szCs w:val="18"/>
              </w:rPr>
            </w:pPr>
            <w:r w:rsidRPr="00240013">
              <w:rPr>
                <w:color w:val="000000"/>
                <w:sz w:val="18"/>
                <w:szCs w:val="18"/>
              </w:rPr>
              <w:t>Elaboration of the Agricultural investment program</w:t>
            </w:r>
          </w:p>
        </w:tc>
        <w:tc>
          <w:tcPr>
            <w:tcW w:w="1134" w:type="dxa"/>
            <w:tcBorders>
              <w:top w:val="nil"/>
              <w:left w:val="nil"/>
              <w:bottom w:val="single" w:sz="4" w:space="0" w:color="000000"/>
              <w:right w:val="single" w:sz="4" w:space="0" w:color="000000"/>
            </w:tcBorders>
            <w:shd w:val="clear" w:color="000000" w:fill="FCD5B4"/>
            <w:hideMark/>
          </w:tcPr>
          <w:p w:rsidR="00EF4672" w:rsidRPr="00240013" w:rsidRDefault="00EF4672" w:rsidP="00BF2B9C">
            <w:pPr>
              <w:jc w:val="center"/>
              <w:rPr>
                <w:color w:val="000000"/>
                <w:sz w:val="22"/>
                <w:szCs w:val="22"/>
              </w:rPr>
            </w:pPr>
            <w:r w:rsidRPr="00240013">
              <w:rPr>
                <w:color w:val="000000"/>
                <w:sz w:val="22"/>
                <w:szCs w:val="22"/>
              </w:rPr>
              <w:t>1.</w:t>
            </w:r>
            <w:r>
              <w:rPr>
                <w:color w:val="000000"/>
                <w:sz w:val="22"/>
                <w:szCs w:val="22"/>
              </w:rPr>
              <w:t>8</w:t>
            </w:r>
          </w:p>
        </w:tc>
        <w:tc>
          <w:tcPr>
            <w:tcW w:w="1134" w:type="dxa"/>
            <w:tcBorders>
              <w:top w:val="nil"/>
              <w:left w:val="nil"/>
              <w:bottom w:val="single" w:sz="4" w:space="0" w:color="000000"/>
              <w:right w:val="single" w:sz="4"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c>
          <w:tcPr>
            <w:tcW w:w="1134" w:type="dxa"/>
            <w:tcBorders>
              <w:top w:val="nil"/>
              <w:left w:val="nil"/>
              <w:bottom w:val="single" w:sz="4" w:space="0" w:color="000000"/>
              <w:right w:val="single" w:sz="8"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r>
      <w:tr w:rsidR="00EF4672" w:rsidRPr="00240013" w:rsidTr="00EF4672">
        <w:trPr>
          <w:trHeight w:val="211"/>
        </w:trPr>
        <w:tc>
          <w:tcPr>
            <w:tcW w:w="1536" w:type="dxa"/>
            <w:vMerge/>
            <w:tcBorders>
              <w:top w:val="nil"/>
              <w:left w:val="single" w:sz="8" w:space="0" w:color="000000"/>
              <w:bottom w:val="single" w:sz="8" w:space="0" w:color="000000"/>
              <w:right w:val="single" w:sz="4" w:space="0" w:color="000000"/>
            </w:tcBorders>
            <w:vAlign w:val="center"/>
            <w:hideMark/>
          </w:tcPr>
          <w:p w:rsidR="00EF4672" w:rsidRPr="00240013" w:rsidRDefault="00EF4672" w:rsidP="00240013">
            <w:pPr>
              <w:rPr>
                <w:b/>
                <w:bCs/>
                <w:color w:val="000000"/>
                <w:sz w:val="22"/>
                <w:szCs w:val="22"/>
              </w:rPr>
            </w:pPr>
          </w:p>
        </w:tc>
        <w:tc>
          <w:tcPr>
            <w:tcW w:w="946" w:type="dxa"/>
            <w:tcBorders>
              <w:top w:val="nil"/>
              <w:left w:val="nil"/>
              <w:bottom w:val="single" w:sz="4" w:space="0" w:color="000000"/>
              <w:right w:val="single" w:sz="4" w:space="0" w:color="000000"/>
            </w:tcBorders>
            <w:shd w:val="clear" w:color="000000" w:fill="E6B9B8"/>
            <w:hideMark/>
          </w:tcPr>
          <w:p w:rsidR="00EF4672" w:rsidRPr="00240013" w:rsidRDefault="00EF4672" w:rsidP="00240013">
            <w:pPr>
              <w:rPr>
                <w:color w:val="000000"/>
                <w:sz w:val="22"/>
                <w:szCs w:val="22"/>
              </w:rPr>
            </w:pPr>
            <w:r w:rsidRPr="00240013">
              <w:rPr>
                <w:color w:val="000000"/>
                <w:sz w:val="22"/>
                <w:szCs w:val="22"/>
              </w:rPr>
              <w:t>C.1(c)</w:t>
            </w:r>
          </w:p>
        </w:tc>
        <w:tc>
          <w:tcPr>
            <w:tcW w:w="7314" w:type="dxa"/>
            <w:tcBorders>
              <w:top w:val="nil"/>
              <w:left w:val="nil"/>
              <w:bottom w:val="single" w:sz="4" w:space="0" w:color="000000"/>
              <w:right w:val="single" w:sz="4" w:space="0" w:color="000000"/>
            </w:tcBorders>
            <w:shd w:val="clear" w:color="000000" w:fill="E6B9B8"/>
            <w:hideMark/>
          </w:tcPr>
          <w:p w:rsidR="00EF4672" w:rsidRPr="00240013" w:rsidRDefault="00EF4672" w:rsidP="00240013">
            <w:pPr>
              <w:rPr>
                <w:color w:val="000000"/>
                <w:sz w:val="18"/>
                <w:szCs w:val="18"/>
              </w:rPr>
            </w:pPr>
            <w:r w:rsidRPr="00240013">
              <w:rPr>
                <w:color w:val="000000"/>
                <w:sz w:val="18"/>
                <w:szCs w:val="18"/>
              </w:rPr>
              <w:t>Promotion of SLWM</w:t>
            </w:r>
          </w:p>
        </w:tc>
        <w:tc>
          <w:tcPr>
            <w:tcW w:w="1134" w:type="dxa"/>
            <w:tcBorders>
              <w:top w:val="nil"/>
              <w:left w:val="nil"/>
              <w:bottom w:val="single" w:sz="4" w:space="0" w:color="000000"/>
              <w:right w:val="single" w:sz="4" w:space="0" w:color="000000"/>
            </w:tcBorders>
            <w:shd w:val="clear" w:color="000000" w:fill="E6B9B8"/>
            <w:hideMark/>
          </w:tcPr>
          <w:p w:rsidR="00EF4672" w:rsidRPr="00240013" w:rsidRDefault="00EF4672" w:rsidP="00240013">
            <w:pPr>
              <w:jc w:val="center"/>
              <w:rPr>
                <w:color w:val="000000"/>
                <w:sz w:val="22"/>
                <w:szCs w:val="22"/>
              </w:rPr>
            </w:pPr>
            <w:r w:rsidRPr="00240013">
              <w:rPr>
                <w:color w:val="000000"/>
                <w:sz w:val="22"/>
                <w:szCs w:val="22"/>
              </w:rPr>
              <w:t> </w:t>
            </w:r>
          </w:p>
        </w:tc>
        <w:tc>
          <w:tcPr>
            <w:tcW w:w="1134" w:type="dxa"/>
            <w:tcBorders>
              <w:top w:val="nil"/>
              <w:left w:val="nil"/>
              <w:bottom w:val="single" w:sz="4" w:space="0" w:color="000000"/>
              <w:right w:val="single" w:sz="4" w:space="0" w:color="000000"/>
            </w:tcBorders>
            <w:shd w:val="clear" w:color="000000" w:fill="E6B9B8"/>
            <w:hideMark/>
          </w:tcPr>
          <w:p w:rsidR="00EF4672" w:rsidRPr="00240013" w:rsidRDefault="00EF4672" w:rsidP="00240013">
            <w:pPr>
              <w:jc w:val="center"/>
              <w:rPr>
                <w:color w:val="000000"/>
                <w:sz w:val="22"/>
                <w:szCs w:val="22"/>
              </w:rPr>
            </w:pPr>
            <w:r w:rsidRPr="00240013">
              <w:rPr>
                <w:color w:val="000000"/>
                <w:sz w:val="22"/>
                <w:szCs w:val="22"/>
              </w:rPr>
              <w:t>0.6</w:t>
            </w:r>
          </w:p>
        </w:tc>
        <w:tc>
          <w:tcPr>
            <w:tcW w:w="1134" w:type="dxa"/>
            <w:tcBorders>
              <w:top w:val="nil"/>
              <w:left w:val="nil"/>
              <w:bottom w:val="single" w:sz="4" w:space="0" w:color="000000"/>
              <w:right w:val="single" w:sz="8"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r>
      <w:tr w:rsidR="00EF4672" w:rsidRPr="00240013" w:rsidTr="00EF4672">
        <w:trPr>
          <w:trHeight w:val="87"/>
        </w:trPr>
        <w:tc>
          <w:tcPr>
            <w:tcW w:w="1536" w:type="dxa"/>
            <w:vMerge/>
            <w:tcBorders>
              <w:top w:val="nil"/>
              <w:left w:val="single" w:sz="8" w:space="0" w:color="000000"/>
              <w:bottom w:val="single" w:sz="8" w:space="0" w:color="000000"/>
              <w:right w:val="single" w:sz="4" w:space="0" w:color="000000"/>
            </w:tcBorders>
            <w:vAlign w:val="center"/>
            <w:hideMark/>
          </w:tcPr>
          <w:p w:rsidR="00EF4672" w:rsidRPr="00240013" w:rsidRDefault="00EF4672" w:rsidP="00240013">
            <w:pPr>
              <w:rPr>
                <w:b/>
                <w:bCs/>
                <w:color w:val="000000"/>
                <w:sz w:val="22"/>
                <w:szCs w:val="22"/>
              </w:rPr>
            </w:pPr>
          </w:p>
        </w:tc>
        <w:tc>
          <w:tcPr>
            <w:tcW w:w="946"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rPr>
                <w:color w:val="000000"/>
                <w:sz w:val="22"/>
                <w:szCs w:val="22"/>
              </w:rPr>
            </w:pPr>
            <w:r w:rsidRPr="00240013">
              <w:rPr>
                <w:color w:val="000000"/>
                <w:sz w:val="22"/>
                <w:szCs w:val="22"/>
              </w:rPr>
              <w:t>C.2 (a)</w:t>
            </w:r>
          </w:p>
        </w:tc>
        <w:tc>
          <w:tcPr>
            <w:tcW w:w="7314"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rPr>
                <w:color w:val="000000"/>
                <w:sz w:val="18"/>
                <w:szCs w:val="18"/>
              </w:rPr>
            </w:pPr>
            <w:r w:rsidRPr="00240013">
              <w:rPr>
                <w:color w:val="000000"/>
                <w:sz w:val="18"/>
                <w:szCs w:val="18"/>
              </w:rPr>
              <w:t>Assessment and monitoring of agricultural sector performances</w:t>
            </w:r>
          </w:p>
        </w:tc>
        <w:tc>
          <w:tcPr>
            <w:tcW w:w="1134"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jc w:val="center"/>
              <w:rPr>
                <w:color w:val="000000"/>
                <w:sz w:val="22"/>
                <w:szCs w:val="22"/>
              </w:rPr>
            </w:pPr>
            <w:r>
              <w:rPr>
                <w:color w:val="000000"/>
                <w:sz w:val="22"/>
                <w:szCs w:val="22"/>
              </w:rPr>
              <w:t>2.7</w:t>
            </w:r>
          </w:p>
        </w:tc>
        <w:tc>
          <w:tcPr>
            <w:tcW w:w="1134" w:type="dxa"/>
            <w:tcBorders>
              <w:top w:val="nil"/>
              <w:left w:val="nil"/>
              <w:bottom w:val="single" w:sz="4" w:space="0" w:color="000000"/>
              <w:right w:val="single" w:sz="4"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c>
          <w:tcPr>
            <w:tcW w:w="1134" w:type="dxa"/>
            <w:tcBorders>
              <w:top w:val="nil"/>
              <w:left w:val="nil"/>
              <w:bottom w:val="single" w:sz="4" w:space="0" w:color="000000"/>
              <w:right w:val="single" w:sz="8"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r>
      <w:tr w:rsidR="00EF4672" w:rsidRPr="00240013" w:rsidTr="00EF4672">
        <w:trPr>
          <w:trHeight w:val="247"/>
        </w:trPr>
        <w:tc>
          <w:tcPr>
            <w:tcW w:w="1536" w:type="dxa"/>
            <w:vMerge/>
            <w:tcBorders>
              <w:top w:val="nil"/>
              <w:left w:val="single" w:sz="8" w:space="0" w:color="000000"/>
              <w:bottom w:val="single" w:sz="8" w:space="0" w:color="000000"/>
              <w:right w:val="single" w:sz="4" w:space="0" w:color="000000"/>
            </w:tcBorders>
            <w:vAlign w:val="center"/>
            <w:hideMark/>
          </w:tcPr>
          <w:p w:rsidR="00EF4672" w:rsidRPr="00240013" w:rsidRDefault="00EF4672" w:rsidP="00240013">
            <w:pPr>
              <w:rPr>
                <w:b/>
                <w:bCs/>
                <w:color w:val="000000"/>
                <w:sz w:val="22"/>
                <w:szCs w:val="22"/>
              </w:rPr>
            </w:pPr>
          </w:p>
        </w:tc>
        <w:tc>
          <w:tcPr>
            <w:tcW w:w="946" w:type="dxa"/>
            <w:tcBorders>
              <w:top w:val="nil"/>
              <w:left w:val="nil"/>
              <w:bottom w:val="single" w:sz="4" w:space="0" w:color="000000"/>
              <w:right w:val="single" w:sz="4" w:space="0" w:color="000000"/>
            </w:tcBorders>
            <w:shd w:val="clear" w:color="000000" w:fill="E6B9B8"/>
            <w:hideMark/>
          </w:tcPr>
          <w:p w:rsidR="00EF4672" w:rsidRPr="00240013" w:rsidRDefault="00EF4672" w:rsidP="00240013">
            <w:pPr>
              <w:rPr>
                <w:color w:val="000000"/>
                <w:sz w:val="22"/>
                <w:szCs w:val="22"/>
              </w:rPr>
            </w:pPr>
            <w:r w:rsidRPr="00240013">
              <w:rPr>
                <w:color w:val="000000"/>
                <w:sz w:val="22"/>
                <w:szCs w:val="22"/>
              </w:rPr>
              <w:t>C.2 (b)</w:t>
            </w:r>
          </w:p>
        </w:tc>
        <w:tc>
          <w:tcPr>
            <w:tcW w:w="7314" w:type="dxa"/>
            <w:tcBorders>
              <w:top w:val="nil"/>
              <w:left w:val="nil"/>
              <w:bottom w:val="single" w:sz="4" w:space="0" w:color="000000"/>
              <w:right w:val="single" w:sz="4" w:space="0" w:color="000000"/>
            </w:tcBorders>
            <w:shd w:val="clear" w:color="000000" w:fill="E6B9B8"/>
            <w:vAlign w:val="bottom"/>
            <w:hideMark/>
          </w:tcPr>
          <w:p w:rsidR="00EF4672" w:rsidRPr="00240013" w:rsidRDefault="00EF4672" w:rsidP="00240013">
            <w:pPr>
              <w:rPr>
                <w:color w:val="000000"/>
                <w:sz w:val="18"/>
                <w:szCs w:val="18"/>
              </w:rPr>
            </w:pPr>
            <w:r w:rsidRPr="00240013">
              <w:rPr>
                <w:color w:val="000000"/>
                <w:sz w:val="18"/>
                <w:szCs w:val="18"/>
              </w:rPr>
              <w:t xml:space="preserve">Monitoring of the evolution of natural resources and the impact of agricultural investments on the environment </w:t>
            </w:r>
          </w:p>
        </w:tc>
        <w:tc>
          <w:tcPr>
            <w:tcW w:w="1134" w:type="dxa"/>
            <w:tcBorders>
              <w:top w:val="nil"/>
              <w:left w:val="nil"/>
              <w:bottom w:val="single" w:sz="4" w:space="0" w:color="000000"/>
              <w:right w:val="single" w:sz="4" w:space="0" w:color="000000"/>
            </w:tcBorders>
            <w:shd w:val="clear" w:color="000000" w:fill="E6B9B8"/>
            <w:hideMark/>
          </w:tcPr>
          <w:p w:rsidR="00EF4672" w:rsidRPr="00240013" w:rsidRDefault="00EF4672" w:rsidP="00240013">
            <w:pPr>
              <w:jc w:val="center"/>
              <w:rPr>
                <w:color w:val="000000"/>
                <w:sz w:val="22"/>
                <w:szCs w:val="22"/>
              </w:rPr>
            </w:pPr>
            <w:r w:rsidRPr="00240013">
              <w:rPr>
                <w:color w:val="000000"/>
                <w:sz w:val="22"/>
                <w:szCs w:val="22"/>
              </w:rPr>
              <w:t> </w:t>
            </w:r>
          </w:p>
        </w:tc>
        <w:tc>
          <w:tcPr>
            <w:tcW w:w="1134" w:type="dxa"/>
            <w:tcBorders>
              <w:top w:val="nil"/>
              <w:left w:val="nil"/>
              <w:bottom w:val="single" w:sz="4" w:space="0" w:color="000000"/>
              <w:right w:val="single" w:sz="4" w:space="0" w:color="000000"/>
            </w:tcBorders>
            <w:shd w:val="clear" w:color="000000" w:fill="E6B9B8"/>
            <w:hideMark/>
          </w:tcPr>
          <w:p w:rsidR="00EF4672" w:rsidRPr="00240013" w:rsidRDefault="00EF4672" w:rsidP="00240013">
            <w:pPr>
              <w:jc w:val="center"/>
              <w:rPr>
                <w:color w:val="000000"/>
                <w:sz w:val="22"/>
                <w:szCs w:val="22"/>
              </w:rPr>
            </w:pPr>
            <w:r w:rsidRPr="00240013">
              <w:rPr>
                <w:color w:val="000000"/>
                <w:sz w:val="22"/>
                <w:szCs w:val="22"/>
              </w:rPr>
              <w:t>1.8</w:t>
            </w:r>
          </w:p>
        </w:tc>
        <w:tc>
          <w:tcPr>
            <w:tcW w:w="1134" w:type="dxa"/>
            <w:tcBorders>
              <w:top w:val="nil"/>
              <w:left w:val="nil"/>
              <w:bottom w:val="single" w:sz="4" w:space="0" w:color="000000"/>
              <w:right w:val="single" w:sz="8"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r>
      <w:tr w:rsidR="00EF4672" w:rsidRPr="00240013" w:rsidTr="00EF4672">
        <w:trPr>
          <w:trHeight w:val="226"/>
        </w:trPr>
        <w:tc>
          <w:tcPr>
            <w:tcW w:w="1536" w:type="dxa"/>
            <w:vMerge/>
            <w:tcBorders>
              <w:top w:val="nil"/>
              <w:left w:val="single" w:sz="8" w:space="0" w:color="000000"/>
              <w:bottom w:val="single" w:sz="8" w:space="0" w:color="000000"/>
              <w:right w:val="single" w:sz="4" w:space="0" w:color="000000"/>
            </w:tcBorders>
            <w:vAlign w:val="center"/>
            <w:hideMark/>
          </w:tcPr>
          <w:p w:rsidR="00EF4672" w:rsidRPr="00240013" w:rsidRDefault="00EF4672" w:rsidP="00240013">
            <w:pPr>
              <w:rPr>
                <w:b/>
                <w:bCs/>
                <w:color w:val="000000"/>
                <w:sz w:val="22"/>
                <w:szCs w:val="22"/>
              </w:rPr>
            </w:pPr>
          </w:p>
        </w:tc>
        <w:tc>
          <w:tcPr>
            <w:tcW w:w="946"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rPr>
                <w:color w:val="000000"/>
                <w:sz w:val="22"/>
                <w:szCs w:val="22"/>
              </w:rPr>
            </w:pPr>
            <w:r w:rsidRPr="00240013">
              <w:rPr>
                <w:color w:val="000000"/>
                <w:sz w:val="22"/>
                <w:szCs w:val="22"/>
              </w:rPr>
              <w:t>C.3 (a)</w:t>
            </w:r>
          </w:p>
        </w:tc>
        <w:tc>
          <w:tcPr>
            <w:tcW w:w="7314" w:type="dxa"/>
            <w:tcBorders>
              <w:top w:val="nil"/>
              <w:left w:val="nil"/>
              <w:bottom w:val="single" w:sz="4" w:space="0" w:color="000000"/>
              <w:right w:val="single" w:sz="4" w:space="0" w:color="000000"/>
            </w:tcBorders>
            <w:shd w:val="clear" w:color="000000" w:fill="FCD5B4"/>
            <w:vAlign w:val="bottom"/>
            <w:hideMark/>
          </w:tcPr>
          <w:p w:rsidR="00EF4672" w:rsidRPr="00240013" w:rsidRDefault="00EF4672" w:rsidP="00240013">
            <w:pPr>
              <w:rPr>
                <w:color w:val="000000"/>
                <w:sz w:val="18"/>
                <w:szCs w:val="18"/>
              </w:rPr>
            </w:pPr>
            <w:r w:rsidRPr="00240013">
              <w:rPr>
                <w:color w:val="000000"/>
                <w:sz w:val="18"/>
                <w:szCs w:val="18"/>
              </w:rPr>
              <w:t xml:space="preserve">National Agricultural Advisory Service Council to provide quality control </w:t>
            </w:r>
          </w:p>
        </w:tc>
        <w:tc>
          <w:tcPr>
            <w:tcW w:w="1134" w:type="dxa"/>
            <w:tcBorders>
              <w:top w:val="nil"/>
              <w:left w:val="nil"/>
              <w:bottom w:val="single" w:sz="4" w:space="0" w:color="000000"/>
              <w:right w:val="single" w:sz="4" w:space="0" w:color="000000"/>
            </w:tcBorders>
            <w:shd w:val="clear" w:color="000000" w:fill="FCD5B4"/>
            <w:hideMark/>
          </w:tcPr>
          <w:p w:rsidR="00EF4672" w:rsidRPr="00240013" w:rsidRDefault="00EF4672" w:rsidP="00240013">
            <w:pPr>
              <w:jc w:val="center"/>
              <w:rPr>
                <w:color w:val="000000"/>
                <w:sz w:val="22"/>
                <w:szCs w:val="22"/>
              </w:rPr>
            </w:pPr>
            <w:r>
              <w:rPr>
                <w:color w:val="000000"/>
                <w:sz w:val="22"/>
                <w:szCs w:val="22"/>
              </w:rPr>
              <w:t>7.7</w:t>
            </w:r>
          </w:p>
        </w:tc>
        <w:tc>
          <w:tcPr>
            <w:tcW w:w="1134" w:type="dxa"/>
            <w:tcBorders>
              <w:top w:val="nil"/>
              <w:left w:val="nil"/>
              <w:bottom w:val="single" w:sz="4" w:space="0" w:color="000000"/>
              <w:right w:val="single" w:sz="4"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c>
          <w:tcPr>
            <w:tcW w:w="1134" w:type="dxa"/>
            <w:tcBorders>
              <w:top w:val="nil"/>
              <w:left w:val="nil"/>
              <w:bottom w:val="single" w:sz="4" w:space="0" w:color="000000"/>
              <w:right w:val="single" w:sz="8"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r>
      <w:tr w:rsidR="00EF4672" w:rsidRPr="00240013" w:rsidTr="00EF4672">
        <w:trPr>
          <w:trHeight w:val="195"/>
        </w:trPr>
        <w:tc>
          <w:tcPr>
            <w:tcW w:w="1536" w:type="dxa"/>
            <w:vMerge/>
            <w:tcBorders>
              <w:top w:val="nil"/>
              <w:left w:val="single" w:sz="8" w:space="0" w:color="000000"/>
              <w:bottom w:val="single" w:sz="8" w:space="0" w:color="000000"/>
              <w:right w:val="single" w:sz="4" w:space="0" w:color="000000"/>
            </w:tcBorders>
            <w:vAlign w:val="center"/>
            <w:hideMark/>
          </w:tcPr>
          <w:p w:rsidR="00EF4672" w:rsidRPr="00240013" w:rsidRDefault="00EF4672" w:rsidP="00240013">
            <w:pPr>
              <w:rPr>
                <w:b/>
                <w:bCs/>
                <w:color w:val="000000"/>
                <w:sz w:val="22"/>
                <w:szCs w:val="22"/>
              </w:rPr>
            </w:pPr>
          </w:p>
        </w:tc>
        <w:tc>
          <w:tcPr>
            <w:tcW w:w="946" w:type="dxa"/>
            <w:tcBorders>
              <w:top w:val="nil"/>
              <w:left w:val="nil"/>
              <w:bottom w:val="single" w:sz="8" w:space="0" w:color="000000"/>
              <w:right w:val="single" w:sz="4" w:space="0" w:color="000000"/>
            </w:tcBorders>
            <w:shd w:val="clear" w:color="000000" w:fill="FCD5B4"/>
            <w:hideMark/>
          </w:tcPr>
          <w:p w:rsidR="00EF4672" w:rsidRPr="00240013" w:rsidRDefault="00EF4672" w:rsidP="00240013">
            <w:pPr>
              <w:rPr>
                <w:color w:val="000000"/>
                <w:sz w:val="22"/>
                <w:szCs w:val="22"/>
              </w:rPr>
            </w:pPr>
            <w:r w:rsidRPr="00240013">
              <w:rPr>
                <w:color w:val="000000"/>
                <w:sz w:val="22"/>
                <w:szCs w:val="22"/>
              </w:rPr>
              <w:t>C.4</w:t>
            </w:r>
          </w:p>
        </w:tc>
        <w:tc>
          <w:tcPr>
            <w:tcW w:w="7314" w:type="dxa"/>
            <w:tcBorders>
              <w:top w:val="nil"/>
              <w:left w:val="nil"/>
              <w:bottom w:val="single" w:sz="8" w:space="0" w:color="000000"/>
              <w:right w:val="single" w:sz="4" w:space="0" w:color="000000"/>
            </w:tcBorders>
            <w:shd w:val="clear" w:color="000000" w:fill="FCD5B4"/>
            <w:noWrap/>
            <w:vAlign w:val="bottom"/>
            <w:hideMark/>
          </w:tcPr>
          <w:p w:rsidR="00EF4672" w:rsidRPr="00240013" w:rsidRDefault="00EF4672" w:rsidP="00240013">
            <w:pPr>
              <w:rPr>
                <w:color w:val="000000"/>
                <w:sz w:val="20"/>
                <w:szCs w:val="20"/>
              </w:rPr>
            </w:pPr>
            <w:r w:rsidRPr="00240013">
              <w:rPr>
                <w:color w:val="000000"/>
                <w:sz w:val="20"/>
                <w:szCs w:val="20"/>
              </w:rPr>
              <w:t>Project coordination + M&amp;E</w:t>
            </w:r>
          </w:p>
        </w:tc>
        <w:tc>
          <w:tcPr>
            <w:tcW w:w="1134" w:type="dxa"/>
            <w:tcBorders>
              <w:top w:val="nil"/>
              <w:left w:val="nil"/>
              <w:bottom w:val="single" w:sz="8" w:space="0" w:color="000000"/>
              <w:right w:val="single" w:sz="4" w:space="0" w:color="000000"/>
            </w:tcBorders>
            <w:shd w:val="clear" w:color="000000" w:fill="FCD5B4"/>
            <w:hideMark/>
          </w:tcPr>
          <w:p w:rsidR="00EF4672" w:rsidRPr="00240013" w:rsidRDefault="00EF4672" w:rsidP="00BF2B9C">
            <w:pPr>
              <w:jc w:val="center"/>
              <w:rPr>
                <w:color w:val="000000"/>
                <w:sz w:val="22"/>
                <w:szCs w:val="22"/>
              </w:rPr>
            </w:pPr>
            <w:r w:rsidRPr="00240013">
              <w:rPr>
                <w:color w:val="000000"/>
                <w:sz w:val="22"/>
                <w:szCs w:val="22"/>
              </w:rPr>
              <w:t>3.</w:t>
            </w:r>
            <w:r>
              <w:rPr>
                <w:color w:val="000000"/>
                <w:sz w:val="22"/>
                <w:szCs w:val="22"/>
              </w:rPr>
              <w:t>7</w:t>
            </w:r>
          </w:p>
        </w:tc>
        <w:tc>
          <w:tcPr>
            <w:tcW w:w="1134" w:type="dxa"/>
            <w:tcBorders>
              <w:top w:val="nil"/>
              <w:left w:val="nil"/>
              <w:bottom w:val="single" w:sz="8" w:space="0" w:color="000000"/>
              <w:right w:val="single" w:sz="4"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c>
          <w:tcPr>
            <w:tcW w:w="1134" w:type="dxa"/>
            <w:tcBorders>
              <w:top w:val="nil"/>
              <w:left w:val="nil"/>
              <w:bottom w:val="single" w:sz="8" w:space="0" w:color="000000"/>
              <w:right w:val="single" w:sz="8" w:space="0" w:color="000000"/>
            </w:tcBorders>
            <w:shd w:val="clear" w:color="auto" w:fill="auto"/>
            <w:hideMark/>
          </w:tcPr>
          <w:p w:rsidR="00EF4672" w:rsidRPr="00240013" w:rsidRDefault="00EF4672" w:rsidP="00240013">
            <w:pPr>
              <w:jc w:val="center"/>
              <w:rPr>
                <w:color w:val="000000"/>
                <w:sz w:val="22"/>
                <w:szCs w:val="22"/>
              </w:rPr>
            </w:pPr>
            <w:r w:rsidRPr="00240013">
              <w:rPr>
                <w:color w:val="000000"/>
                <w:sz w:val="22"/>
                <w:szCs w:val="22"/>
              </w:rPr>
              <w:t> </w:t>
            </w:r>
          </w:p>
        </w:tc>
      </w:tr>
      <w:tr w:rsidR="00EF4672" w:rsidRPr="00C37530" w:rsidTr="00EF4672">
        <w:trPr>
          <w:trHeight w:val="122"/>
        </w:trPr>
        <w:tc>
          <w:tcPr>
            <w:tcW w:w="1536" w:type="dxa"/>
            <w:tcBorders>
              <w:top w:val="single" w:sz="8" w:space="0" w:color="000000"/>
            </w:tcBorders>
            <w:shd w:val="clear" w:color="auto" w:fill="auto"/>
            <w:hideMark/>
          </w:tcPr>
          <w:p w:rsidR="00EF4672" w:rsidRPr="00C37530" w:rsidRDefault="00EF4672" w:rsidP="00240013">
            <w:pPr>
              <w:rPr>
                <w:bCs/>
                <w:color w:val="000000"/>
              </w:rPr>
            </w:pPr>
          </w:p>
        </w:tc>
        <w:tc>
          <w:tcPr>
            <w:tcW w:w="946" w:type="dxa"/>
            <w:tcBorders>
              <w:top w:val="nil"/>
              <w:left w:val="nil"/>
              <w:right w:val="single" w:sz="4" w:space="0" w:color="000000"/>
            </w:tcBorders>
            <w:shd w:val="clear" w:color="auto" w:fill="auto"/>
            <w:hideMark/>
          </w:tcPr>
          <w:p w:rsidR="00EF4672" w:rsidRPr="00C37530" w:rsidRDefault="00EF4672" w:rsidP="00240013">
            <w:pPr>
              <w:rPr>
                <w:bCs/>
                <w:color w:val="000000"/>
              </w:rPr>
            </w:pPr>
          </w:p>
        </w:tc>
        <w:tc>
          <w:tcPr>
            <w:tcW w:w="7314" w:type="dxa"/>
            <w:tcBorders>
              <w:top w:val="nil"/>
              <w:left w:val="nil"/>
              <w:bottom w:val="single" w:sz="4" w:space="0" w:color="000000"/>
              <w:right w:val="single" w:sz="4" w:space="0" w:color="000000"/>
            </w:tcBorders>
            <w:shd w:val="clear" w:color="auto" w:fill="auto"/>
            <w:hideMark/>
          </w:tcPr>
          <w:p w:rsidR="00EF4672" w:rsidRPr="00C37530" w:rsidRDefault="00EF4672" w:rsidP="00240013">
            <w:pPr>
              <w:rPr>
                <w:bCs/>
                <w:color w:val="000000"/>
                <w:sz w:val="18"/>
                <w:szCs w:val="18"/>
              </w:rPr>
            </w:pPr>
            <w:r w:rsidRPr="00C37530">
              <w:rPr>
                <w:bCs/>
                <w:color w:val="000000"/>
                <w:sz w:val="18"/>
                <w:szCs w:val="18"/>
              </w:rPr>
              <w:t>PPF refinancing</w:t>
            </w:r>
          </w:p>
        </w:tc>
        <w:tc>
          <w:tcPr>
            <w:tcW w:w="1134" w:type="dxa"/>
            <w:tcBorders>
              <w:top w:val="nil"/>
              <w:left w:val="nil"/>
              <w:bottom w:val="single" w:sz="4" w:space="0" w:color="000000"/>
              <w:right w:val="single" w:sz="4" w:space="0" w:color="000000"/>
            </w:tcBorders>
            <w:shd w:val="clear" w:color="auto" w:fill="auto"/>
            <w:hideMark/>
          </w:tcPr>
          <w:p w:rsidR="00EF4672" w:rsidRPr="00C37530" w:rsidRDefault="00EF4672" w:rsidP="00240013">
            <w:pPr>
              <w:jc w:val="center"/>
              <w:rPr>
                <w:bCs/>
                <w:color w:val="000000"/>
                <w:sz w:val="22"/>
              </w:rPr>
            </w:pPr>
            <w:r w:rsidRPr="00C37530">
              <w:rPr>
                <w:bCs/>
                <w:color w:val="000000"/>
                <w:sz w:val="22"/>
              </w:rPr>
              <w:t>0.95</w:t>
            </w:r>
          </w:p>
        </w:tc>
        <w:tc>
          <w:tcPr>
            <w:tcW w:w="1134" w:type="dxa"/>
            <w:tcBorders>
              <w:top w:val="nil"/>
              <w:left w:val="nil"/>
              <w:bottom w:val="single" w:sz="4" w:space="0" w:color="000000"/>
              <w:right w:val="single" w:sz="4" w:space="0" w:color="000000"/>
            </w:tcBorders>
            <w:shd w:val="clear" w:color="auto" w:fill="auto"/>
            <w:hideMark/>
          </w:tcPr>
          <w:p w:rsidR="00EF4672" w:rsidRPr="00C37530" w:rsidRDefault="00EF4672" w:rsidP="00240013">
            <w:pPr>
              <w:jc w:val="center"/>
              <w:rPr>
                <w:bCs/>
                <w:color w:val="000000"/>
              </w:rPr>
            </w:pPr>
          </w:p>
        </w:tc>
        <w:tc>
          <w:tcPr>
            <w:tcW w:w="1134" w:type="dxa"/>
            <w:tcBorders>
              <w:top w:val="nil"/>
              <w:left w:val="nil"/>
              <w:bottom w:val="single" w:sz="4" w:space="0" w:color="000000"/>
              <w:right w:val="single" w:sz="4" w:space="0" w:color="000000"/>
            </w:tcBorders>
            <w:shd w:val="clear" w:color="auto" w:fill="auto"/>
            <w:hideMark/>
          </w:tcPr>
          <w:p w:rsidR="00EF4672" w:rsidRPr="00C37530" w:rsidRDefault="00EF4672" w:rsidP="00240013">
            <w:pPr>
              <w:jc w:val="center"/>
              <w:rPr>
                <w:bCs/>
                <w:color w:val="000000"/>
              </w:rPr>
            </w:pPr>
          </w:p>
        </w:tc>
      </w:tr>
      <w:tr w:rsidR="00EF4672" w:rsidRPr="00C37530" w:rsidTr="00EF4672">
        <w:trPr>
          <w:trHeight w:val="72"/>
        </w:trPr>
        <w:tc>
          <w:tcPr>
            <w:tcW w:w="1536" w:type="dxa"/>
            <w:shd w:val="clear" w:color="auto" w:fill="auto"/>
            <w:hideMark/>
          </w:tcPr>
          <w:p w:rsidR="00EF4672" w:rsidRPr="00C37530" w:rsidRDefault="00EF4672" w:rsidP="00240013">
            <w:pPr>
              <w:rPr>
                <w:bCs/>
                <w:color w:val="000000"/>
              </w:rPr>
            </w:pPr>
          </w:p>
        </w:tc>
        <w:tc>
          <w:tcPr>
            <w:tcW w:w="946" w:type="dxa"/>
            <w:tcBorders>
              <w:left w:val="nil"/>
              <w:right w:val="single" w:sz="4" w:space="0" w:color="000000"/>
            </w:tcBorders>
            <w:shd w:val="clear" w:color="auto" w:fill="auto"/>
            <w:hideMark/>
          </w:tcPr>
          <w:p w:rsidR="00EF4672" w:rsidRPr="00C37530" w:rsidRDefault="00EF4672" w:rsidP="00240013">
            <w:pPr>
              <w:rPr>
                <w:bCs/>
                <w:color w:val="000000"/>
              </w:rPr>
            </w:pPr>
          </w:p>
        </w:tc>
        <w:tc>
          <w:tcPr>
            <w:tcW w:w="7314" w:type="dxa"/>
            <w:tcBorders>
              <w:top w:val="nil"/>
              <w:left w:val="nil"/>
              <w:bottom w:val="single" w:sz="4" w:space="0" w:color="000000"/>
              <w:right w:val="single" w:sz="4" w:space="0" w:color="000000"/>
            </w:tcBorders>
            <w:shd w:val="clear" w:color="auto" w:fill="auto"/>
            <w:hideMark/>
          </w:tcPr>
          <w:p w:rsidR="00EF4672" w:rsidRPr="00C37530" w:rsidRDefault="00EF4672" w:rsidP="00240013">
            <w:pPr>
              <w:rPr>
                <w:bCs/>
                <w:color w:val="000000"/>
                <w:sz w:val="18"/>
                <w:szCs w:val="18"/>
              </w:rPr>
            </w:pPr>
            <w:r w:rsidRPr="00C37530">
              <w:rPr>
                <w:bCs/>
                <w:color w:val="000000"/>
                <w:sz w:val="18"/>
                <w:szCs w:val="18"/>
              </w:rPr>
              <w:t>Non allocated</w:t>
            </w:r>
          </w:p>
        </w:tc>
        <w:tc>
          <w:tcPr>
            <w:tcW w:w="1134" w:type="dxa"/>
            <w:tcBorders>
              <w:top w:val="nil"/>
              <w:left w:val="nil"/>
              <w:bottom w:val="single" w:sz="4" w:space="0" w:color="000000"/>
              <w:right w:val="single" w:sz="4" w:space="0" w:color="000000"/>
            </w:tcBorders>
            <w:shd w:val="clear" w:color="auto" w:fill="auto"/>
            <w:hideMark/>
          </w:tcPr>
          <w:p w:rsidR="00EF4672" w:rsidRPr="00C37530" w:rsidRDefault="00EF4672" w:rsidP="00240013">
            <w:pPr>
              <w:jc w:val="center"/>
              <w:rPr>
                <w:bCs/>
                <w:color w:val="000000"/>
              </w:rPr>
            </w:pPr>
            <w:r>
              <w:rPr>
                <w:bCs/>
                <w:color w:val="000000"/>
              </w:rPr>
              <w:t>6.05</w:t>
            </w:r>
          </w:p>
        </w:tc>
        <w:tc>
          <w:tcPr>
            <w:tcW w:w="1134" w:type="dxa"/>
            <w:tcBorders>
              <w:top w:val="nil"/>
              <w:left w:val="nil"/>
              <w:bottom w:val="single" w:sz="4" w:space="0" w:color="000000"/>
              <w:right w:val="single" w:sz="4" w:space="0" w:color="000000"/>
            </w:tcBorders>
            <w:shd w:val="clear" w:color="auto" w:fill="auto"/>
            <w:hideMark/>
          </w:tcPr>
          <w:p w:rsidR="00EF4672" w:rsidRPr="00C37530" w:rsidRDefault="00EF4672" w:rsidP="00240013">
            <w:pPr>
              <w:jc w:val="center"/>
              <w:rPr>
                <w:bCs/>
                <w:color w:val="000000"/>
              </w:rPr>
            </w:pPr>
          </w:p>
        </w:tc>
        <w:tc>
          <w:tcPr>
            <w:tcW w:w="1134" w:type="dxa"/>
            <w:tcBorders>
              <w:top w:val="nil"/>
              <w:left w:val="nil"/>
              <w:bottom w:val="single" w:sz="4" w:space="0" w:color="000000"/>
              <w:right w:val="single" w:sz="4" w:space="0" w:color="000000"/>
            </w:tcBorders>
            <w:shd w:val="clear" w:color="auto" w:fill="auto"/>
            <w:hideMark/>
          </w:tcPr>
          <w:p w:rsidR="00EF4672" w:rsidRPr="00C37530" w:rsidRDefault="00EF4672" w:rsidP="00240013">
            <w:pPr>
              <w:jc w:val="center"/>
              <w:rPr>
                <w:bCs/>
                <w:color w:val="000000"/>
              </w:rPr>
            </w:pPr>
          </w:p>
        </w:tc>
      </w:tr>
      <w:tr w:rsidR="00EF4672" w:rsidRPr="00240013" w:rsidTr="00EF4672">
        <w:trPr>
          <w:trHeight w:val="72"/>
        </w:trPr>
        <w:tc>
          <w:tcPr>
            <w:tcW w:w="1536" w:type="dxa"/>
            <w:shd w:val="clear" w:color="auto" w:fill="auto"/>
            <w:hideMark/>
          </w:tcPr>
          <w:p w:rsidR="00EF4672" w:rsidRPr="00240013" w:rsidRDefault="00EF4672" w:rsidP="00240013">
            <w:pPr>
              <w:rPr>
                <w:b/>
                <w:bCs/>
                <w:color w:val="000000"/>
              </w:rPr>
            </w:pPr>
            <w:r w:rsidRPr="00240013">
              <w:rPr>
                <w:b/>
                <w:bCs/>
                <w:color w:val="000000"/>
              </w:rPr>
              <w:t> </w:t>
            </w:r>
          </w:p>
        </w:tc>
        <w:tc>
          <w:tcPr>
            <w:tcW w:w="946" w:type="dxa"/>
            <w:tcBorders>
              <w:left w:val="nil"/>
              <w:right w:val="single" w:sz="4" w:space="0" w:color="000000"/>
            </w:tcBorders>
            <w:shd w:val="clear" w:color="auto" w:fill="auto"/>
            <w:hideMark/>
          </w:tcPr>
          <w:p w:rsidR="00EF4672" w:rsidRPr="00240013" w:rsidRDefault="00EF4672" w:rsidP="00240013">
            <w:pPr>
              <w:rPr>
                <w:b/>
                <w:bCs/>
                <w:color w:val="000000"/>
              </w:rPr>
            </w:pPr>
          </w:p>
        </w:tc>
        <w:tc>
          <w:tcPr>
            <w:tcW w:w="7314" w:type="dxa"/>
            <w:tcBorders>
              <w:top w:val="nil"/>
              <w:left w:val="nil"/>
              <w:bottom w:val="single" w:sz="4" w:space="0" w:color="000000"/>
              <w:right w:val="single" w:sz="4" w:space="0" w:color="000000"/>
            </w:tcBorders>
            <w:shd w:val="clear" w:color="auto" w:fill="auto"/>
            <w:hideMark/>
          </w:tcPr>
          <w:p w:rsidR="00EF4672" w:rsidRPr="00240013" w:rsidRDefault="00EF4672" w:rsidP="00EF4672">
            <w:pPr>
              <w:jc w:val="right"/>
              <w:rPr>
                <w:b/>
                <w:bCs/>
                <w:color w:val="000000"/>
              </w:rPr>
            </w:pPr>
            <w:r w:rsidRPr="00240013">
              <w:rPr>
                <w:b/>
                <w:bCs/>
                <w:color w:val="000000"/>
              </w:rPr>
              <w:t xml:space="preserve">Total </w:t>
            </w:r>
          </w:p>
        </w:tc>
        <w:tc>
          <w:tcPr>
            <w:tcW w:w="1134" w:type="dxa"/>
            <w:tcBorders>
              <w:top w:val="nil"/>
              <w:left w:val="nil"/>
              <w:bottom w:val="single" w:sz="4" w:space="0" w:color="000000"/>
              <w:right w:val="single" w:sz="4" w:space="0" w:color="000000"/>
            </w:tcBorders>
            <w:shd w:val="clear" w:color="auto" w:fill="auto"/>
            <w:hideMark/>
          </w:tcPr>
          <w:p w:rsidR="00EF4672" w:rsidRPr="00240013" w:rsidRDefault="00EF4672" w:rsidP="00240013">
            <w:pPr>
              <w:jc w:val="center"/>
              <w:rPr>
                <w:b/>
                <w:bCs/>
                <w:color w:val="000000"/>
              </w:rPr>
            </w:pPr>
            <w:r w:rsidRPr="00240013">
              <w:rPr>
                <w:b/>
                <w:bCs/>
                <w:color w:val="000000"/>
              </w:rPr>
              <w:t>70.0</w:t>
            </w:r>
          </w:p>
        </w:tc>
        <w:tc>
          <w:tcPr>
            <w:tcW w:w="1134" w:type="dxa"/>
            <w:tcBorders>
              <w:top w:val="nil"/>
              <w:left w:val="nil"/>
              <w:bottom w:val="single" w:sz="4" w:space="0" w:color="000000"/>
              <w:right w:val="single" w:sz="4" w:space="0" w:color="000000"/>
            </w:tcBorders>
            <w:shd w:val="clear" w:color="auto" w:fill="auto"/>
            <w:hideMark/>
          </w:tcPr>
          <w:p w:rsidR="00EF4672" w:rsidRPr="00240013" w:rsidRDefault="00EF4672" w:rsidP="00240013">
            <w:pPr>
              <w:jc w:val="center"/>
              <w:rPr>
                <w:b/>
                <w:bCs/>
                <w:color w:val="000000"/>
              </w:rPr>
            </w:pPr>
            <w:r w:rsidRPr="00240013">
              <w:rPr>
                <w:b/>
                <w:bCs/>
                <w:color w:val="000000"/>
              </w:rPr>
              <w:t>6.2</w:t>
            </w:r>
          </w:p>
        </w:tc>
        <w:tc>
          <w:tcPr>
            <w:tcW w:w="1134" w:type="dxa"/>
            <w:tcBorders>
              <w:top w:val="nil"/>
              <w:left w:val="nil"/>
              <w:bottom w:val="single" w:sz="4" w:space="0" w:color="000000"/>
              <w:right w:val="single" w:sz="4" w:space="0" w:color="000000"/>
            </w:tcBorders>
            <w:shd w:val="clear" w:color="auto" w:fill="auto"/>
            <w:hideMark/>
          </w:tcPr>
          <w:p w:rsidR="00EF4672" w:rsidRPr="00240013" w:rsidRDefault="00EF4672" w:rsidP="00240013">
            <w:pPr>
              <w:jc w:val="center"/>
              <w:rPr>
                <w:b/>
                <w:bCs/>
                <w:color w:val="000000"/>
              </w:rPr>
            </w:pPr>
            <w:r w:rsidRPr="00240013">
              <w:rPr>
                <w:b/>
                <w:bCs/>
                <w:color w:val="000000"/>
              </w:rPr>
              <w:t>19.5</w:t>
            </w:r>
          </w:p>
        </w:tc>
      </w:tr>
    </w:tbl>
    <w:p w:rsidR="00240013" w:rsidRPr="00601680" w:rsidRDefault="00240013" w:rsidP="00240013">
      <w:pPr>
        <w:spacing w:after="120"/>
        <w:jc w:val="both"/>
        <w:rPr>
          <w:color w:val="000000"/>
        </w:rPr>
      </w:pPr>
    </w:p>
    <w:p w:rsidR="00A60ED5" w:rsidRDefault="00A60ED5" w:rsidP="00F87B2A">
      <w:pPr>
        <w:sectPr w:rsidR="00A60ED5" w:rsidSect="00240013">
          <w:pgSz w:w="15840" w:h="12240" w:orient="landscape"/>
          <w:pgMar w:top="1418" w:right="1440" w:bottom="1418" w:left="1440" w:header="720" w:footer="720" w:gutter="0"/>
          <w:cols w:space="720"/>
          <w:docGrid w:linePitch="360"/>
        </w:sectPr>
      </w:pPr>
    </w:p>
    <w:p w:rsidR="00541FCA" w:rsidRPr="00240013" w:rsidRDefault="00541FCA" w:rsidP="00541FCA">
      <w:pPr>
        <w:spacing w:after="120"/>
        <w:jc w:val="both"/>
        <w:rPr>
          <w:b/>
          <w:bCs/>
        </w:rPr>
      </w:pPr>
      <w:r w:rsidRPr="00240013">
        <w:rPr>
          <w:b/>
          <w:bCs/>
        </w:rPr>
        <w:lastRenderedPageBreak/>
        <w:t>1</w:t>
      </w:r>
      <w:r>
        <w:rPr>
          <w:b/>
          <w:bCs/>
        </w:rPr>
        <w:t>5</w:t>
      </w:r>
      <w:r w:rsidRPr="00240013">
        <w:rPr>
          <w:b/>
          <w:bCs/>
        </w:rPr>
        <w:t>.</w:t>
      </w:r>
      <w:r w:rsidRPr="00240013">
        <w:rPr>
          <w:b/>
          <w:bCs/>
        </w:rPr>
        <w:tab/>
      </w:r>
      <w:r w:rsidR="00973162">
        <w:rPr>
          <w:b/>
          <w:bCs/>
        </w:rPr>
        <w:t xml:space="preserve">Diagram of </w:t>
      </w:r>
      <w:r>
        <w:rPr>
          <w:b/>
          <w:bCs/>
        </w:rPr>
        <w:t xml:space="preserve">Flow of Funds </w:t>
      </w:r>
    </w:p>
    <w:p w:rsidR="00A60ED5" w:rsidRDefault="00FC0CF0" w:rsidP="00F87B2A">
      <w:r>
        <w:pict>
          <v:group id="_x0000_s1226" editas="canvas" style="width:691.2pt;height:426.95pt;mso-position-horizontal-relative:char;mso-position-vertical-relative:line" coordorigin="4327,4530" coordsize="7200,4448">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27" type="#_x0000_t75" style="position:absolute;left:4327;top:4530;width:7200;height:4448" o:preferrelative="f" filled="t" fillcolor="white [3201]" stroked="t" strokecolor="blue" strokeweight="1pt">
              <v:fill color2="#999 [1296]" o:detectmouseclick="t" focusposition="1" focussize="" focus="100%" type="gradient"/>
              <v:shadow on="t" color="#7f7f7f [1601]" opacity=".5" offset="-6pt,-6pt"/>
              <v:path o:extrusionok="t" o:connecttype="none"/>
              <o:lock v:ext="edit" text="t"/>
            </v:shape>
            <v:shapetype id="_x0000_t202" coordsize="21600,21600" o:spt="202" path="m,l,21600r21600,l21600,xe">
              <v:stroke joinstyle="miter"/>
              <v:path gradientshapeok="t" o:connecttype="rect"/>
            </v:shapetype>
            <v:shape id="_x0000_s1228" type="#_x0000_t202" style="position:absolute;left:4514;top:4893;width:1009;height:328;v-text-anchor:middle" strokeweight=".25pt">
              <v:textbox style="mso-next-textbox:#_x0000_s1228">
                <w:txbxContent>
                  <w:p w:rsidR="00541FCA" w:rsidRPr="00A355A4" w:rsidRDefault="00541FCA" w:rsidP="00F707F5">
                    <w:pPr>
                      <w:jc w:val="center"/>
                    </w:pPr>
                    <w:r w:rsidRPr="00A355A4">
                      <w:t>Direct Payment</w:t>
                    </w:r>
                  </w:p>
                </w:txbxContent>
              </v:textbox>
            </v:shape>
            <v:roundrect id="_x0000_s1229" style="position:absolute;left:6327;top:4700;width:1824;height:389" arcsize="10923f">
              <v:textbox style="mso-next-textbox:#_x0000_s1229">
                <w:txbxContent>
                  <w:p w:rsidR="00541FCA" w:rsidRPr="00A355A4" w:rsidRDefault="00541FCA" w:rsidP="00F707F5">
                    <w:pPr>
                      <w:jc w:val="center"/>
                    </w:pPr>
                    <w:r w:rsidRPr="00A355A4">
                      <w:rPr>
                        <w:b/>
                        <w:sz w:val="20"/>
                        <w:szCs w:val="20"/>
                      </w:rPr>
                      <w:t>IDA CREDIT</w:t>
                    </w:r>
                  </w:p>
                </w:txbxContent>
              </v:textbox>
            </v:roundrect>
            <v:oval id="_x0000_s1230" style="position:absolute;left:6282;top:7702;width:2108;height:710;flip:x">
              <v:textbox style="mso-next-textbox:#_x0000_s1230">
                <w:txbxContent>
                  <w:p w:rsidR="00541FCA" w:rsidRPr="00A355A4" w:rsidRDefault="00541FCA" w:rsidP="00F707F5">
                    <w:pPr>
                      <w:jc w:val="center"/>
                    </w:pPr>
                    <w:r w:rsidRPr="00A355A4">
                      <w:t xml:space="preserve">Suppliers </w:t>
                    </w:r>
                  </w:p>
                  <w:p w:rsidR="00541FCA" w:rsidRPr="00A355A4" w:rsidRDefault="00541FCA" w:rsidP="00F707F5">
                    <w:pPr>
                      <w:jc w:val="center"/>
                    </w:pPr>
                    <w:r w:rsidRPr="00A355A4">
                      <w:t>&amp;</w:t>
                    </w:r>
                  </w:p>
                  <w:p w:rsidR="00541FCA" w:rsidRPr="00A355A4" w:rsidRDefault="00541FCA" w:rsidP="00F707F5">
                    <w:pPr>
                      <w:jc w:val="center"/>
                    </w:pPr>
                    <w:r w:rsidRPr="00A355A4">
                      <w:t>Contractors</w:t>
                    </w:r>
                  </w:p>
                </w:txbxContent>
              </v:textbox>
            </v:oval>
            <v:roundrect id="_x0000_s1231" style="position:absolute;left:4671;top:5620;width:1453;height:590" arcsize="10923f">
              <v:textbox style="mso-next-textbox:#_x0000_s1231">
                <w:txbxContent>
                  <w:p w:rsidR="00541FCA" w:rsidRPr="00A355A4" w:rsidRDefault="00541FCA" w:rsidP="00F707F5">
                    <w:pPr>
                      <w:jc w:val="center"/>
                      <w:rPr>
                        <w:b/>
                      </w:rPr>
                    </w:pPr>
                    <w:r w:rsidRPr="00A355A4">
                      <w:rPr>
                        <w:b/>
                      </w:rPr>
                      <w:t>Designated Account</w:t>
                    </w:r>
                  </w:p>
                  <w:p w:rsidR="00541FCA" w:rsidRPr="00A355A4" w:rsidRDefault="00541FCA" w:rsidP="00F707F5">
                    <w:pPr>
                      <w:jc w:val="center"/>
                      <w:rPr>
                        <w:b/>
                      </w:rPr>
                    </w:pPr>
                    <w:r w:rsidRPr="00A355A4">
                      <w:rPr>
                        <w:b/>
                      </w:rPr>
                      <w:t xml:space="preserve">CPS </w:t>
                    </w:r>
                  </w:p>
                  <w:p w:rsidR="00541FCA" w:rsidRPr="00A355A4" w:rsidRDefault="00541FCA" w:rsidP="00F707F5">
                    <w:pPr>
                      <w:jc w:val="center"/>
                      <w:rPr>
                        <w:sz w:val="20"/>
                        <w:szCs w:val="20"/>
                      </w:rPr>
                    </w:pPr>
                  </w:p>
                </w:txbxContent>
              </v:textbox>
            </v:roundrect>
            <v:shape id="_x0000_s1232" type="#_x0000_t202" style="position:absolute;left:10009;top:4700;width:1187;height:318">
              <v:textbox style="mso-next-textbox:#_x0000_s1232">
                <w:txbxContent>
                  <w:p w:rsidR="00541FCA" w:rsidRPr="00A355A4" w:rsidRDefault="00541FCA" w:rsidP="00F707F5">
                    <w:pPr>
                      <w:jc w:val="center"/>
                    </w:pPr>
                    <w:r>
                      <w:t>GO</w:t>
                    </w:r>
                    <w:r w:rsidRPr="00A355A4">
                      <w:t>VERNMENT</w:t>
                    </w:r>
                  </w:p>
                </w:txbxContent>
              </v:textbox>
            </v:shape>
            <v:roundrect id="_x0000_s1233" style="position:absolute;left:7647;top:5620;width:1492;height:590" arcsize="10923f">
              <v:textbox style="mso-next-textbox:#_x0000_s1233">
                <w:txbxContent>
                  <w:p w:rsidR="00541FCA" w:rsidRPr="00A355A4" w:rsidRDefault="00541FCA" w:rsidP="00F707F5">
                    <w:pPr>
                      <w:jc w:val="center"/>
                      <w:rPr>
                        <w:b/>
                      </w:rPr>
                    </w:pPr>
                    <w:r w:rsidRPr="00A355A4">
                      <w:rPr>
                        <w:b/>
                      </w:rPr>
                      <w:t>Designated Account</w:t>
                    </w:r>
                  </w:p>
                  <w:p w:rsidR="00541FCA" w:rsidRPr="00A355A4" w:rsidRDefault="00541FCA" w:rsidP="00F707F5">
                    <w:pPr>
                      <w:jc w:val="center"/>
                      <w:rPr>
                        <w:b/>
                      </w:rPr>
                    </w:pPr>
                    <w:r w:rsidRPr="00A355A4">
                      <w:rPr>
                        <w:b/>
                      </w:rPr>
                      <w:t>APCAM</w:t>
                    </w:r>
                  </w:p>
                  <w:p w:rsidR="00541FCA" w:rsidRPr="00A355A4" w:rsidRDefault="00541FCA" w:rsidP="00F707F5">
                    <w:pPr>
                      <w:jc w:val="center"/>
                      <w:rPr>
                        <w:sz w:val="20"/>
                        <w:szCs w:val="20"/>
                      </w:rPr>
                    </w:pPr>
                  </w:p>
                </w:txbxContent>
              </v:textbox>
            </v:roundrect>
            <v:roundrect id="_x0000_s1234" style="position:absolute;left:9887;top:5620;width:1423;height:446" arcsize="10923f">
              <v:textbox style="mso-next-textbox:#_x0000_s1234">
                <w:txbxContent>
                  <w:p w:rsidR="00541FCA" w:rsidRPr="00A355A4" w:rsidRDefault="00541FCA" w:rsidP="00F707F5">
                    <w:pPr>
                      <w:jc w:val="center"/>
                      <w:rPr>
                        <w:b/>
                      </w:rPr>
                    </w:pPr>
                    <w:r w:rsidRPr="00A355A4">
                      <w:rPr>
                        <w:b/>
                      </w:rPr>
                      <w:t>Project Account</w:t>
                    </w:r>
                  </w:p>
                  <w:p w:rsidR="00541FCA" w:rsidRPr="00A355A4" w:rsidRDefault="00541FCA" w:rsidP="00F707F5">
                    <w:pPr>
                      <w:jc w:val="center"/>
                      <w:rPr>
                        <w:sz w:val="20"/>
                        <w:szCs w:val="20"/>
                      </w:rPr>
                    </w:pPr>
                  </w:p>
                </w:txbxContent>
              </v:textbox>
            </v:roundrect>
            <v:shapetype id="_x0000_t32" coordsize="21600,21600" o:spt="32" o:oned="t" path="m,l21600,21600e" filled="f">
              <v:path arrowok="t" fillok="f" o:connecttype="none"/>
              <o:lock v:ext="edit" shapetype="t"/>
            </v:shapetype>
            <v:shape id="_x0000_s1235" type="#_x0000_t32" style="position:absolute;left:10598;top:5018;width:5;height:602;flip:x" o:connectortype="straight">
              <v:stroke endarrow="block"/>
            </v:shape>
            <v:oval id="_x0000_s1236" style="position:absolute;left:4966;top:6815;width:1813;height:821;flip:x">
              <v:textbox style="mso-next-textbox:#_x0000_s1236">
                <w:txbxContent>
                  <w:p w:rsidR="00541FCA" w:rsidRPr="00A355A4" w:rsidRDefault="00541FCA" w:rsidP="00F707F5">
                    <w:pPr>
                      <w:jc w:val="center"/>
                    </w:pPr>
                    <w:r w:rsidRPr="00A355A4">
                      <w:t>Regional</w:t>
                    </w:r>
                  </w:p>
                  <w:p w:rsidR="00541FCA" w:rsidRPr="00A355A4" w:rsidRDefault="00541FCA" w:rsidP="00F707F5">
                    <w:pPr>
                      <w:jc w:val="center"/>
                    </w:pPr>
                    <w:r w:rsidRPr="00A355A4">
                      <w:t>Sub accounts</w:t>
                    </w:r>
                  </w:p>
                  <w:p w:rsidR="00541FCA" w:rsidRPr="00A355A4" w:rsidRDefault="00541FCA" w:rsidP="00F707F5">
                    <w:pPr>
                      <w:jc w:val="center"/>
                    </w:pPr>
                  </w:p>
                </w:txbxContent>
              </v:textbox>
            </v:oval>
            <v:oval id="_x0000_s1237" style="position:absolute;left:7483;top:6647;width:1801;height:829;flip:x">
              <v:textbox style="mso-next-textbox:#_x0000_s1237">
                <w:txbxContent>
                  <w:p w:rsidR="00541FCA" w:rsidRPr="00A355A4" w:rsidRDefault="00541FCA" w:rsidP="00F707F5">
                    <w:pPr>
                      <w:jc w:val="center"/>
                    </w:pPr>
                    <w:r w:rsidRPr="00A355A4">
                      <w:t>CRAs</w:t>
                    </w:r>
                  </w:p>
                  <w:p w:rsidR="00541FCA" w:rsidRPr="00A355A4" w:rsidRDefault="00541FCA" w:rsidP="00F707F5"/>
                </w:txbxContent>
              </v:textbox>
            </v:oval>
            <v:shape id="_x0000_s1238" type="#_x0000_t32" style="position:absolute;left:8391;top:8057;width:989;height:1;flip:x y" o:connectortype="straight" strokeweight="2pt">
              <v:stroke endarrow="block"/>
            </v:shape>
            <v:roundrect id="_x0000_s1239" style="position:absolute;left:10122;top:8017;width:1016;height:447" arcsize="10923f">
              <v:textbox style="mso-next-textbox:#_x0000_s1239">
                <w:txbxContent>
                  <w:p w:rsidR="00541FCA" w:rsidRPr="00A355A4" w:rsidRDefault="00541FCA" w:rsidP="00F707F5">
                    <w:pPr>
                      <w:jc w:val="center"/>
                      <w:rPr>
                        <w:b/>
                      </w:rPr>
                    </w:pPr>
                    <w:r w:rsidRPr="00A355A4">
                      <w:rPr>
                        <w:b/>
                      </w:rPr>
                      <w:t>Beneficiaries</w:t>
                    </w:r>
                  </w:p>
                  <w:p w:rsidR="00541FCA" w:rsidRPr="00A355A4" w:rsidRDefault="00541FCA" w:rsidP="00F707F5">
                    <w:pPr>
                      <w:jc w:val="center"/>
                      <w:rPr>
                        <w:sz w:val="20"/>
                        <w:szCs w:val="20"/>
                      </w:rPr>
                    </w:pPr>
                  </w:p>
                </w:txbxContent>
              </v:textbox>
            </v:roundrect>
            <v:shape id="_x0000_s1240" type="#_x0000_t32" style="position:absolute;left:10598;top:6066;width:32;height:1951;flip:x y" o:connectortype="straight">
              <v:stroke endarrow="block"/>
            </v:shape>
            <v:shape id="_x0000_s1241" type="#_x0000_t32" style="position:absolute;left:10009;top:6066;width:1;height:2234" o:connectortype="straight" strokeweight="2pt"/>
            <v:shape id="_x0000_s1242" type="#_x0000_t32" style="position:absolute;left:8263;top:8299;width:1746;height:1;flip:x y" o:connectortype="straight" strokeweight="2pt">
              <v:stroke endarrow="block"/>
            </v:shape>
            <v:shape id="_x0000_s1243" type="#_x0000_t202" style="position:absolute;left:10763;top:6107;width:172;height:1833;v-text-anchor:middle">
              <v:textbox style="mso-next-textbox:#_x0000_s1243">
                <w:txbxContent>
                  <w:p w:rsidR="00541FCA" w:rsidRPr="00A355A4" w:rsidRDefault="00541FCA" w:rsidP="00F707F5">
                    <w:pPr>
                      <w:jc w:val="center"/>
                    </w:pPr>
                    <w:r w:rsidRPr="00A355A4">
                      <w:t>Contributionn</w:t>
                    </w:r>
                  </w:p>
                </w:txbxContent>
              </v:textbox>
            </v:shape>
            <v:shape id="_x0000_s1244" type="#_x0000_t202" style="position:absolute;left:10669;top:5089;width:797;height:398;v-text-anchor:middle">
              <v:textbox style="mso-next-textbox:#_x0000_s1244">
                <w:txbxContent>
                  <w:p w:rsidR="00541FCA" w:rsidRPr="00A355A4" w:rsidRDefault="00541FCA" w:rsidP="00F707F5">
                    <w:pPr>
                      <w:jc w:val="center"/>
                    </w:pPr>
                    <w:r w:rsidRPr="00A355A4">
                      <w:t>Counterpart funds</w:t>
                    </w:r>
                  </w:p>
                </w:txbxContent>
              </v:textbox>
            </v:shape>
            <v:shape id="_x0000_s1245" type="#_x0000_t32" style="position:absolute;left:7239;top:5089;width:1;height:273;v-text-anchor:middle" o:connectortype="straight" strokeweight="1pt"/>
            <v:shape id="_x0000_s1246" type="#_x0000_t32" style="position:absolute;left:7224;top:5362;width:898;height:0;v-text-anchor:middle" o:connectortype="straight"/>
            <v:shape id="_x0000_s1247" type="#_x0000_t32" style="position:absolute;left:5275;top:5362;width:1949;height:0;flip:x;v-text-anchor:middle" o:connectortype="straight"/>
            <v:shape id="_x0000_s1248" type="#_x0000_t32" style="position:absolute;left:5275;top:5362;width:0;height:258;v-text-anchor:middle" o:connectortype="straight">
              <v:stroke endarrow="block"/>
            </v:shape>
            <v:shape id="_x0000_s1250" type="#_x0000_t32" style="position:absolute;left:8061;top:5362;width:215;height:0;v-text-anchor:middle" o:connectortype="straight"/>
            <v:roundrect id="_x0000_s1252" style="position:absolute;left:6173;top:6210;width:1403;height:589;v-text-anchor:middle" arcsize="10923f">
              <v:textbox style="mso-next-textbox:#_x0000_s1252">
                <w:txbxContent>
                  <w:p w:rsidR="00541FCA" w:rsidRPr="00A355A4" w:rsidRDefault="00973162" w:rsidP="00F707F5">
                    <w:pPr>
                      <w:jc w:val="center"/>
                      <w:rPr>
                        <w:b/>
                      </w:rPr>
                    </w:pPr>
                    <w:r>
                      <w:rPr>
                        <w:b/>
                      </w:rPr>
                      <w:t>Sub-</w:t>
                    </w:r>
                    <w:r w:rsidR="00541FCA" w:rsidRPr="00A355A4">
                      <w:rPr>
                        <w:b/>
                      </w:rPr>
                      <w:t xml:space="preserve">Account </w:t>
                    </w:r>
                    <w:r>
                      <w:rPr>
                        <w:b/>
                      </w:rPr>
                      <w:t xml:space="preserve">for </w:t>
                    </w:r>
                    <w:r w:rsidR="00541FCA" w:rsidRPr="00A355A4">
                      <w:rPr>
                        <w:b/>
                      </w:rPr>
                      <w:t>ON managed by CPS</w:t>
                    </w:r>
                  </w:p>
                </w:txbxContent>
              </v:textbox>
            </v:roundrect>
            <v:shape id="_x0000_s1253" type="#_x0000_t32" style="position:absolute;left:8289;top:5362;width:1;height:273;v-text-anchor:middle" o:connectortype="straight">
              <v:stroke endarrow="block"/>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254" type="#_x0000_t67" style="position:absolute;left:8390;top:6210;width:74;height:437;v-text-anchor:middle">
              <v:textbox style="layout-flow:vertical-ideographic"/>
            </v:shape>
            <v:shape id="_x0000_s1255" type="#_x0000_t67" style="position:absolute;left:5655;top:6210;width:75;height:605;v-text-anchor:middle">
              <v:textbox style="layout-flow:vertical-ideographic"/>
            </v:shape>
            <v:shape id="_x0000_s1256" type="#_x0000_t67" style="position:absolute;left:7171;top:6799;width:53;height:903;v-text-anchor:middle">
              <v:textbox style="layout-flow:vertical-ideographic"/>
            </v:shape>
            <v:shape id="_x0000_s1257" type="#_x0000_t32" style="position:absolute;left:4513;top:5057;width:1;height:3000;flip:x;v-text-anchor:middle" o:connectortype="straight" strokeweight="1.5pt"/>
            <v:shape id="_x0000_s1260" type="#_x0000_t32" style="position:absolute;left:4508;top:8057;width:1775;height:1;flip:y;v-text-anchor:middle" o:connectortype="straight" strokeweight="1pt">
              <v:stroke endarrow="block"/>
            </v:shape>
            <v:shapetype id="_x0000_t33" coordsize="21600,21600" o:spt="33" o:oned="t" path="m,l21600,r,21600e" filled="f">
              <v:stroke joinstyle="miter"/>
              <v:path arrowok="t" fillok="f" o:connecttype="none"/>
              <o:lock v:ext="edit" shapetype="t"/>
            </v:shapetype>
            <v:shape id="_x0000_s1262" type="#_x0000_t33" style="position:absolute;left:9139;top:5915;width:241;height:2143;v-text-anchor:middle" o:connectortype="elbow" adj="-504498,-22230,-504498" strokeweight="1.5pt"/>
            <v:shapetype id="_x0000_t90" coordsize="21600,21600" o:spt="90" adj="9257,18514,7200" path="m@4,l@0@2@5@2@5@12,0@12,,21600@1,21600@1@2,21600@2xe">
              <v:stroke joinstyle="miter"/>
              <v:formulas>
                <v:f eqn="val #0"/>
                <v:f eqn="val #1"/>
                <v:f eqn="val #2"/>
                <v:f eqn="prod #0 1 2"/>
                <v:f eqn="sum @3 10800 0"/>
                <v:f eqn="sum 21600 #0 #1"/>
                <v:f eqn="sum #1 #2 0"/>
                <v:f eqn="prod @6 1 2"/>
                <v:f eqn="prod #1 2 1"/>
                <v:f eqn="sum @8 0 21600"/>
                <v:f eqn="prod 21600 @0 @1"/>
                <v:f eqn="prod 21600 @4 @1"/>
                <v:f eqn="prod 21600 @5 @1"/>
                <v:f eqn="prod 21600 @7 @1"/>
                <v:f eqn="prod #1 1 2"/>
                <v:f eqn="sum @5 0 @4"/>
                <v:f eqn="sum @0 0 @4"/>
                <v:f eqn="prod @2 @15 @16"/>
              </v:formulas>
              <v:path o:connecttype="custom" o:connectlocs="@4,0;@0,@2;0,@11;@14,21600;@1,@13;21600,@2" o:connectangles="270,180,180,90,0,0" textboxrect="0,@12,@1,21600;@5,@17,@1,21600"/>
              <v:handles>
                <v:h position="#0,topLeft" xrange="@2,@9"/>
                <v:h position="#1,#2" xrange="@4,21600" yrange="0,@0"/>
              </v:handles>
            </v:shapetype>
            <v:shape id="_x0000_s1267" type="#_x0000_t90" style="position:absolute;left:5857;top:6256;width:362;height:270;rotation:270;flip:x y"/>
            <v:shape id="_x0000_s1268" type="#_x0000_t32" style="position:absolute;left:5523;top:4895;width:804;height:162;flip:x" o:connectortype="straight">
              <v:stroke endarrow="block"/>
            </v:shape>
            <w10:wrap type="none"/>
            <w10:anchorlock/>
          </v:group>
        </w:pict>
      </w:r>
    </w:p>
    <w:p w:rsidR="00F87B2A" w:rsidRDefault="00F87B2A" w:rsidP="00F87B2A"/>
    <w:p w:rsidR="00F87B2A" w:rsidRDefault="00F87B2A" w:rsidP="00F87B2A">
      <w:pPr>
        <w:sectPr w:rsidR="00F87B2A" w:rsidSect="00FC7CA5">
          <w:pgSz w:w="15840" w:h="12240" w:orient="landscape"/>
          <w:pgMar w:top="1418" w:right="1440" w:bottom="1418" w:left="1134" w:header="720" w:footer="720" w:gutter="0"/>
          <w:cols w:space="720"/>
          <w:docGrid w:linePitch="360"/>
        </w:sectPr>
      </w:pPr>
    </w:p>
    <w:p w:rsidR="006053E2" w:rsidRDefault="002D7EB8" w:rsidP="00735161">
      <w:pPr>
        <w:pStyle w:val="PDSAnnexHeading"/>
      </w:pPr>
      <w:bookmarkStart w:id="90" w:name="_Toc40780208"/>
      <w:bookmarkStart w:id="91" w:name="_Toc260233874"/>
      <w:r w:rsidRPr="00735161">
        <w:lastRenderedPageBreak/>
        <w:t>Annex 8: Procurement</w:t>
      </w:r>
      <w:bookmarkEnd w:id="90"/>
      <w:r w:rsidRPr="00735161">
        <w:t xml:space="preserve"> Arrangements</w:t>
      </w:r>
      <w:bookmarkEnd w:id="91"/>
    </w:p>
    <w:p w:rsidR="003B3B0E" w:rsidRDefault="00FC0CF0">
      <w:pPr>
        <w:jc w:val="center"/>
        <w:rPr>
          <w:caps/>
        </w:rPr>
      </w:pPr>
      <w:fldSimple w:instr=" DOCPROPERTY &quot;Country&quot; \* MERGEFORMAT ">
        <w:r w:rsidR="00FA6E9A">
          <w:rPr>
            <w:b/>
            <w:bCs/>
            <w:caps/>
          </w:rPr>
          <w:t>Mali</w:t>
        </w:r>
      </w:fldSimple>
      <w:r w:rsidR="00FA6E9A">
        <w:rPr>
          <w:b/>
          <w:bCs/>
          <w:caps/>
        </w:rPr>
        <w:t xml:space="preserve">:  </w:t>
      </w:r>
      <w:fldSimple w:instr=" DOCPROPERTY &quot;ProjectName&quot; \* MERGEFORMAT ">
        <w:r w:rsidR="00FA6E9A">
          <w:rPr>
            <w:b/>
            <w:bCs/>
          </w:rPr>
          <w:t xml:space="preserve">Fostering Agricultural Productivity </w:t>
        </w:r>
        <w:r w:rsidR="001150A5">
          <w:rPr>
            <w:b/>
            <w:bCs/>
          </w:rPr>
          <w:t>Project</w:t>
        </w:r>
      </w:fldSimple>
      <w:bookmarkStart w:id="92" w:name="Annex8"/>
    </w:p>
    <w:p w:rsidR="007A071C" w:rsidRPr="00766E45" w:rsidRDefault="007A071C" w:rsidP="007A071C">
      <w:pPr>
        <w:jc w:val="both"/>
      </w:pPr>
    </w:p>
    <w:p w:rsidR="00FC5818" w:rsidRDefault="00FC5818" w:rsidP="00FC5818">
      <w:pPr>
        <w:spacing w:before="240" w:after="240"/>
        <w:jc w:val="both"/>
        <w:rPr>
          <w:b/>
          <w:bCs/>
          <w:szCs w:val="20"/>
        </w:rPr>
      </w:pPr>
      <w:r>
        <w:rPr>
          <w:b/>
          <w:bCs/>
        </w:rPr>
        <w:t>General Considerations</w:t>
      </w:r>
    </w:p>
    <w:p w:rsidR="00FC5818" w:rsidRDefault="00FC5818" w:rsidP="00FC5818">
      <w:pPr>
        <w:numPr>
          <w:ilvl w:val="0"/>
          <w:numId w:val="72"/>
        </w:numPr>
        <w:jc w:val="both"/>
      </w:pPr>
      <w:r>
        <w:t xml:space="preserve">Procurement for the proposed project would be carried out in accordance with the World Bank’s “Guidelines: Procurement under IBRD Loans and IDA Credits” dated May 2004, revised October 2006 (“the Procurement Guidelines”, and “Guidelines: Selection and Employment of Consultants by World Bank Borrowers” dated May 2004, revised October 2006 (“the Consultants guidelines”, and the provisions stipulated in </w:t>
      </w:r>
      <w:r w:rsidRPr="00AC7C08">
        <w:t xml:space="preserve">the </w:t>
      </w:r>
      <w:r>
        <w:t>L</w:t>
      </w:r>
      <w:r w:rsidRPr="00AC7C08">
        <w:t xml:space="preserve">egal Agreement. </w:t>
      </w:r>
      <w:r>
        <w:t>E</w:t>
      </w:r>
      <w:r w:rsidRPr="00AC7C08">
        <w:t xml:space="preserve">ach contract to be financed by the </w:t>
      </w:r>
      <w:r>
        <w:t>C</w:t>
      </w:r>
      <w:r w:rsidRPr="00AC7C08">
        <w:t>redit</w:t>
      </w:r>
      <w:r>
        <w:t xml:space="preserve"> will be in the Procurement Plan prepared by the Borrower and agreed with IDA. </w:t>
      </w:r>
    </w:p>
    <w:p w:rsidR="00FC5818" w:rsidRDefault="00FC5818" w:rsidP="00FC5818">
      <w:pPr>
        <w:jc w:val="both"/>
      </w:pPr>
    </w:p>
    <w:p w:rsidR="00FC5818" w:rsidRPr="00F851BE" w:rsidRDefault="00FC5818" w:rsidP="00FC5818">
      <w:pPr>
        <w:numPr>
          <w:ilvl w:val="0"/>
          <w:numId w:val="72"/>
        </w:numPr>
        <w:jc w:val="both"/>
        <w:rPr>
          <w:szCs w:val="20"/>
        </w:rPr>
      </w:pPr>
      <w:r w:rsidRPr="006F1C12">
        <w:rPr>
          <w:bCs/>
          <w:color w:val="000000"/>
        </w:rPr>
        <w:t>Publication</w:t>
      </w:r>
      <w:r w:rsidRPr="006F1C12">
        <w:rPr>
          <w:b/>
          <w:bCs/>
          <w:color w:val="000000"/>
        </w:rPr>
        <w:t xml:space="preserve">: </w:t>
      </w:r>
      <w:r w:rsidRPr="006F1C12">
        <w:rPr>
          <w:bCs/>
          <w:color w:val="000000"/>
        </w:rPr>
        <w:t xml:space="preserve">A General Procurement Notice (GPN) will be prepared by the Borrower and published in the </w:t>
      </w:r>
      <w:r w:rsidRPr="006F1C12">
        <w:rPr>
          <w:i/>
          <w:iCs/>
          <w:color w:val="000000"/>
        </w:rPr>
        <w:t xml:space="preserve">United Nations Development Business </w:t>
      </w:r>
      <w:r w:rsidRPr="006F1C12">
        <w:rPr>
          <w:i/>
          <w:iCs/>
        </w:rPr>
        <w:t>online</w:t>
      </w:r>
      <w:r>
        <w:t xml:space="preserve"> (UNDB </w:t>
      </w:r>
      <w:r w:rsidRPr="006F1C12">
        <w:rPr>
          <w:i/>
          <w:iCs/>
        </w:rPr>
        <w:t>online</w:t>
      </w:r>
      <w:r w:rsidRPr="006F1C12">
        <w:rPr>
          <w:color w:val="000000"/>
        </w:rPr>
        <w:t xml:space="preserve">) and </w:t>
      </w:r>
      <w:r w:rsidRPr="006F1C12">
        <w:rPr>
          <w:i/>
          <w:iCs/>
          <w:color w:val="000000"/>
        </w:rPr>
        <w:t>Development Gateway Market (dgMarket)</w:t>
      </w:r>
      <w:r w:rsidRPr="006F1C12">
        <w:rPr>
          <w:color w:val="000000"/>
        </w:rPr>
        <w:t xml:space="preserve"> to announce major consultancy services required</w:t>
      </w:r>
      <w:r>
        <w:rPr>
          <w:color w:val="000000"/>
        </w:rPr>
        <w:t xml:space="preserve"> in particular those services </w:t>
      </w:r>
      <w:r w:rsidRPr="006F1C12">
        <w:rPr>
          <w:color w:val="000000"/>
        </w:rPr>
        <w:t>estimated at US$200,000 or above, as well as any ICB</w:t>
      </w:r>
      <w:r>
        <w:rPr>
          <w:rStyle w:val="FootnoteReference"/>
          <w:color w:val="000000"/>
        </w:rPr>
        <w:footnoteReference w:id="52"/>
      </w:r>
      <w:r w:rsidRPr="006F1C12">
        <w:rPr>
          <w:color w:val="000000"/>
        </w:rPr>
        <w:t xml:space="preserve">. Requests for Expression of Interest (REI) for consultant contracts estimated at more than US$200,000 should be published on the UNDB </w:t>
      </w:r>
      <w:r w:rsidRPr="006F1C12">
        <w:rPr>
          <w:i/>
          <w:color w:val="000000"/>
        </w:rPr>
        <w:t>online</w:t>
      </w:r>
      <w:r w:rsidRPr="006F1C12">
        <w:rPr>
          <w:color w:val="000000"/>
        </w:rPr>
        <w:t xml:space="preserve"> website and </w:t>
      </w:r>
      <w:r w:rsidRPr="006F1C12">
        <w:rPr>
          <w:i/>
          <w:color w:val="000000"/>
        </w:rPr>
        <w:t>dgMarket</w:t>
      </w:r>
      <w:r w:rsidRPr="006F1C12">
        <w:rPr>
          <w:color w:val="000000"/>
        </w:rPr>
        <w:t>. REIs should be published in the Official Gazette or in a national newspaper and on a free access website for all consultancy firms regardless of the contract amount. For NCB</w:t>
      </w:r>
      <w:r>
        <w:rPr>
          <w:rStyle w:val="FootnoteReference"/>
          <w:color w:val="000000"/>
        </w:rPr>
        <w:footnoteReference w:id="53"/>
      </w:r>
      <w:r w:rsidRPr="006F1C12">
        <w:rPr>
          <w:color w:val="000000"/>
        </w:rPr>
        <w:t xml:space="preserve">, a specific procurement notice will be published in the Official Gazette or in a national newspaper or on a free access website. Contract awards will also be published on the UNDB </w:t>
      </w:r>
      <w:r w:rsidRPr="006F1C12">
        <w:rPr>
          <w:i/>
          <w:color w:val="000000"/>
        </w:rPr>
        <w:t xml:space="preserve">online </w:t>
      </w:r>
      <w:r w:rsidRPr="006F1C12">
        <w:rPr>
          <w:color w:val="000000"/>
        </w:rPr>
        <w:t xml:space="preserve">website, </w:t>
      </w:r>
      <w:r w:rsidRPr="006F1C12">
        <w:rPr>
          <w:i/>
          <w:color w:val="000000"/>
        </w:rPr>
        <w:t>dgMarket</w:t>
      </w:r>
      <w:r w:rsidRPr="006F1C12">
        <w:rPr>
          <w:color w:val="000000"/>
        </w:rPr>
        <w:t xml:space="preserve"> and in a national newspaper or on a free access website</w:t>
      </w:r>
      <w:r>
        <w:rPr>
          <w:color w:val="000000"/>
        </w:rPr>
        <w:t>.</w:t>
      </w:r>
    </w:p>
    <w:p w:rsidR="00FC5818" w:rsidRDefault="00FC5818" w:rsidP="000F5103">
      <w:pPr>
        <w:spacing w:before="240" w:after="120"/>
        <w:rPr>
          <w:b/>
          <w:bCs/>
        </w:rPr>
      </w:pPr>
      <w:r>
        <w:rPr>
          <w:b/>
          <w:bCs/>
        </w:rPr>
        <w:t>Country Environment</w:t>
      </w:r>
    </w:p>
    <w:p w:rsidR="00FC5818" w:rsidRPr="000F5103" w:rsidRDefault="00FC5818" w:rsidP="000F5103">
      <w:pPr>
        <w:autoSpaceDE w:val="0"/>
        <w:autoSpaceDN w:val="0"/>
        <w:adjustRightInd w:val="0"/>
        <w:spacing w:after="120"/>
        <w:rPr>
          <w:b/>
          <w:bCs/>
          <w:color w:val="000000"/>
        </w:rPr>
      </w:pPr>
      <w:r w:rsidRPr="000F5103">
        <w:rPr>
          <w:b/>
          <w:bCs/>
          <w:color w:val="000000"/>
        </w:rPr>
        <w:t>National procurement system and ongoing reforms</w:t>
      </w:r>
    </w:p>
    <w:p w:rsidR="00FC5818" w:rsidRDefault="00FC5818" w:rsidP="00FC5818">
      <w:pPr>
        <w:numPr>
          <w:ilvl w:val="0"/>
          <w:numId w:val="72"/>
        </w:numPr>
        <w:tabs>
          <w:tab w:val="left" w:pos="9630"/>
        </w:tabs>
        <w:autoSpaceDE w:val="0"/>
        <w:autoSpaceDN w:val="0"/>
        <w:adjustRightInd w:val="0"/>
        <w:jc w:val="both"/>
        <w:rPr>
          <w:color w:val="000000"/>
        </w:rPr>
      </w:pPr>
      <w:r>
        <w:rPr>
          <w:color w:val="000000"/>
        </w:rPr>
        <w:t>Mali adopted a Public Procurement Code in August 2008, as part of the action plan of the update of the Country Procurement Assessment Report (CPAR) for Mali carried out in FY04.  The legal framework is in line with the WAEMU’s guidelines. In addition, the Country has also adopted a law creating (i) an independent procurement regulatory body responsible for policy and handling complaints from bidders and (ii) the procurement control body responsible for the control of procurements transactions. However, only the controls body (the “Direction Générale des Marchés Publis” – DGMP) is fully operational and has been decentralized at regional level inside the country. As such, the project will benefit from the existence of the two bodies, and it is recommended that these bodies play their respective roles in procurement regulation and procurement control under the new financing on an agreed basis.</w:t>
      </w:r>
    </w:p>
    <w:p w:rsidR="00FC5818" w:rsidRDefault="00FC5818" w:rsidP="00FC5818">
      <w:pPr>
        <w:tabs>
          <w:tab w:val="left" w:pos="9630"/>
        </w:tabs>
        <w:autoSpaceDE w:val="0"/>
        <w:autoSpaceDN w:val="0"/>
        <w:adjustRightInd w:val="0"/>
        <w:jc w:val="both"/>
        <w:rPr>
          <w:color w:val="000000"/>
        </w:rPr>
      </w:pPr>
    </w:p>
    <w:p w:rsidR="00FC5818" w:rsidRPr="00D033FF" w:rsidRDefault="00FC5818" w:rsidP="00FC5818">
      <w:pPr>
        <w:numPr>
          <w:ilvl w:val="0"/>
          <w:numId w:val="72"/>
        </w:numPr>
        <w:jc w:val="both"/>
        <w:rPr>
          <w:szCs w:val="20"/>
        </w:rPr>
      </w:pPr>
      <w:r>
        <w:rPr>
          <w:color w:val="000000"/>
        </w:rPr>
        <w:t>In general, Mali’s procurement laws and regulations do not conflict with IDA guidelines.  However provisions related to the restriction of the eligibility of bidders to those coming from WAEMU countries only will not be applied. No special exceptions, permits, or licenses need to be specified in Credit documents since IDA procedures take precedence other those laws and regulations.</w:t>
      </w:r>
    </w:p>
    <w:p w:rsidR="00FC5818" w:rsidRPr="006F1C12" w:rsidRDefault="00FC5818" w:rsidP="00FC5818">
      <w:pPr>
        <w:numPr>
          <w:ilvl w:val="0"/>
          <w:numId w:val="72"/>
        </w:numPr>
        <w:jc w:val="both"/>
        <w:rPr>
          <w:szCs w:val="20"/>
        </w:rPr>
      </w:pPr>
      <w:r w:rsidRPr="007A2CC0">
        <w:lastRenderedPageBreak/>
        <w:t>NCB</w:t>
      </w:r>
      <w:r>
        <w:t xml:space="preserve"> procedures may be used for contracts for work contracts with a contract less than US$ 5,000,000 and for goods contracts less than US$ 500,000. The procedures may be those described in the national public procurement code under its “</w:t>
      </w:r>
      <w:r w:rsidRPr="007A2CC0">
        <w:t>Appel d'offres ouver</w:t>
      </w:r>
      <w:r>
        <w:t>t”</w:t>
      </w:r>
      <w:r w:rsidRPr="00C4315A">
        <w:t xml:space="preserve"> </w:t>
      </w:r>
      <w:r>
        <w:t>, i.e. “Open Competitive bidding”</w:t>
      </w:r>
      <w:r w:rsidRPr="00AC7C08">
        <w:t xml:space="preserve">. </w:t>
      </w:r>
      <w:r>
        <w:t>I</w:t>
      </w:r>
      <w:r w:rsidRPr="007D4A48">
        <w:t>n order that th</w:t>
      </w:r>
      <w:r>
        <w:t>is</w:t>
      </w:r>
      <w:r w:rsidRPr="007D4A48">
        <w:t xml:space="preserve"> method be acceptable to IDA to be used </w:t>
      </w:r>
      <w:r>
        <w:t>in the present project</w:t>
      </w:r>
      <w:r w:rsidRPr="007D4A48">
        <w:t>, the following special requirements will be taken into account</w:t>
      </w:r>
      <w:r w:rsidRPr="00AC7C08">
        <w:t xml:space="preserve"> NCB procedures may be reviewed to ensure that: (i) the invitation to bid is advertized in national newspapers with wide circulation; (ii) the bid evaluation, qualification of bidders and contract award criteria are clearly indicated in the bidding documents; (iii) the bidders are given adequate response</w:t>
      </w:r>
      <w:r>
        <w:t xml:space="preserve"> time (at least four weeks) to prepare and submit their respective bids; (iv) the contract is awarded to the lowest evaluated bidder which meet the qualification criteria; (v) the eligible bidders, including foreign bidders, are not precluded from participating; and (vi) no preference margin is granted to local suppliers or contractors.</w:t>
      </w:r>
    </w:p>
    <w:p w:rsidR="00FC5818" w:rsidRDefault="00FC5818" w:rsidP="00FC5818">
      <w:pPr>
        <w:jc w:val="both"/>
        <w:rPr>
          <w:szCs w:val="20"/>
        </w:rPr>
      </w:pPr>
    </w:p>
    <w:p w:rsidR="00FC5818" w:rsidRDefault="00FC5818" w:rsidP="00FC5818">
      <w:pPr>
        <w:spacing w:after="60"/>
        <w:jc w:val="both"/>
      </w:pPr>
      <w:r>
        <w:rPr>
          <w:b/>
          <w:bCs/>
        </w:rPr>
        <w:t>Procurement of Works</w:t>
      </w:r>
    </w:p>
    <w:p w:rsidR="00FC5818" w:rsidRDefault="00FC5818" w:rsidP="00FC5818">
      <w:pPr>
        <w:numPr>
          <w:ilvl w:val="0"/>
          <w:numId w:val="72"/>
        </w:numPr>
        <w:spacing w:after="60"/>
        <w:jc w:val="both"/>
      </w:pPr>
      <w:r w:rsidRPr="00AC7C08">
        <w:t xml:space="preserve">Procurement will be carried using the Bank’s Standard Bidding Documents (SBD) for all ICB </w:t>
      </w:r>
      <w:r>
        <w:t xml:space="preserve">and National (SBD) </w:t>
      </w:r>
      <w:r w:rsidRPr="00AC7C08">
        <w:t>contracts</w:t>
      </w:r>
      <w:r>
        <w:t xml:space="preserve"> deemed </w:t>
      </w:r>
      <w:r w:rsidRPr="00AC7C08">
        <w:t xml:space="preserve">satisfactory to the Bank. </w:t>
      </w:r>
    </w:p>
    <w:p w:rsidR="00FC5818" w:rsidRDefault="00FC5818" w:rsidP="00FC5818">
      <w:pPr>
        <w:numPr>
          <w:ilvl w:val="0"/>
          <w:numId w:val="72"/>
        </w:numPr>
        <w:spacing w:after="60"/>
        <w:jc w:val="both"/>
      </w:pPr>
      <w:r w:rsidRPr="00AC7C08">
        <w:t xml:space="preserve">Contracts estimated </w:t>
      </w:r>
      <w:r>
        <w:t>at</w:t>
      </w:r>
      <w:r w:rsidRPr="00AC7C08">
        <w:t xml:space="preserve"> less than </w:t>
      </w:r>
      <w:r w:rsidRPr="006F1C12">
        <w:t>US$5,000,000</w:t>
      </w:r>
      <w:r w:rsidRPr="00AC7C08">
        <w:t xml:space="preserve"> for works that can be </w:t>
      </w:r>
      <w:r>
        <w:t xml:space="preserve">procured </w:t>
      </w:r>
      <w:r w:rsidRPr="00AC7C08">
        <w:t xml:space="preserve">by local companies </w:t>
      </w:r>
      <w:r>
        <w:t>may</w:t>
      </w:r>
      <w:r w:rsidRPr="00AC7C08">
        <w:t xml:space="preserve"> be awarded through the NCB proce</w:t>
      </w:r>
      <w:r>
        <w:t>dures.</w:t>
      </w:r>
    </w:p>
    <w:p w:rsidR="00FC5818" w:rsidRDefault="00FC5818" w:rsidP="00FC5818">
      <w:pPr>
        <w:numPr>
          <w:ilvl w:val="0"/>
          <w:numId w:val="72"/>
        </w:numPr>
        <w:spacing w:after="60"/>
        <w:jc w:val="both"/>
      </w:pPr>
      <w:r w:rsidRPr="00AC7C08">
        <w:t xml:space="preserve">Contracts for small works estimated </w:t>
      </w:r>
      <w:r>
        <w:t>at</w:t>
      </w:r>
      <w:r w:rsidRPr="00AC7C08">
        <w:t xml:space="preserve"> US$50</w:t>
      </w:r>
      <w:r>
        <w:t>,</w:t>
      </w:r>
      <w:r w:rsidRPr="00AC7C08">
        <w:t xml:space="preserve">000 or less may be procured under </w:t>
      </w:r>
      <w:r>
        <w:t xml:space="preserve">the </w:t>
      </w:r>
      <w:r w:rsidRPr="00AC7C08">
        <w:t>shopping procedure in accordance with the provisions of clause 3.5 of the Bank’s Guidelines</w:t>
      </w:r>
      <w:r>
        <w:t xml:space="preserve"> on </w:t>
      </w:r>
      <w:r w:rsidRPr="00AC7C08">
        <w:t>Procurement: Procurement</w:t>
      </w:r>
      <w:r>
        <w:t xml:space="preserve"> </w:t>
      </w:r>
      <w:r w:rsidRPr="00AC7C08">
        <w:t xml:space="preserve">under IBRD Loans and IDA Credits” May 2004, revised October 2006 and </w:t>
      </w:r>
      <w:r>
        <w:t xml:space="preserve"> the </w:t>
      </w:r>
      <w:r w:rsidRPr="00AC7C08">
        <w:t xml:space="preserve">Memorandum “Guidance on </w:t>
      </w:r>
      <w:r>
        <w:t>S</w:t>
      </w:r>
      <w:r w:rsidRPr="00AC7C08">
        <w:t>hopping” issued by the Bank</w:t>
      </w:r>
      <w:r>
        <w:t xml:space="preserve"> on June 2000</w:t>
      </w:r>
      <w:r w:rsidRPr="00AC7C08">
        <w:t>.</w:t>
      </w:r>
      <w:r w:rsidRPr="00743CEC">
        <w:t xml:space="preserve"> </w:t>
      </w:r>
      <w:r>
        <w:t>W</w:t>
      </w:r>
      <w:r w:rsidRPr="00AC7C08">
        <w:t>orks will be procured under lump sum, fixed price contracts awarded on the basis of quotation</w:t>
      </w:r>
      <w:r>
        <w:t>s</w:t>
      </w:r>
      <w:r w:rsidRPr="00AC7C08">
        <w:t xml:space="preserve"> obtained from at least three qualified domestic contractors in response to a written invitation.  The invitation shall include a detailed description of the works, basic specifications, required completion date, basic form of agreement acceptable to the </w:t>
      </w:r>
      <w:r>
        <w:t>B</w:t>
      </w:r>
      <w:r w:rsidRPr="00AC7C08">
        <w:t xml:space="preserve">ank, and relevant drawings where applicable.  The award </w:t>
      </w:r>
      <w:r>
        <w:t>will</w:t>
      </w:r>
      <w:r w:rsidRPr="00AC7C08">
        <w:t xml:space="preserve"> be made to the contractor </w:t>
      </w:r>
      <w:r>
        <w:t xml:space="preserve">with </w:t>
      </w:r>
      <w:r w:rsidRPr="00AC7C08">
        <w:t>the lowest price quot</w:t>
      </w:r>
      <w:r>
        <w:t xml:space="preserve">ation </w:t>
      </w:r>
      <w:r w:rsidRPr="00AC7C08">
        <w:t>and who has the experience and resources to successfully complete the contract.</w:t>
      </w:r>
    </w:p>
    <w:p w:rsidR="00FC5818" w:rsidRDefault="00FC5818" w:rsidP="00FC5818">
      <w:pPr>
        <w:numPr>
          <w:ilvl w:val="0"/>
          <w:numId w:val="72"/>
        </w:numPr>
        <w:jc w:val="both"/>
      </w:pPr>
      <w:r>
        <w:t>Small works estimated to cost less than US$50,000 for demand-driven investments, micro-projects, may-be procured under simplified procedures for Community participation in procurement.</w:t>
      </w:r>
      <w:r w:rsidDel="00C4315A">
        <w:t xml:space="preserve"> </w:t>
      </w:r>
    </w:p>
    <w:p w:rsidR="00FC5818" w:rsidRDefault="00FC5818" w:rsidP="00FC5818">
      <w:pPr>
        <w:pStyle w:val="ListParagraph"/>
        <w:spacing w:line="240" w:lineRule="auto"/>
      </w:pPr>
    </w:p>
    <w:p w:rsidR="00FC5818" w:rsidRDefault="00FC5818" w:rsidP="00FC5818">
      <w:pPr>
        <w:spacing w:after="60"/>
        <w:jc w:val="both"/>
      </w:pPr>
      <w:r>
        <w:rPr>
          <w:b/>
          <w:bCs/>
        </w:rPr>
        <w:t>Procurement of Goods</w:t>
      </w:r>
      <w:r>
        <w:t xml:space="preserve"> </w:t>
      </w:r>
    </w:p>
    <w:p w:rsidR="00FC5818" w:rsidRDefault="00FC5818" w:rsidP="00FC5818">
      <w:pPr>
        <w:numPr>
          <w:ilvl w:val="0"/>
          <w:numId w:val="72"/>
        </w:numPr>
        <w:spacing w:after="60"/>
        <w:jc w:val="both"/>
      </w:pPr>
      <w:r>
        <w:t>P</w:t>
      </w:r>
      <w:r w:rsidRPr="00AC7C08">
        <w:t>rocurement will be carried out using the Bank’s SBD for all ICBs, and National SBDs agreed with or satisfactory to IDA.</w:t>
      </w:r>
    </w:p>
    <w:p w:rsidR="00FC5818" w:rsidRDefault="00FC5818" w:rsidP="00FC5818">
      <w:pPr>
        <w:numPr>
          <w:ilvl w:val="0"/>
          <w:numId w:val="72"/>
        </w:numPr>
        <w:spacing w:after="60"/>
        <w:jc w:val="both"/>
      </w:pPr>
      <w:r w:rsidRPr="00AC7C08">
        <w:t xml:space="preserve"> Contracts estimated </w:t>
      </w:r>
      <w:r>
        <w:t>at</w:t>
      </w:r>
      <w:r w:rsidRPr="00AC7C08">
        <w:t xml:space="preserve"> less than US</w:t>
      </w:r>
      <w:r>
        <w:t>$</w:t>
      </w:r>
      <w:r w:rsidRPr="00AC7C08">
        <w:t xml:space="preserve"> 500</w:t>
      </w:r>
      <w:r>
        <w:t>,</w:t>
      </w:r>
      <w:r w:rsidRPr="00AC7C08">
        <w:t xml:space="preserve">000 for locally available goods will be awarded through NCB procedures. </w:t>
      </w:r>
    </w:p>
    <w:p w:rsidR="00FC5818" w:rsidRPr="00AC7C08" w:rsidDel="0033471C" w:rsidRDefault="00FC5818" w:rsidP="00FC5818">
      <w:pPr>
        <w:numPr>
          <w:ilvl w:val="0"/>
          <w:numId w:val="72"/>
        </w:numPr>
        <w:jc w:val="both"/>
      </w:pPr>
      <w:r w:rsidRPr="00AC7C08">
        <w:t xml:space="preserve">Contracts for small goods and office supplies, as well as minor equipment and furniture available locally and estimated </w:t>
      </w:r>
      <w:r>
        <w:t>at</w:t>
      </w:r>
      <w:r w:rsidRPr="00AC7C08">
        <w:t xml:space="preserve"> less than US</w:t>
      </w:r>
      <w:r>
        <w:t>$</w:t>
      </w:r>
      <w:r w:rsidRPr="00AC7C08">
        <w:t>50</w:t>
      </w:r>
      <w:r>
        <w:t>,</w:t>
      </w:r>
      <w:r w:rsidRPr="00AC7C08">
        <w:t xml:space="preserve">000 may be procured under shopping procedures in accordance with the provisions of </w:t>
      </w:r>
      <w:r>
        <w:t>c</w:t>
      </w:r>
      <w:r w:rsidRPr="00AC7C08">
        <w:t>lause 3.5 of the Bank’s “Guidelines</w:t>
      </w:r>
      <w:r>
        <w:t xml:space="preserve"> on </w:t>
      </w:r>
      <w:r w:rsidRPr="00AC7C08">
        <w:t>Procurement</w:t>
      </w:r>
      <w:r>
        <w:t xml:space="preserve"> </w:t>
      </w:r>
      <w:r w:rsidRPr="00AC7C08">
        <w:t xml:space="preserve">and the Guidance on Shopping Memorandum" issued by IDA, June 9, 2000. These include:  furniture; </w:t>
      </w:r>
      <w:r>
        <w:t xml:space="preserve">vehicles for the </w:t>
      </w:r>
      <w:r w:rsidRPr="00AC7C08">
        <w:t xml:space="preserve">project </w:t>
      </w:r>
      <w:r>
        <w:t>if the contract estimate amount permits the use of this procedure</w:t>
      </w:r>
      <w:r w:rsidRPr="00AC7C08">
        <w:t>; computers; accessories; software; communication; and office equipment, etc</w:t>
      </w:r>
      <w:r>
        <w:t>.</w:t>
      </w:r>
    </w:p>
    <w:p w:rsidR="00FC5818" w:rsidRDefault="00FC5818" w:rsidP="00FC5818">
      <w:pPr>
        <w:jc w:val="both"/>
      </w:pPr>
    </w:p>
    <w:p w:rsidR="00FC5818" w:rsidRPr="00AC7C08" w:rsidRDefault="00FC5818" w:rsidP="00FC5818">
      <w:pPr>
        <w:jc w:val="both"/>
        <w:rPr>
          <w:szCs w:val="20"/>
        </w:rPr>
      </w:pPr>
    </w:p>
    <w:p w:rsidR="00FC5818" w:rsidRDefault="00FC5818" w:rsidP="00FC5818">
      <w:pPr>
        <w:spacing w:after="60"/>
        <w:jc w:val="both"/>
        <w:rPr>
          <w:b/>
          <w:bCs/>
        </w:rPr>
      </w:pPr>
      <w:r w:rsidRPr="00AC7C08">
        <w:rPr>
          <w:b/>
          <w:bCs/>
        </w:rPr>
        <w:t xml:space="preserve">Procurement of Non-consulting Services </w:t>
      </w:r>
    </w:p>
    <w:p w:rsidR="00FC5818" w:rsidRPr="00AC7C08" w:rsidRDefault="00FC5818" w:rsidP="00FC5818">
      <w:pPr>
        <w:numPr>
          <w:ilvl w:val="0"/>
          <w:numId w:val="72"/>
        </w:numPr>
        <w:jc w:val="both"/>
      </w:pPr>
      <w:r w:rsidRPr="00AC7C08">
        <w:t>Th</w:t>
      </w:r>
      <w:r>
        <w:t>ese</w:t>
      </w:r>
      <w:r w:rsidRPr="00AC7C08">
        <w:t xml:space="preserve"> contracts </w:t>
      </w:r>
      <w:r>
        <w:t xml:space="preserve">generally cover project </w:t>
      </w:r>
      <w:r w:rsidRPr="00AC7C08">
        <w:t>implementation through NGOs, firms or specialized agencies</w:t>
      </w:r>
      <w:r>
        <w:t>.</w:t>
      </w:r>
      <w:r w:rsidRPr="00AC7C08">
        <w:t xml:space="preserve"> For contracts estimated </w:t>
      </w:r>
      <w:r>
        <w:t xml:space="preserve">to be </w:t>
      </w:r>
      <w:r w:rsidRPr="00AC7C08">
        <w:t>US</w:t>
      </w:r>
      <w:r>
        <w:t>$</w:t>
      </w:r>
      <w:r w:rsidRPr="00AC7C08">
        <w:t xml:space="preserve">50,000 </w:t>
      </w:r>
      <w:r>
        <w:t>up to US$ 500 000</w:t>
      </w:r>
      <w:r w:rsidRPr="00AC7C08">
        <w:t xml:space="preserve">, NCB procedures will be used and contracts awarded using the Bank’s </w:t>
      </w:r>
      <w:r>
        <w:t>SBDs</w:t>
      </w:r>
      <w:r w:rsidRPr="00AC7C08">
        <w:t xml:space="preserve"> or documents acceptable to the Bank. For contracts estimated </w:t>
      </w:r>
      <w:r>
        <w:t>at</w:t>
      </w:r>
      <w:r w:rsidRPr="00AC7C08">
        <w:t xml:space="preserve"> less than US</w:t>
      </w:r>
      <w:r>
        <w:t>$</w:t>
      </w:r>
      <w:r w:rsidRPr="00AC7C08">
        <w:t>50,000, shopping procedures may be used</w:t>
      </w:r>
      <w:r>
        <w:t xml:space="preserve">.  </w:t>
      </w:r>
      <w:r w:rsidRPr="00AC7C08">
        <w:rPr>
          <w:b/>
        </w:rPr>
        <w:t xml:space="preserve"> </w:t>
      </w:r>
      <w:r w:rsidRPr="00AC7C08">
        <w:t xml:space="preserve"> </w:t>
      </w:r>
    </w:p>
    <w:p w:rsidR="00FC5818" w:rsidRDefault="00FC5818" w:rsidP="00FC5818">
      <w:pPr>
        <w:jc w:val="both"/>
      </w:pPr>
    </w:p>
    <w:p w:rsidR="00FC5818" w:rsidRPr="00AC7C08" w:rsidRDefault="00FC5818" w:rsidP="00FC5818">
      <w:pPr>
        <w:jc w:val="both"/>
      </w:pPr>
    </w:p>
    <w:p w:rsidR="00FC5818" w:rsidRPr="00AC7C08" w:rsidRDefault="00FC5818" w:rsidP="00FC5818">
      <w:pPr>
        <w:spacing w:after="120"/>
        <w:jc w:val="both"/>
        <w:rPr>
          <w:b/>
        </w:rPr>
      </w:pPr>
      <w:r w:rsidRPr="00AC7C08">
        <w:rPr>
          <w:b/>
        </w:rPr>
        <w:t xml:space="preserve">Selection of Consultants </w:t>
      </w:r>
    </w:p>
    <w:p w:rsidR="00FC5818" w:rsidRDefault="00FC5818" w:rsidP="00FC5818">
      <w:pPr>
        <w:numPr>
          <w:ilvl w:val="0"/>
          <w:numId w:val="72"/>
        </w:numPr>
        <w:spacing w:after="120"/>
        <w:jc w:val="both"/>
      </w:pPr>
      <w:r>
        <w:t>C</w:t>
      </w:r>
      <w:r w:rsidRPr="00AC7C08">
        <w:t xml:space="preserve">onsultants will be selected using the Quality and Cost-Based Selection (QCBS) method in </w:t>
      </w:r>
      <w:r>
        <w:t>most cases. I</w:t>
      </w:r>
      <w:r w:rsidRPr="00AC7C08">
        <w:t xml:space="preserve">n special cases specified in the </w:t>
      </w:r>
      <w:r w:rsidRPr="006F1C12">
        <w:t>P</w:t>
      </w:r>
      <w:r>
        <w:t>rocurement Plan (PP) t</w:t>
      </w:r>
      <w:r w:rsidRPr="00AC7C08">
        <w:t>he following methods will be used: (i) Quality-Based Selection (QBS)</w:t>
      </w:r>
      <w:r>
        <w:t>;</w:t>
      </w:r>
      <w:r w:rsidRPr="00AC7C08">
        <w:t> (ii) Least Cost Selection (LCS)</w:t>
      </w:r>
      <w:r>
        <w:t>,;</w:t>
      </w:r>
      <w:r w:rsidRPr="00AC7C08">
        <w:t xml:space="preserve"> </w:t>
      </w:r>
      <w:r>
        <w:t xml:space="preserve">(iii) </w:t>
      </w:r>
      <w:r w:rsidRPr="0082262D">
        <w:rPr>
          <w:rStyle w:val="Hyperlink"/>
          <w:noProof/>
        </w:rPr>
        <w:t>Selection Based on the Consultants’ Qualifications (CQS), (iv) Single-Source Selection (SSS)</w:t>
      </w:r>
      <w:r w:rsidRPr="00AC7C08">
        <w:t xml:space="preserve"> and (v) Individual Consultants (IC) Selection in accordance with paragraphs 5.1 to 5.4 of the Bank’s Guidelines</w:t>
      </w:r>
      <w:r>
        <w:t>.  S</w:t>
      </w:r>
      <w:r w:rsidRPr="00AC7C08">
        <w:t xml:space="preserve">election will be </w:t>
      </w:r>
      <w:r>
        <w:t xml:space="preserve">processed </w:t>
      </w:r>
      <w:r w:rsidRPr="00AC7C08">
        <w:t xml:space="preserve">through </w:t>
      </w:r>
      <w:r>
        <w:t>Request of Expressions of Interest (</w:t>
      </w:r>
      <w:r w:rsidRPr="00AC7C08">
        <w:t>R</w:t>
      </w:r>
      <w:r>
        <w:t>EIs) prior to the establishment of</w:t>
      </w:r>
      <w:r w:rsidRPr="00AC7C08">
        <w:t xml:space="preserve"> short-lists, and </w:t>
      </w:r>
      <w:r>
        <w:t xml:space="preserve">using the </w:t>
      </w:r>
      <w:r w:rsidRPr="00AC7C08">
        <w:t xml:space="preserve">Bank’s Standard Requests for Proposal where required </w:t>
      </w:r>
      <w:r>
        <w:t>under</w:t>
      </w:r>
      <w:r w:rsidRPr="00AC7C08">
        <w:t xml:space="preserve"> Bank’s Guidelines.</w:t>
      </w:r>
    </w:p>
    <w:p w:rsidR="00FC5818" w:rsidRPr="00986049" w:rsidRDefault="00FC5818" w:rsidP="00FC5818">
      <w:pPr>
        <w:numPr>
          <w:ilvl w:val="0"/>
          <w:numId w:val="72"/>
        </w:numPr>
        <w:spacing w:after="120"/>
        <w:jc w:val="both"/>
        <w:rPr>
          <w:szCs w:val="20"/>
        </w:rPr>
      </w:pPr>
      <w:r>
        <w:t>Consultant short lists, required for services estimated at less than US$200,000 equivalent per contract, may be composed entirely of national consultants, in accordance with the provisions of paragraph 2.7 of the Consultants Guidelines.</w:t>
      </w:r>
    </w:p>
    <w:p w:rsidR="00FC5818" w:rsidRDefault="00FC5818" w:rsidP="00FC5818">
      <w:pPr>
        <w:numPr>
          <w:ilvl w:val="0"/>
          <w:numId w:val="72"/>
        </w:numPr>
        <w:tabs>
          <w:tab w:val="left" w:pos="9630"/>
        </w:tabs>
        <w:spacing w:after="120"/>
        <w:jc w:val="both"/>
        <w:rPr>
          <w:szCs w:val="21"/>
        </w:rPr>
      </w:pPr>
      <w:r>
        <w:rPr>
          <w:bCs/>
        </w:rPr>
        <w:t>Concerning Training, Workshops and Study Tours if any, a</w:t>
      </w:r>
      <w:r>
        <w:rPr>
          <w:bCs/>
          <w:szCs w:val="21"/>
        </w:rPr>
        <w:t>t</w:t>
      </w:r>
      <w:r>
        <w:rPr>
          <w:szCs w:val="21"/>
        </w:rPr>
        <w:t xml:space="preserve"> </w:t>
      </w:r>
      <w:r>
        <w:t xml:space="preserve">the </w:t>
      </w:r>
      <w:r>
        <w:rPr>
          <w:szCs w:val="21"/>
        </w:rPr>
        <w:t xml:space="preserve">beginning of each year, the CPS </w:t>
      </w:r>
      <w:r>
        <w:t xml:space="preserve">will </w:t>
      </w:r>
      <w:r>
        <w:rPr>
          <w:szCs w:val="21"/>
        </w:rPr>
        <w:t xml:space="preserve">submit </w:t>
      </w:r>
      <w:r>
        <w:t xml:space="preserve">its </w:t>
      </w:r>
      <w:r>
        <w:rPr>
          <w:szCs w:val="21"/>
        </w:rPr>
        <w:t xml:space="preserve">proposed plans </w:t>
      </w:r>
      <w:r>
        <w:t xml:space="preserve">in </w:t>
      </w:r>
      <w:r>
        <w:rPr>
          <w:szCs w:val="21"/>
        </w:rPr>
        <w:t xml:space="preserve">the form of an annual action plan for the coming year, to be reviewed by IDA. The plan would indicate </w:t>
      </w:r>
      <w:r>
        <w:t xml:space="preserve">the </w:t>
      </w:r>
      <w:r>
        <w:rPr>
          <w:szCs w:val="21"/>
        </w:rPr>
        <w:t xml:space="preserve">persons or groups to </w:t>
      </w:r>
      <w:r>
        <w:rPr>
          <w:szCs w:val="22"/>
        </w:rPr>
        <w:t xml:space="preserve">be </w:t>
      </w:r>
      <w:r>
        <w:rPr>
          <w:szCs w:val="21"/>
        </w:rPr>
        <w:t xml:space="preserve">trained, </w:t>
      </w:r>
      <w:r>
        <w:t xml:space="preserve">the type </w:t>
      </w:r>
      <w:r>
        <w:rPr>
          <w:szCs w:val="21"/>
        </w:rPr>
        <w:t xml:space="preserve">of training to be provided, indicative learning outcomes, </w:t>
      </w:r>
      <w:r>
        <w:t xml:space="preserve">the </w:t>
      </w:r>
      <w:r>
        <w:rPr>
          <w:szCs w:val="21"/>
        </w:rPr>
        <w:t xml:space="preserve">provider and the location of </w:t>
      </w:r>
      <w:r>
        <w:t xml:space="preserve">the </w:t>
      </w:r>
      <w:r>
        <w:rPr>
          <w:szCs w:val="21"/>
        </w:rPr>
        <w:t xml:space="preserve">training, </w:t>
      </w:r>
      <w:r>
        <w:rPr>
          <w:szCs w:val="19"/>
        </w:rPr>
        <w:t xml:space="preserve">its </w:t>
      </w:r>
      <w:r>
        <w:rPr>
          <w:szCs w:val="21"/>
        </w:rPr>
        <w:t xml:space="preserve">estimated cost, and as the case may be, the financial contribution from the beneficiary(ies). Selection of training institutions for workshops/training should be based on a competitive process, </w:t>
      </w:r>
      <w:r>
        <w:t xml:space="preserve">using </w:t>
      </w:r>
      <w:r>
        <w:rPr>
          <w:szCs w:val="21"/>
        </w:rPr>
        <w:t xml:space="preserve">the </w:t>
      </w:r>
      <w:r>
        <w:t xml:space="preserve">selection method based on </w:t>
      </w:r>
      <w:r>
        <w:rPr>
          <w:szCs w:val="21"/>
        </w:rPr>
        <w:t>consultants’ qualification.</w:t>
      </w:r>
    </w:p>
    <w:p w:rsidR="00FC5818" w:rsidRDefault="00FC5818" w:rsidP="00FC5818">
      <w:pPr>
        <w:numPr>
          <w:ilvl w:val="0"/>
          <w:numId w:val="72"/>
        </w:numPr>
        <w:tabs>
          <w:tab w:val="left" w:pos="9630"/>
        </w:tabs>
        <w:spacing w:after="120"/>
        <w:jc w:val="both"/>
        <w:rPr>
          <w:szCs w:val="21"/>
        </w:rPr>
      </w:pPr>
      <w:r>
        <w:rPr>
          <w:szCs w:val="21"/>
        </w:rPr>
        <w:t xml:space="preserve">The Standard Request for proposal (RFP), as developed by </w:t>
      </w:r>
      <w:r>
        <w:t xml:space="preserve">the Bank, </w:t>
      </w:r>
      <w:r>
        <w:rPr>
          <w:szCs w:val="21"/>
        </w:rPr>
        <w:t xml:space="preserve">will be used for the selection of consultants.  The CPS (or any Contract Management Agency involved in the project execution) will ensure </w:t>
      </w:r>
      <w:r>
        <w:t xml:space="preserve">widely </w:t>
      </w:r>
      <w:r>
        <w:rPr>
          <w:szCs w:val="21"/>
        </w:rPr>
        <w:t xml:space="preserve">publicized Requests for Expressions of </w:t>
      </w:r>
      <w:r>
        <w:rPr>
          <w:szCs w:val="19"/>
        </w:rPr>
        <w:t xml:space="preserve">Interest </w:t>
      </w:r>
      <w:r>
        <w:rPr>
          <w:szCs w:val="21"/>
        </w:rPr>
        <w:t>(REI) for all contracts for consultants, except for single source when applicable.</w:t>
      </w:r>
    </w:p>
    <w:p w:rsidR="00FC5818" w:rsidRDefault="00FC5818" w:rsidP="00FC5818">
      <w:pPr>
        <w:numPr>
          <w:ilvl w:val="0"/>
          <w:numId w:val="72"/>
        </w:numPr>
        <w:spacing w:after="120"/>
        <w:jc w:val="both"/>
      </w:pPr>
      <w:r>
        <w:t xml:space="preserve">Operating costs financed by the project consists of additional expenditures incurred, such as office equipment and supplies, rental costs, maintenance of vehicles, fuel and spare parts, as well as travel expenses and per diem, since these expenses are required for project monitoring. They will be procured using the shopping procedure and grouping, as much as possible, resorting to customer contracts for procurement of routine services. These procedures will be specified in detail in the Project Implementation Manual (PIM), and procurements scheduled in the </w:t>
      </w:r>
      <w:r w:rsidRPr="006F1C12">
        <w:t>P</w:t>
      </w:r>
      <w:r>
        <w:t>rocurement Plan (PP) submitted to the Bank for prior approval.</w:t>
      </w:r>
    </w:p>
    <w:p w:rsidR="00FC5818" w:rsidRDefault="00FC5818" w:rsidP="00FC5818">
      <w:pPr>
        <w:jc w:val="both"/>
        <w:rPr>
          <w:szCs w:val="20"/>
        </w:rPr>
      </w:pPr>
    </w:p>
    <w:p w:rsidR="00FC5818" w:rsidRDefault="00FC5818" w:rsidP="00FC5818">
      <w:pPr>
        <w:rPr>
          <w:b/>
          <w:bCs/>
        </w:rPr>
      </w:pPr>
      <w:r>
        <w:rPr>
          <w:b/>
          <w:bCs/>
        </w:rPr>
        <w:br w:type="page"/>
      </w:r>
    </w:p>
    <w:p w:rsidR="00FC5818" w:rsidRDefault="00FC5818" w:rsidP="000F5103">
      <w:pPr>
        <w:spacing w:after="120"/>
        <w:jc w:val="both"/>
        <w:rPr>
          <w:b/>
        </w:rPr>
      </w:pPr>
      <w:r>
        <w:rPr>
          <w:b/>
          <w:bCs/>
        </w:rPr>
        <w:lastRenderedPageBreak/>
        <w:t>Assessment of Agencies’ Capacity to Implement Procurement</w:t>
      </w:r>
      <w:r>
        <w:rPr>
          <w:b/>
        </w:rPr>
        <w:t xml:space="preserve"> </w:t>
      </w:r>
    </w:p>
    <w:p w:rsidR="00FC5818" w:rsidRPr="00394B14" w:rsidRDefault="00FC5818" w:rsidP="000F5103">
      <w:pPr>
        <w:numPr>
          <w:ilvl w:val="0"/>
          <w:numId w:val="72"/>
        </w:numPr>
        <w:spacing w:after="120"/>
        <w:jc w:val="both"/>
      </w:pPr>
      <w:r>
        <w:t>I</w:t>
      </w:r>
      <w:r w:rsidRPr="00CB79C0">
        <w:t xml:space="preserve">mplementation of </w:t>
      </w:r>
      <w:r>
        <w:t xml:space="preserve">project </w:t>
      </w:r>
      <w:r w:rsidRPr="00CB79C0">
        <w:t>activities</w:t>
      </w:r>
      <w:r>
        <w:t xml:space="preserve"> in the field</w:t>
      </w:r>
      <w:r w:rsidRPr="00CB79C0">
        <w:t xml:space="preserve"> under component 1 will </w:t>
      </w:r>
      <w:r>
        <w:t xml:space="preserve">be led by </w:t>
      </w:r>
      <w:r w:rsidRPr="00CB79C0">
        <w:t>APCAM</w:t>
      </w:r>
      <w:r>
        <w:t xml:space="preserve"> through the CRA</w:t>
      </w:r>
      <w:r w:rsidRPr="00CB79C0">
        <w:t xml:space="preserve">. </w:t>
      </w:r>
      <w:r>
        <w:t xml:space="preserve">The </w:t>
      </w:r>
      <w:r w:rsidRPr="00CB79C0">
        <w:t>O</w:t>
      </w:r>
      <w:r>
        <w:t>N</w:t>
      </w:r>
      <w:r w:rsidRPr="00CB79C0">
        <w:t xml:space="preserve"> will be the executing agency </w:t>
      </w:r>
      <w:r>
        <w:t>for</w:t>
      </w:r>
      <w:r w:rsidRPr="00CB79C0">
        <w:t xml:space="preserve"> irrigation investments under component 2. </w:t>
      </w:r>
      <w:r>
        <w:t xml:space="preserve">The </w:t>
      </w:r>
      <w:r w:rsidRPr="00CB79C0">
        <w:t xml:space="preserve">CPS will be responsible </w:t>
      </w:r>
      <w:r>
        <w:t>for</w:t>
      </w:r>
      <w:r w:rsidRPr="00CB79C0">
        <w:t xml:space="preserve"> overall implementation of component 3. </w:t>
      </w:r>
    </w:p>
    <w:p w:rsidR="00FC5818" w:rsidRDefault="00FC5818" w:rsidP="000F5103">
      <w:pPr>
        <w:numPr>
          <w:ilvl w:val="0"/>
          <w:numId w:val="72"/>
        </w:numPr>
        <w:spacing w:after="120"/>
        <w:jc w:val="both"/>
      </w:pPr>
      <w:r>
        <w:t>T</w:t>
      </w:r>
      <w:r w:rsidRPr="0096033F">
        <w:t xml:space="preserve">he Ministry of Agriculture </w:t>
      </w:r>
      <w:r>
        <w:t xml:space="preserve">(MinAgri) </w:t>
      </w:r>
      <w:r w:rsidRPr="0096033F">
        <w:t xml:space="preserve">will be the overall </w:t>
      </w:r>
      <w:r>
        <w:t>supervising and coordinating G</w:t>
      </w:r>
      <w:r w:rsidRPr="0096033F">
        <w:t>overnment entity.</w:t>
      </w:r>
      <w:r>
        <w:t xml:space="preserve"> However, The Ministry of Finance (</w:t>
      </w:r>
      <w:r w:rsidRPr="0096033F">
        <w:t>Borrower representative</w:t>
      </w:r>
      <w:r>
        <w:t xml:space="preserve">) </w:t>
      </w:r>
      <w:r w:rsidRPr="0096033F">
        <w:t xml:space="preserve">and the Ministry of Industries </w:t>
      </w:r>
      <w:r>
        <w:t xml:space="preserve">(in charge of </w:t>
      </w:r>
      <w:r w:rsidRPr="0096033F">
        <w:t>private sector and agribusiness development</w:t>
      </w:r>
      <w:r>
        <w:t>)</w:t>
      </w:r>
      <w:r w:rsidRPr="0096033F">
        <w:t xml:space="preserve"> will </w:t>
      </w:r>
      <w:r>
        <w:t xml:space="preserve">also </w:t>
      </w:r>
      <w:r w:rsidRPr="0096033F">
        <w:t xml:space="preserve">be </w:t>
      </w:r>
      <w:r>
        <w:t>responsible for</w:t>
      </w:r>
      <w:r w:rsidRPr="0096033F">
        <w:t xml:space="preserve"> overall project coordination.</w:t>
      </w:r>
    </w:p>
    <w:p w:rsidR="00FC5818" w:rsidRDefault="00FC5818" w:rsidP="000F5103">
      <w:pPr>
        <w:numPr>
          <w:ilvl w:val="0"/>
          <w:numId w:val="72"/>
        </w:numPr>
        <w:spacing w:after="120"/>
        <w:jc w:val="both"/>
      </w:pPr>
      <w:r>
        <w:t xml:space="preserve">At the </w:t>
      </w:r>
      <w:r w:rsidRPr="007228F8">
        <w:rPr>
          <w:b/>
        </w:rPr>
        <w:t>national level</w:t>
      </w:r>
      <w:r>
        <w:t xml:space="preserve">, project coordination </w:t>
      </w:r>
      <w:r w:rsidRPr="0096033F">
        <w:t xml:space="preserve">will be </w:t>
      </w:r>
      <w:r>
        <w:t xml:space="preserve">located in the MinAgri, </w:t>
      </w:r>
      <w:r w:rsidRPr="0096033F">
        <w:t>under the</w:t>
      </w:r>
      <w:r>
        <w:t xml:space="preserve"> responsibility of </w:t>
      </w:r>
      <w:r w:rsidRPr="008D69D1">
        <w:t xml:space="preserve">the </w:t>
      </w:r>
      <w:smartTag w:uri="urn:schemas-microsoft-com:office:smarttags" w:element="stockticker">
        <w:r w:rsidRPr="008D69D1">
          <w:t>CPS</w:t>
        </w:r>
      </w:smartTag>
      <w:r w:rsidRPr="008D69D1">
        <w:t xml:space="preserve"> (</w:t>
      </w:r>
      <w:r w:rsidRPr="008D69D1">
        <w:rPr>
          <w:i/>
        </w:rPr>
        <w:t>Cellule de Planification et de Statistiques</w:t>
      </w:r>
      <w:r w:rsidRPr="008D69D1">
        <w:t xml:space="preserve"> - Statistics and Planning Unit).</w:t>
      </w:r>
      <w:r>
        <w:t xml:space="preserve"> </w:t>
      </w:r>
      <w:r w:rsidRPr="008D69D1">
        <w:t>This unit i</w:t>
      </w:r>
      <w:r>
        <w:t>s legally mandated to</w:t>
      </w:r>
      <w:r w:rsidRPr="0096033F">
        <w:t xml:space="preserve"> coordinat</w:t>
      </w:r>
      <w:r>
        <w:t>e</w:t>
      </w:r>
      <w:r w:rsidRPr="0096033F">
        <w:t xml:space="preserve"> </w:t>
      </w:r>
      <w:r>
        <w:t xml:space="preserve">operational activities in </w:t>
      </w:r>
      <w:r w:rsidRPr="0096033F">
        <w:t xml:space="preserve">the rural sector </w:t>
      </w:r>
      <w:r>
        <w:t>(</w:t>
      </w:r>
      <w:r w:rsidRPr="0096033F">
        <w:t>covering agriculture, livestock and food security</w:t>
      </w:r>
      <w:r>
        <w:t>). T</w:t>
      </w:r>
      <w:r w:rsidRPr="0058720E">
        <w:rPr>
          <w:sz w:val="23"/>
          <w:szCs w:val="23"/>
          <w:lang w:eastAsia="en-GB"/>
        </w:rPr>
        <w:t xml:space="preserve">he project will </w:t>
      </w:r>
      <w:r w:rsidRPr="0096033F">
        <w:t>strengthen</w:t>
      </w:r>
      <w:r>
        <w:t xml:space="preserve"> the </w:t>
      </w:r>
      <w:smartTag w:uri="urn:schemas-microsoft-com:office:smarttags" w:element="stockticker">
        <w:r w:rsidRPr="0058720E">
          <w:rPr>
            <w:sz w:val="23"/>
            <w:szCs w:val="23"/>
            <w:lang w:eastAsia="en-GB"/>
          </w:rPr>
          <w:t>CPS</w:t>
        </w:r>
      </w:smartTag>
      <w:r w:rsidRPr="0058720E">
        <w:rPr>
          <w:sz w:val="23"/>
          <w:szCs w:val="23"/>
          <w:lang w:eastAsia="en-GB"/>
        </w:rPr>
        <w:t xml:space="preserve"> with</w:t>
      </w:r>
      <w:r w:rsidRPr="0096033F">
        <w:t xml:space="preserve"> </w:t>
      </w:r>
      <w:r>
        <w:t>the (international) recruitment of four</w:t>
      </w:r>
      <w:r w:rsidRPr="0096033F">
        <w:t xml:space="preserve"> high level </w:t>
      </w:r>
      <w:r w:rsidRPr="0058720E">
        <w:rPr>
          <w:sz w:val="23"/>
          <w:szCs w:val="23"/>
          <w:lang w:eastAsia="en-GB"/>
        </w:rPr>
        <w:t>technical assistants</w:t>
      </w:r>
      <w:r>
        <w:rPr>
          <w:sz w:val="23"/>
          <w:szCs w:val="23"/>
          <w:lang w:eastAsia="en-GB"/>
        </w:rPr>
        <w:t>:</w:t>
      </w:r>
      <w:r w:rsidRPr="00076CBC">
        <w:t xml:space="preserve"> </w:t>
      </w:r>
      <w:r>
        <w:t>one technical adviser (planificateur- gestionnaire de projets)</w:t>
      </w:r>
      <w:r w:rsidRPr="0096033F">
        <w:t>, one M&amp;E specialist</w:t>
      </w:r>
      <w:r>
        <w:t>,</w:t>
      </w:r>
      <w:r w:rsidRPr="0096033F">
        <w:t xml:space="preserve"> and one financial management specialist</w:t>
      </w:r>
      <w:r>
        <w:t xml:space="preserve"> and one Procurement Specialist. </w:t>
      </w:r>
      <w:r w:rsidRPr="005100C2">
        <w:t xml:space="preserve">The </w:t>
      </w:r>
      <w:smartTag w:uri="urn:schemas-microsoft-com:office:smarttags" w:element="stockticker">
        <w:r w:rsidRPr="005100C2">
          <w:t>CPS</w:t>
        </w:r>
      </w:smartTag>
      <w:r w:rsidRPr="005100C2">
        <w:t xml:space="preserve"> will accommodate its own (small) project coordination unit</w:t>
      </w:r>
      <w:r>
        <w:t xml:space="preserve">. The procurement of goods works and services will be lead by the Financial and Administrative Department of the Ministry of Agriculture (DAF). </w:t>
      </w:r>
      <w:r w:rsidRPr="0096033F">
        <w:t xml:space="preserve">Procurement will follow </w:t>
      </w:r>
      <w:r>
        <w:t xml:space="preserve">Bank’s procedures </w:t>
      </w:r>
      <w:r w:rsidRPr="0096033F">
        <w:t>and wi</w:t>
      </w:r>
      <w:r>
        <w:t>ll be internalized within each implementing agency,</w:t>
      </w:r>
      <w:r w:rsidRPr="0096033F">
        <w:t xml:space="preserve"> when</w:t>
      </w:r>
      <w:r>
        <w:t>ever</w:t>
      </w:r>
      <w:r w:rsidRPr="0096033F">
        <w:t xml:space="preserve"> possible</w:t>
      </w:r>
      <w:r>
        <w:t xml:space="preserve"> (Office du Niger</w:t>
      </w:r>
      <w:r w:rsidRPr="0096033F">
        <w:t xml:space="preserve">. Resources will also be available to strengthen the capacities </w:t>
      </w:r>
      <w:r>
        <w:t>of</w:t>
      </w:r>
      <w:r w:rsidRPr="0096033F">
        <w:t xml:space="preserve"> fiduciary staff within the different implementing agencies.</w:t>
      </w:r>
    </w:p>
    <w:p w:rsidR="00FC5818" w:rsidRDefault="00FC5818" w:rsidP="000F5103">
      <w:pPr>
        <w:numPr>
          <w:ilvl w:val="0"/>
          <w:numId w:val="72"/>
        </w:numPr>
        <w:spacing w:after="120"/>
        <w:jc w:val="both"/>
        <w:rPr>
          <w:lang w:val="en-GB"/>
        </w:rPr>
      </w:pPr>
      <w:r>
        <w:t xml:space="preserve">At the </w:t>
      </w:r>
      <w:r w:rsidRPr="007228F8">
        <w:rPr>
          <w:b/>
          <w:lang w:val="en-GB"/>
        </w:rPr>
        <w:t>regional level</w:t>
      </w:r>
      <w:r>
        <w:rPr>
          <w:lang w:val="en-GB"/>
        </w:rPr>
        <w:t>, project</w:t>
      </w:r>
      <w:r w:rsidRPr="002C0740">
        <w:rPr>
          <w:lang w:val="en-GB"/>
        </w:rPr>
        <w:t xml:space="preserve"> investment programs will be prepared by CRAs, in close collaboration with regional public services and drawing upon overall technical and financial guidance</w:t>
      </w:r>
      <w:r>
        <w:rPr>
          <w:lang w:val="en-GB"/>
        </w:rPr>
        <w:t xml:space="preserve"> set at the national level.</w:t>
      </w:r>
    </w:p>
    <w:p w:rsidR="00FC5818" w:rsidRDefault="00FC5818" w:rsidP="000F5103">
      <w:pPr>
        <w:numPr>
          <w:ilvl w:val="0"/>
          <w:numId w:val="72"/>
        </w:numPr>
        <w:spacing w:after="120"/>
        <w:jc w:val="both"/>
        <w:rPr>
          <w:bCs/>
          <w:szCs w:val="22"/>
        </w:rPr>
      </w:pPr>
      <w:r>
        <w:rPr>
          <w:bCs/>
          <w:szCs w:val="22"/>
        </w:rPr>
        <w:t xml:space="preserve">All procurement activities associated with large scale irrigation will be handled by the ON. </w:t>
      </w:r>
    </w:p>
    <w:p w:rsidR="00FC5818" w:rsidRDefault="00FC5818" w:rsidP="000F5103">
      <w:pPr>
        <w:numPr>
          <w:ilvl w:val="0"/>
          <w:numId w:val="72"/>
        </w:numPr>
        <w:spacing w:after="120"/>
        <w:jc w:val="both"/>
        <w:rPr>
          <w:bCs/>
          <w:szCs w:val="22"/>
        </w:rPr>
      </w:pPr>
      <w:r>
        <w:rPr>
          <w:bCs/>
          <w:szCs w:val="22"/>
        </w:rPr>
        <w:t>A procurement assessment of the various project implementing agencies was conducted in November 2009, during pre-appraisal, by the IDA procurement specialist based Bamako. T</w:t>
      </w:r>
      <w:r w:rsidRPr="00C56133">
        <w:rPr>
          <w:bCs/>
          <w:szCs w:val="22"/>
        </w:rPr>
        <w:t xml:space="preserve">he assessment </w:t>
      </w:r>
      <w:r>
        <w:rPr>
          <w:bCs/>
          <w:szCs w:val="22"/>
        </w:rPr>
        <w:t>focused</w:t>
      </w:r>
      <w:r w:rsidRPr="00C56133">
        <w:rPr>
          <w:bCs/>
          <w:szCs w:val="22"/>
        </w:rPr>
        <w:t xml:space="preserve"> on the organization, and the support</w:t>
      </w:r>
      <w:r>
        <w:rPr>
          <w:bCs/>
          <w:szCs w:val="22"/>
        </w:rPr>
        <w:t>ing</w:t>
      </w:r>
      <w:r w:rsidRPr="00C56133">
        <w:rPr>
          <w:bCs/>
          <w:szCs w:val="22"/>
        </w:rPr>
        <w:t xml:space="preserve"> beneficiary </w:t>
      </w:r>
      <w:r>
        <w:rPr>
          <w:bCs/>
          <w:szCs w:val="22"/>
        </w:rPr>
        <w:t>agencies</w:t>
      </w:r>
      <w:r w:rsidRPr="00C56133">
        <w:rPr>
          <w:bCs/>
          <w:szCs w:val="22"/>
        </w:rPr>
        <w:t xml:space="preserve"> responsible for technical implementation of project activities.</w:t>
      </w:r>
    </w:p>
    <w:p w:rsidR="00FC5818" w:rsidRPr="00303FBA" w:rsidRDefault="00FC5818" w:rsidP="000F5103">
      <w:pPr>
        <w:numPr>
          <w:ilvl w:val="0"/>
          <w:numId w:val="72"/>
        </w:numPr>
        <w:spacing w:after="120"/>
        <w:jc w:val="both"/>
        <w:rPr>
          <w:bCs/>
          <w:szCs w:val="22"/>
        </w:rPr>
      </w:pPr>
      <w:r w:rsidRPr="00DB265E">
        <w:rPr>
          <w:b/>
          <w:bCs/>
          <w:szCs w:val="22"/>
        </w:rPr>
        <w:t>Capacity of the DAF and CPS:</w:t>
      </w:r>
      <w:r w:rsidRPr="00DB265E">
        <w:rPr>
          <w:bCs/>
          <w:szCs w:val="22"/>
        </w:rPr>
        <w:t xml:space="preserve"> </w:t>
      </w:r>
      <w:r w:rsidRPr="00303FBA">
        <w:rPr>
          <w:bCs/>
          <w:szCs w:val="22"/>
        </w:rPr>
        <w:t>The project coordination unit led by the CPS and including technical divisions of this directorate is not yet put in place. The Implementation Manual which is being elaborated will set roles and responsibilities within the team. The CPS holds no experience in procurement and relies on the DAF of the Ministry of Agriculture to conduct procurement procedures. The CPS will be in charge of the bidding documents preparation and will transmit them to the DAF in charge of the process. The DAF which includes a division responsible for procurement is headed by a Division Manager who is assisted by a team of nine staff. The Division Manager for Procurement has been training on the use of Bank’s rules and procedures in 2003. The Team needs to be train on the latest updates of the Bank’s guidelines.</w:t>
      </w:r>
    </w:p>
    <w:p w:rsidR="00FC5818" w:rsidRPr="00DB265E" w:rsidRDefault="00FC5818" w:rsidP="00FC5818">
      <w:pPr>
        <w:numPr>
          <w:ilvl w:val="0"/>
          <w:numId w:val="72"/>
        </w:numPr>
        <w:autoSpaceDE w:val="0"/>
        <w:autoSpaceDN w:val="0"/>
        <w:adjustRightInd w:val="0"/>
        <w:spacing w:after="120"/>
        <w:jc w:val="both"/>
        <w:rPr>
          <w:bCs/>
          <w:szCs w:val="22"/>
        </w:rPr>
      </w:pPr>
      <w:r w:rsidRPr="00DB265E">
        <w:rPr>
          <w:b/>
          <w:bCs/>
          <w:szCs w:val="22"/>
        </w:rPr>
        <w:t>Capacity of APCAM</w:t>
      </w:r>
      <w:r w:rsidR="005061F3">
        <w:rPr>
          <w:b/>
          <w:bCs/>
          <w:szCs w:val="22"/>
        </w:rPr>
        <w:t xml:space="preserve"> and </w:t>
      </w:r>
      <w:r w:rsidRPr="00DB265E">
        <w:rPr>
          <w:b/>
          <w:bCs/>
          <w:szCs w:val="22"/>
        </w:rPr>
        <w:t>CRA</w:t>
      </w:r>
      <w:r w:rsidR="005061F3">
        <w:rPr>
          <w:b/>
          <w:bCs/>
          <w:szCs w:val="22"/>
        </w:rPr>
        <w:t>s</w:t>
      </w:r>
      <w:r w:rsidRPr="00DB265E">
        <w:rPr>
          <w:b/>
          <w:bCs/>
          <w:szCs w:val="22"/>
        </w:rPr>
        <w:t>:</w:t>
      </w:r>
      <w:r w:rsidRPr="00DB265E">
        <w:rPr>
          <w:bCs/>
          <w:szCs w:val="22"/>
        </w:rPr>
        <w:t xml:space="preserve"> The APCAM and the CRAs were created in August 1993 by Law No. 93/044.  These are State-owned Vocational </w:t>
      </w:r>
      <w:r w:rsidRPr="00DB265E">
        <w:rPr>
          <w:rFonts w:ascii="CourierNewPSMT" w:hAnsi="CourierNewPSMT" w:cs="CourierNewPSMT"/>
          <w:sz w:val="22"/>
          <w:szCs w:val="22"/>
        </w:rPr>
        <w:t xml:space="preserve">Establishments having corporate body status and financial autonomy. They constitute for the authorities consultative groups on agricultural matters. CRAs have two permanent members nominated and accountants hired by donors based on the </w:t>
      </w:r>
      <w:r w:rsidRPr="00DB265E">
        <w:rPr>
          <w:rFonts w:ascii="CourierNewPSMT" w:hAnsi="CourierNewPSMT" w:cs="CourierNewPSMT"/>
          <w:sz w:val="22"/>
          <w:szCs w:val="22"/>
        </w:rPr>
        <w:lastRenderedPageBreak/>
        <w:t xml:space="preserve">needs of the projects they are managing. They have no experience using Bank procurement procedures and do not have qualified staff to deal with procurement matters. </w:t>
      </w:r>
      <w:r w:rsidRPr="00DB265E">
        <w:rPr>
          <w:bCs/>
          <w:szCs w:val="22"/>
        </w:rPr>
        <w:t>Du</w:t>
      </w:r>
      <w:r>
        <w:rPr>
          <w:bCs/>
          <w:szCs w:val="22"/>
        </w:rPr>
        <w:t>e to their</w:t>
      </w:r>
      <w:r w:rsidRPr="00DB265E">
        <w:rPr>
          <w:rFonts w:ascii="CourierNewPSMT" w:hAnsi="CourierNewPSMT" w:cs="CourierNewPSMT"/>
          <w:sz w:val="22"/>
          <w:szCs w:val="22"/>
        </w:rPr>
        <w:t xml:space="preserve"> </w:t>
      </w:r>
      <w:r w:rsidR="005061F3" w:rsidRPr="00DB265E">
        <w:rPr>
          <w:bCs/>
          <w:szCs w:val="22"/>
        </w:rPr>
        <w:t xml:space="preserve">statute of State-owned </w:t>
      </w:r>
      <w:r w:rsidR="005061F3">
        <w:rPr>
          <w:bCs/>
          <w:szCs w:val="22"/>
        </w:rPr>
        <w:t>v</w:t>
      </w:r>
      <w:r w:rsidR="005061F3" w:rsidRPr="00DB265E">
        <w:rPr>
          <w:bCs/>
          <w:szCs w:val="22"/>
        </w:rPr>
        <w:t xml:space="preserve">ocational </w:t>
      </w:r>
      <w:r w:rsidR="005061F3">
        <w:rPr>
          <w:rFonts w:ascii="CourierNewPSMT" w:hAnsi="CourierNewPSMT" w:cs="CourierNewPSMT"/>
          <w:sz w:val="22"/>
          <w:szCs w:val="22"/>
        </w:rPr>
        <w:t xml:space="preserve">institution and to </w:t>
      </w:r>
      <w:r w:rsidRPr="00DB265E">
        <w:rPr>
          <w:rFonts w:ascii="CourierNewPSMT" w:hAnsi="CourierNewPSMT" w:cs="CourierNewPSMT"/>
          <w:sz w:val="22"/>
          <w:szCs w:val="22"/>
        </w:rPr>
        <w:t xml:space="preserve">limited </w:t>
      </w:r>
      <w:r w:rsidR="005061F3">
        <w:rPr>
          <w:rFonts w:ascii="CourierNewPSMT" w:hAnsi="CourierNewPSMT" w:cs="CourierNewPSMT"/>
          <w:sz w:val="22"/>
          <w:szCs w:val="22"/>
        </w:rPr>
        <w:t>personnel</w:t>
      </w:r>
      <w:r w:rsidRPr="00DB265E">
        <w:rPr>
          <w:rFonts w:ascii="CourierNewPSMT" w:hAnsi="CourierNewPSMT" w:cs="CourierNewPSMT"/>
          <w:sz w:val="22"/>
          <w:szCs w:val="22"/>
        </w:rPr>
        <w:t xml:space="preserve">, </w:t>
      </w:r>
      <w:r w:rsidRPr="00DB265E">
        <w:rPr>
          <w:bCs/>
          <w:szCs w:val="22"/>
        </w:rPr>
        <w:t>APCAM an</w:t>
      </w:r>
      <w:r>
        <w:rPr>
          <w:bCs/>
          <w:szCs w:val="22"/>
        </w:rPr>
        <w:t xml:space="preserve">d CRAs do not have the </w:t>
      </w:r>
      <w:r w:rsidR="005061F3">
        <w:rPr>
          <w:bCs/>
          <w:szCs w:val="22"/>
        </w:rPr>
        <w:t xml:space="preserve">authority and </w:t>
      </w:r>
      <w:r w:rsidRPr="00DB265E">
        <w:rPr>
          <w:bCs/>
          <w:szCs w:val="22"/>
        </w:rPr>
        <w:t>necessary technical capacities to perform public procurement. The support</w:t>
      </w:r>
      <w:r w:rsidR="005061F3">
        <w:rPr>
          <w:bCs/>
          <w:szCs w:val="22"/>
        </w:rPr>
        <w:t>ing</w:t>
      </w:r>
      <w:r w:rsidRPr="00DB265E">
        <w:rPr>
          <w:bCs/>
          <w:szCs w:val="22"/>
        </w:rPr>
        <w:t xml:space="preserve"> </w:t>
      </w:r>
      <w:r w:rsidR="005061F3">
        <w:rPr>
          <w:bCs/>
          <w:szCs w:val="22"/>
        </w:rPr>
        <w:t xml:space="preserve">experts to be recruited by the Project </w:t>
      </w:r>
      <w:r w:rsidRPr="00DB265E">
        <w:rPr>
          <w:bCs/>
          <w:szCs w:val="22"/>
        </w:rPr>
        <w:t xml:space="preserve">do not cover all the </w:t>
      </w:r>
      <w:r w:rsidR="005061F3">
        <w:rPr>
          <w:bCs/>
          <w:szCs w:val="22"/>
        </w:rPr>
        <w:t xml:space="preserve">expertise </w:t>
      </w:r>
      <w:r w:rsidRPr="00DB265E">
        <w:rPr>
          <w:bCs/>
          <w:szCs w:val="22"/>
        </w:rPr>
        <w:t xml:space="preserve">that might be needed for the design, analysis, and validation of sub-projects, and for the preparation of the necessary technical documents for procurement activities. To offset these shortcomings, it would befit that protocols be entered into between APCAM and the CRAs and Government technical services at regional and national levels. Through those protocols, the association and its divisions could benefit from expertise of these institutions at all stages from preparation </w:t>
      </w:r>
      <w:r>
        <w:rPr>
          <w:bCs/>
          <w:szCs w:val="22"/>
        </w:rPr>
        <w:t xml:space="preserve">to approval of sub-project and </w:t>
      </w:r>
      <w:r w:rsidRPr="00DB265E">
        <w:rPr>
          <w:bCs/>
          <w:szCs w:val="22"/>
        </w:rPr>
        <w:t xml:space="preserve">particularly all along the procurement process. </w:t>
      </w:r>
    </w:p>
    <w:p w:rsidR="00FC5818" w:rsidRPr="00DB265E" w:rsidRDefault="00FC5818" w:rsidP="00FC5818">
      <w:pPr>
        <w:numPr>
          <w:ilvl w:val="0"/>
          <w:numId w:val="72"/>
        </w:numPr>
        <w:autoSpaceDE w:val="0"/>
        <w:autoSpaceDN w:val="0"/>
        <w:adjustRightInd w:val="0"/>
        <w:spacing w:after="120"/>
        <w:jc w:val="both"/>
        <w:rPr>
          <w:bCs/>
        </w:rPr>
      </w:pPr>
      <w:r w:rsidRPr="00DB265E">
        <w:rPr>
          <w:b/>
          <w:bCs/>
          <w:szCs w:val="22"/>
        </w:rPr>
        <w:t>Capacity of the ON:</w:t>
      </w:r>
      <w:r w:rsidRPr="00DB265E">
        <w:rPr>
          <w:bCs/>
          <w:szCs w:val="22"/>
        </w:rPr>
        <w:t xml:space="preserve"> The Office du Niger is a national society under a Secretariat which in turn under the Prime Minister Office. A new organization chart was recently approved putting the procurement directorate under the supervision of the administrative and financial Division. A new implementation manual is being elaborated and should be available in June. Procurement is conducted by 2 divisions, </w:t>
      </w:r>
      <w:r w:rsidRPr="00DB265E">
        <w:rPr>
          <w:bCs/>
          <w:i/>
          <w:szCs w:val="22"/>
        </w:rPr>
        <w:t>“procurements”</w:t>
      </w:r>
      <w:r w:rsidRPr="00DB265E">
        <w:rPr>
          <w:bCs/>
          <w:szCs w:val="22"/>
        </w:rPr>
        <w:t xml:space="preserve"> and </w:t>
      </w:r>
      <w:r w:rsidRPr="00DB265E">
        <w:rPr>
          <w:bCs/>
          <w:i/>
          <w:szCs w:val="22"/>
        </w:rPr>
        <w:t>“procedures and methods”</w:t>
      </w:r>
      <w:r w:rsidRPr="00DB265E">
        <w:rPr>
          <w:bCs/>
          <w:szCs w:val="22"/>
        </w:rPr>
        <w:t xml:space="preserve">. The procurement division is headed by a civil engineer having some experience in procurement and whose last training on World Bank procurement methods goes back to 2007. The unit staff includes in addition to the Chief of Division, an accountant and a lawyer. The Office du Niger plans to fill </w:t>
      </w:r>
      <w:r>
        <w:rPr>
          <w:bCs/>
          <w:szCs w:val="22"/>
        </w:rPr>
        <w:t xml:space="preserve">four other positions to expand </w:t>
      </w:r>
      <w:r w:rsidRPr="00DB265E">
        <w:rPr>
          <w:bCs/>
          <w:szCs w:val="22"/>
        </w:rPr>
        <w:t xml:space="preserve">the procurement division. A commission including the technical experts and the permanent secretariat is responsible for the evaluation of bids and proposals for awards. The Administrative and financial division is responsible for archiving , The Director of the Office du Niger is by order given authorization to sign contracts amounting to up to US$ 1,110,000. Over this amount, contacts are submitted to the signature of the Prime Minister and to the approval of the National Assembly. </w:t>
      </w:r>
    </w:p>
    <w:p w:rsidR="00FC5818" w:rsidRPr="00303FBA" w:rsidRDefault="00FC5818" w:rsidP="00FC5818">
      <w:pPr>
        <w:numPr>
          <w:ilvl w:val="0"/>
          <w:numId w:val="72"/>
        </w:numPr>
        <w:jc w:val="both"/>
        <w:rPr>
          <w:bCs/>
          <w:szCs w:val="22"/>
        </w:rPr>
      </w:pPr>
      <w:r w:rsidRPr="00303FBA">
        <w:rPr>
          <w:b/>
          <w:bCs/>
          <w:szCs w:val="22"/>
        </w:rPr>
        <w:t>The Small-scale irrigation component outside of the zone of the Office du Niger will carried out by the Regional Directorate of the Rural Engineering Department or DRGR.</w:t>
      </w:r>
      <w:r w:rsidRPr="00303FBA">
        <w:t xml:space="preserve"> This component will unfold on demand for m the POs who will be owners of the infrastructures and entirely responsible for the process. The DRGR will be in charge of the planning and the monitoring of the utilization of the funds. At this stage, the producers organizations that are </w:t>
      </w:r>
      <w:r w:rsidRPr="00303FBA">
        <w:rPr>
          <w:bCs/>
          <w:szCs w:val="22"/>
        </w:rPr>
        <w:t xml:space="preserve">responsible for implementing this small-scale irrigation are not yet identified. However, overall these POs have weak qualities both technical and for procurement. Due to the fact that funding will be on demand, there is no clear indication of the areas that might be concerned. Nonetheless, in some project areas, capacities in technical work delegation (MOD) are nearly non-existent. The proposed scheme could lead to a multitude of technical work delegations for which it will be difficult to evaluate capacities for each such delegation convention. A more global vision consists in leaving the responsibility for procurement with the DRGR which, beyond the ordered threshold could lean on the DNGR and the DAF.  </w:t>
      </w:r>
    </w:p>
    <w:p w:rsidR="00FC5818" w:rsidRPr="007A071C" w:rsidRDefault="00FC5818" w:rsidP="00FC5818">
      <w:pPr>
        <w:jc w:val="both"/>
        <w:rPr>
          <w:bCs/>
          <w:sz w:val="16"/>
          <w:szCs w:val="16"/>
        </w:rPr>
      </w:pPr>
    </w:p>
    <w:p w:rsidR="00FC5818" w:rsidRDefault="00FC5818" w:rsidP="00FC5818">
      <w:pPr>
        <w:spacing w:after="60"/>
        <w:jc w:val="both"/>
        <w:rPr>
          <w:b/>
        </w:rPr>
      </w:pPr>
      <w:r>
        <w:rPr>
          <w:b/>
        </w:rPr>
        <w:t>The overall project procurement risk is rated high.</w:t>
      </w:r>
    </w:p>
    <w:p w:rsidR="00FC5818" w:rsidRPr="00DB265E" w:rsidRDefault="00FC5818" w:rsidP="00FC5818">
      <w:pPr>
        <w:jc w:val="both"/>
        <w:rPr>
          <w:b/>
          <w:sz w:val="16"/>
          <w:szCs w:val="16"/>
        </w:rPr>
      </w:pPr>
    </w:p>
    <w:p w:rsidR="00FC5818" w:rsidRPr="00AC7C08" w:rsidRDefault="00FC5818" w:rsidP="00FC5818">
      <w:pPr>
        <w:spacing w:after="60"/>
        <w:jc w:val="both"/>
        <w:rPr>
          <w:b/>
        </w:rPr>
      </w:pPr>
      <w:r w:rsidRPr="00AC7C08">
        <w:rPr>
          <w:b/>
        </w:rPr>
        <w:t>Procurement Action Plan</w:t>
      </w:r>
    </w:p>
    <w:p w:rsidR="00FC5818" w:rsidRDefault="00FC5818" w:rsidP="00FC5818">
      <w:pPr>
        <w:jc w:val="both"/>
        <w:rPr>
          <w:sz w:val="22"/>
          <w:szCs w:val="22"/>
        </w:rPr>
      </w:pPr>
    </w:p>
    <w:p w:rsidR="00FC5818" w:rsidRPr="00CB07E7" w:rsidRDefault="00FC5818" w:rsidP="00FC5818">
      <w:pPr>
        <w:numPr>
          <w:ilvl w:val="0"/>
          <w:numId w:val="72"/>
        </w:numPr>
        <w:jc w:val="both"/>
      </w:pPr>
      <w:r w:rsidRPr="00CB07E7">
        <w:t xml:space="preserve">Corrective measures, as detailed in the table below, have been proposed to address weaknesses of the two entities as follows: </w:t>
      </w:r>
    </w:p>
    <w:p w:rsidR="00FC5818" w:rsidRPr="00CB07E7" w:rsidRDefault="00FC5818" w:rsidP="00FC5818">
      <w:pPr>
        <w:jc w:val="both"/>
      </w:pPr>
    </w:p>
    <w:p w:rsidR="00FC5818" w:rsidRDefault="00FC5818" w:rsidP="00FC5818">
      <w:pPr>
        <w:numPr>
          <w:ilvl w:val="0"/>
          <w:numId w:val="72"/>
        </w:numPr>
        <w:jc w:val="both"/>
      </w:pPr>
      <w:r w:rsidRPr="00303FBA">
        <w:rPr>
          <w:b/>
        </w:rPr>
        <w:lastRenderedPageBreak/>
        <w:t>APCAM/CRA</w:t>
      </w:r>
      <w:r w:rsidRPr="00303FBA">
        <w:t>:</w:t>
      </w:r>
      <w:r w:rsidRPr="00303FBA">
        <w:rPr>
          <w:u w:val="single"/>
        </w:rPr>
        <w:t xml:space="preserve"> </w:t>
      </w:r>
      <w:r w:rsidRPr="00303FBA">
        <w:t>(i) To sign protocols with the Government technical divisions for support in the technical design and the validation of sub-projects, and in the procurement process (ii) Provide APCAM/CRA with experts who can participate in procurement processes for their benefit (iii) Training for staff in Bank procurement procedures (iv) Prepare a community procurement manual acceptable to the Bank</w:t>
      </w:r>
      <w:r>
        <w:t>; and</w:t>
      </w:r>
      <w:r w:rsidRPr="00303FBA">
        <w:t xml:space="preserve"> (v) put in place an procurement filing system for APCAM/CRA.</w:t>
      </w:r>
    </w:p>
    <w:p w:rsidR="00FC5818" w:rsidRDefault="00FC5818" w:rsidP="00FC5818">
      <w:pPr>
        <w:jc w:val="both"/>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88"/>
        <w:gridCol w:w="2430"/>
        <w:gridCol w:w="2160"/>
        <w:gridCol w:w="1260"/>
        <w:gridCol w:w="1638"/>
      </w:tblGrid>
      <w:tr w:rsidR="005061F3" w:rsidRPr="00CB79C4" w:rsidTr="005061F3">
        <w:tc>
          <w:tcPr>
            <w:tcW w:w="2088" w:type="dxa"/>
          </w:tcPr>
          <w:p w:rsidR="005061F3" w:rsidRPr="00CB79C4" w:rsidRDefault="005061F3" w:rsidP="005061F3">
            <w:pPr>
              <w:jc w:val="both"/>
              <w:rPr>
                <w:sz w:val="20"/>
                <w:szCs w:val="20"/>
              </w:rPr>
            </w:pPr>
            <w:r w:rsidRPr="00CB79C4">
              <w:rPr>
                <w:sz w:val="20"/>
                <w:szCs w:val="20"/>
              </w:rPr>
              <w:t>Weakness</w:t>
            </w:r>
          </w:p>
        </w:tc>
        <w:tc>
          <w:tcPr>
            <w:tcW w:w="2430" w:type="dxa"/>
          </w:tcPr>
          <w:p w:rsidR="005061F3" w:rsidRPr="00CB79C4" w:rsidRDefault="005061F3" w:rsidP="005061F3">
            <w:pPr>
              <w:jc w:val="both"/>
              <w:rPr>
                <w:sz w:val="20"/>
                <w:szCs w:val="20"/>
              </w:rPr>
            </w:pPr>
            <w:r w:rsidRPr="00CB79C4">
              <w:rPr>
                <w:sz w:val="20"/>
                <w:szCs w:val="20"/>
              </w:rPr>
              <w:t>Recommendations</w:t>
            </w:r>
          </w:p>
        </w:tc>
        <w:tc>
          <w:tcPr>
            <w:tcW w:w="2160" w:type="dxa"/>
          </w:tcPr>
          <w:p w:rsidR="005061F3" w:rsidRPr="00CB79C4" w:rsidRDefault="005061F3" w:rsidP="005061F3">
            <w:pPr>
              <w:jc w:val="both"/>
              <w:rPr>
                <w:sz w:val="20"/>
                <w:szCs w:val="20"/>
              </w:rPr>
            </w:pPr>
            <w:r w:rsidRPr="00CB79C4">
              <w:rPr>
                <w:sz w:val="20"/>
                <w:szCs w:val="20"/>
              </w:rPr>
              <w:t>Activity</w:t>
            </w:r>
          </w:p>
        </w:tc>
        <w:tc>
          <w:tcPr>
            <w:tcW w:w="1260" w:type="dxa"/>
          </w:tcPr>
          <w:p w:rsidR="005061F3" w:rsidRPr="00CB79C4" w:rsidRDefault="005061F3" w:rsidP="005061F3">
            <w:pPr>
              <w:jc w:val="both"/>
              <w:rPr>
                <w:sz w:val="20"/>
                <w:szCs w:val="20"/>
              </w:rPr>
            </w:pPr>
            <w:r w:rsidRPr="00CB79C4">
              <w:rPr>
                <w:sz w:val="20"/>
                <w:szCs w:val="20"/>
              </w:rPr>
              <w:t>Responsible</w:t>
            </w:r>
          </w:p>
        </w:tc>
        <w:tc>
          <w:tcPr>
            <w:tcW w:w="1638" w:type="dxa"/>
          </w:tcPr>
          <w:p w:rsidR="005061F3" w:rsidRPr="00CB79C4" w:rsidRDefault="005061F3" w:rsidP="005061F3">
            <w:pPr>
              <w:jc w:val="both"/>
              <w:rPr>
                <w:sz w:val="20"/>
                <w:szCs w:val="20"/>
              </w:rPr>
            </w:pPr>
            <w:r w:rsidRPr="00CB79C4">
              <w:rPr>
                <w:sz w:val="20"/>
                <w:szCs w:val="20"/>
              </w:rPr>
              <w:t>Time Frame</w:t>
            </w:r>
          </w:p>
        </w:tc>
      </w:tr>
      <w:tr w:rsidR="005061F3" w:rsidRPr="00CB79C4" w:rsidTr="005061F3">
        <w:tc>
          <w:tcPr>
            <w:tcW w:w="2088" w:type="dxa"/>
          </w:tcPr>
          <w:p w:rsidR="005061F3" w:rsidRPr="00CB79C4" w:rsidRDefault="005061F3" w:rsidP="005061F3">
            <w:pPr>
              <w:jc w:val="both"/>
              <w:rPr>
                <w:sz w:val="20"/>
                <w:szCs w:val="20"/>
                <w:lang w:val="fr-FR"/>
              </w:rPr>
            </w:pPr>
            <w:r w:rsidRPr="00CB79C4">
              <w:rPr>
                <w:sz w:val="20"/>
                <w:szCs w:val="20"/>
                <w:lang w:val="fr-FR"/>
              </w:rPr>
              <w:t>Inad</w:t>
            </w:r>
            <w:r>
              <w:rPr>
                <w:sz w:val="20"/>
                <w:szCs w:val="20"/>
                <w:lang w:val="fr-FR"/>
              </w:rPr>
              <w:t>equate</w:t>
            </w:r>
            <w:r w:rsidRPr="00CB79C4">
              <w:rPr>
                <w:sz w:val="20"/>
                <w:szCs w:val="20"/>
                <w:lang w:val="fr-FR"/>
              </w:rPr>
              <w:t xml:space="preserve"> </w:t>
            </w:r>
            <w:r w:rsidRPr="00CB79C4">
              <w:rPr>
                <w:sz w:val="20"/>
                <w:szCs w:val="20"/>
              </w:rPr>
              <w:t>procurement</w:t>
            </w:r>
            <w:r w:rsidRPr="00CB79C4">
              <w:rPr>
                <w:sz w:val="20"/>
                <w:szCs w:val="20"/>
                <w:lang w:val="fr-FR"/>
              </w:rPr>
              <w:t xml:space="preserve"> staff  </w:t>
            </w:r>
          </w:p>
        </w:tc>
        <w:tc>
          <w:tcPr>
            <w:tcW w:w="2430" w:type="dxa"/>
          </w:tcPr>
          <w:p w:rsidR="005061F3" w:rsidRPr="00CB79C4" w:rsidRDefault="005061F3" w:rsidP="005061F3">
            <w:pPr>
              <w:jc w:val="both"/>
              <w:rPr>
                <w:sz w:val="20"/>
                <w:szCs w:val="20"/>
              </w:rPr>
            </w:pPr>
            <w:r w:rsidRPr="00CB79C4">
              <w:rPr>
                <w:sz w:val="20"/>
                <w:szCs w:val="20"/>
              </w:rPr>
              <w:t>Provide the structure with competent experts to participate in procurement</w:t>
            </w:r>
          </w:p>
        </w:tc>
        <w:tc>
          <w:tcPr>
            <w:tcW w:w="2160" w:type="dxa"/>
          </w:tcPr>
          <w:p w:rsidR="005061F3" w:rsidRPr="00CB79C4" w:rsidRDefault="005061F3" w:rsidP="005061F3">
            <w:pPr>
              <w:jc w:val="both"/>
              <w:rPr>
                <w:sz w:val="20"/>
                <w:szCs w:val="20"/>
              </w:rPr>
            </w:pPr>
            <w:r w:rsidRPr="00CB79C4">
              <w:rPr>
                <w:sz w:val="20"/>
                <w:szCs w:val="20"/>
              </w:rPr>
              <w:t xml:space="preserve">Some experts  </w:t>
            </w:r>
          </w:p>
        </w:tc>
        <w:tc>
          <w:tcPr>
            <w:tcW w:w="1260" w:type="dxa"/>
          </w:tcPr>
          <w:p w:rsidR="005061F3" w:rsidRPr="00CB79C4" w:rsidRDefault="005061F3" w:rsidP="005061F3">
            <w:pPr>
              <w:jc w:val="both"/>
              <w:rPr>
                <w:sz w:val="20"/>
                <w:szCs w:val="20"/>
              </w:rPr>
            </w:pPr>
            <w:r w:rsidRPr="00CB79C4">
              <w:rPr>
                <w:sz w:val="20"/>
                <w:szCs w:val="20"/>
              </w:rPr>
              <w:t>APCAM</w:t>
            </w:r>
          </w:p>
        </w:tc>
        <w:tc>
          <w:tcPr>
            <w:tcW w:w="1638" w:type="dxa"/>
          </w:tcPr>
          <w:p w:rsidR="005061F3" w:rsidRPr="00CB79C4" w:rsidRDefault="005061F3" w:rsidP="005061F3">
            <w:pPr>
              <w:jc w:val="both"/>
              <w:rPr>
                <w:sz w:val="20"/>
                <w:szCs w:val="20"/>
              </w:rPr>
            </w:pPr>
            <w:r w:rsidRPr="00CB79C4">
              <w:rPr>
                <w:sz w:val="20"/>
                <w:szCs w:val="20"/>
              </w:rPr>
              <w:t>Before disbursement</w:t>
            </w:r>
          </w:p>
        </w:tc>
      </w:tr>
      <w:tr w:rsidR="005061F3" w:rsidRPr="00CB79C4" w:rsidTr="005061F3">
        <w:tc>
          <w:tcPr>
            <w:tcW w:w="2088" w:type="dxa"/>
          </w:tcPr>
          <w:p w:rsidR="005061F3" w:rsidRPr="00CB79C4" w:rsidRDefault="005061F3" w:rsidP="005061F3">
            <w:pPr>
              <w:jc w:val="both"/>
              <w:rPr>
                <w:sz w:val="20"/>
                <w:szCs w:val="20"/>
                <w:lang w:val="fr-FR"/>
              </w:rPr>
            </w:pPr>
            <w:r w:rsidRPr="00CB79C4">
              <w:rPr>
                <w:sz w:val="20"/>
                <w:szCs w:val="20"/>
              </w:rPr>
              <w:t>Weak</w:t>
            </w:r>
            <w:r w:rsidRPr="00CB79C4">
              <w:rPr>
                <w:sz w:val="20"/>
                <w:szCs w:val="20"/>
                <w:lang w:val="fr-FR"/>
              </w:rPr>
              <w:t xml:space="preserve"> </w:t>
            </w:r>
            <w:r w:rsidRPr="00CB79C4">
              <w:rPr>
                <w:sz w:val="20"/>
                <w:szCs w:val="20"/>
              </w:rPr>
              <w:t>Authority</w:t>
            </w:r>
            <w:r w:rsidRPr="00CB79C4">
              <w:rPr>
                <w:sz w:val="20"/>
                <w:szCs w:val="20"/>
                <w:lang w:val="fr-FR"/>
              </w:rPr>
              <w:t xml:space="preserve"> for </w:t>
            </w:r>
            <w:r w:rsidRPr="00CB79C4">
              <w:rPr>
                <w:sz w:val="20"/>
                <w:szCs w:val="20"/>
              </w:rPr>
              <w:t>procurement</w:t>
            </w:r>
          </w:p>
        </w:tc>
        <w:tc>
          <w:tcPr>
            <w:tcW w:w="2430" w:type="dxa"/>
          </w:tcPr>
          <w:p w:rsidR="005061F3" w:rsidRPr="00CB79C4" w:rsidRDefault="005061F3" w:rsidP="005061F3">
            <w:pPr>
              <w:jc w:val="both"/>
              <w:rPr>
                <w:sz w:val="20"/>
                <w:szCs w:val="20"/>
              </w:rPr>
            </w:pPr>
            <w:r w:rsidRPr="00CB79C4">
              <w:rPr>
                <w:sz w:val="20"/>
                <w:szCs w:val="20"/>
              </w:rPr>
              <w:t>Entrust APCAM/CRA with the authority and the  competences necessary for procurement</w:t>
            </w:r>
          </w:p>
        </w:tc>
        <w:tc>
          <w:tcPr>
            <w:tcW w:w="2160" w:type="dxa"/>
          </w:tcPr>
          <w:p w:rsidR="005061F3" w:rsidRPr="00CB79C4" w:rsidRDefault="005061F3" w:rsidP="005061F3">
            <w:pPr>
              <w:jc w:val="both"/>
              <w:rPr>
                <w:sz w:val="20"/>
                <w:szCs w:val="20"/>
              </w:rPr>
            </w:pPr>
            <w:r w:rsidRPr="00CB79C4">
              <w:rPr>
                <w:sz w:val="20"/>
                <w:szCs w:val="20"/>
              </w:rPr>
              <w:t xml:space="preserve">Sign protocols with State decentralized and deconcentrated technical  services </w:t>
            </w:r>
          </w:p>
        </w:tc>
        <w:tc>
          <w:tcPr>
            <w:tcW w:w="1260" w:type="dxa"/>
          </w:tcPr>
          <w:p w:rsidR="005061F3" w:rsidRPr="00CB79C4" w:rsidRDefault="005061F3" w:rsidP="005061F3">
            <w:pPr>
              <w:jc w:val="both"/>
              <w:rPr>
                <w:sz w:val="20"/>
                <w:szCs w:val="20"/>
                <w:lang w:val="fr-FR"/>
              </w:rPr>
            </w:pPr>
            <w:r w:rsidRPr="00CB79C4">
              <w:rPr>
                <w:sz w:val="20"/>
                <w:szCs w:val="20"/>
                <w:lang w:val="fr-FR"/>
              </w:rPr>
              <w:t>APCAM/CRA</w:t>
            </w:r>
          </w:p>
        </w:tc>
        <w:tc>
          <w:tcPr>
            <w:tcW w:w="1638" w:type="dxa"/>
          </w:tcPr>
          <w:p w:rsidR="005061F3" w:rsidRPr="00CB79C4" w:rsidRDefault="005061F3" w:rsidP="005061F3">
            <w:pPr>
              <w:jc w:val="both"/>
              <w:rPr>
                <w:sz w:val="20"/>
                <w:szCs w:val="20"/>
                <w:lang w:val="fr-FR"/>
              </w:rPr>
            </w:pPr>
            <w:r w:rsidRPr="00CB79C4">
              <w:rPr>
                <w:sz w:val="20"/>
                <w:szCs w:val="20"/>
                <w:lang w:val="fr-FR"/>
              </w:rPr>
              <w:t xml:space="preserve">On </w:t>
            </w:r>
            <w:r w:rsidRPr="00CB79C4">
              <w:rPr>
                <w:sz w:val="20"/>
                <w:szCs w:val="20"/>
              </w:rPr>
              <w:t>effectiveness</w:t>
            </w:r>
          </w:p>
        </w:tc>
      </w:tr>
      <w:tr w:rsidR="005061F3" w:rsidRPr="00CB79C4" w:rsidTr="005061F3">
        <w:tc>
          <w:tcPr>
            <w:tcW w:w="2088" w:type="dxa"/>
          </w:tcPr>
          <w:p w:rsidR="005061F3" w:rsidRPr="00CB79C4" w:rsidRDefault="005061F3" w:rsidP="005061F3">
            <w:pPr>
              <w:jc w:val="both"/>
              <w:rPr>
                <w:sz w:val="20"/>
                <w:szCs w:val="20"/>
                <w:lang w:val="fr-FR"/>
              </w:rPr>
            </w:pPr>
            <w:r w:rsidRPr="00CB79C4">
              <w:rPr>
                <w:sz w:val="20"/>
                <w:szCs w:val="20"/>
                <w:lang w:val="fr-FR"/>
              </w:rPr>
              <w:t xml:space="preserve">No </w:t>
            </w:r>
            <w:r w:rsidRPr="00CB79C4">
              <w:rPr>
                <w:sz w:val="20"/>
                <w:szCs w:val="20"/>
              </w:rPr>
              <w:t>implementation</w:t>
            </w:r>
            <w:r w:rsidRPr="00CB79C4">
              <w:rPr>
                <w:sz w:val="20"/>
                <w:szCs w:val="20"/>
                <w:lang w:val="fr-FR"/>
              </w:rPr>
              <w:t xml:space="preserve"> </w:t>
            </w:r>
            <w:r w:rsidRPr="00CB79C4">
              <w:rPr>
                <w:sz w:val="20"/>
                <w:szCs w:val="20"/>
              </w:rPr>
              <w:t>manual</w:t>
            </w:r>
          </w:p>
        </w:tc>
        <w:tc>
          <w:tcPr>
            <w:tcW w:w="2430" w:type="dxa"/>
          </w:tcPr>
          <w:p w:rsidR="005061F3" w:rsidRPr="00CB79C4" w:rsidRDefault="005061F3" w:rsidP="005061F3">
            <w:pPr>
              <w:jc w:val="both"/>
              <w:rPr>
                <w:sz w:val="20"/>
                <w:szCs w:val="20"/>
              </w:rPr>
            </w:pPr>
            <w:r w:rsidRPr="00CB79C4">
              <w:rPr>
                <w:sz w:val="20"/>
                <w:szCs w:val="20"/>
              </w:rPr>
              <w:t>Prepare a simplified community procurement manual acceptable to the Bank</w:t>
            </w:r>
          </w:p>
        </w:tc>
        <w:tc>
          <w:tcPr>
            <w:tcW w:w="2160" w:type="dxa"/>
          </w:tcPr>
          <w:p w:rsidR="005061F3" w:rsidRPr="00CB79C4" w:rsidRDefault="005061F3" w:rsidP="005061F3">
            <w:pPr>
              <w:jc w:val="both"/>
              <w:rPr>
                <w:sz w:val="20"/>
                <w:szCs w:val="20"/>
              </w:rPr>
            </w:pPr>
            <w:r w:rsidRPr="00CB79C4">
              <w:rPr>
                <w:sz w:val="20"/>
                <w:szCs w:val="20"/>
              </w:rPr>
              <w:t>Prepare and have approved the manual</w:t>
            </w:r>
          </w:p>
          <w:p w:rsidR="005061F3" w:rsidRPr="00CB79C4" w:rsidRDefault="005061F3" w:rsidP="005061F3">
            <w:pPr>
              <w:jc w:val="both"/>
              <w:rPr>
                <w:sz w:val="20"/>
                <w:szCs w:val="20"/>
              </w:rPr>
            </w:pPr>
            <w:r w:rsidRPr="00CB79C4">
              <w:rPr>
                <w:sz w:val="20"/>
                <w:szCs w:val="20"/>
              </w:rPr>
              <w:t>Train staff in utilization of procedures</w:t>
            </w:r>
          </w:p>
        </w:tc>
        <w:tc>
          <w:tcPr>
            <w:tcW w:w="1260" w:type="dxa"/>
          </w:tcPr>
          <w:p w:rsidR="005061F3" w:rsidRPr="00CB79C4" w:rsidRDefault="005061F3" w:rsidP="005061F3">
            <w:pPr>
              <w:jc w:val="both"/>
              <w:rPr>
                <w:sz w:val="20"/>
                <w:szCs w:val="20"/>
              </w:rPr>
            </w:pPr>
            <w:r w:rsidRPr="00CB79C4">
              <w:rPr>
                <w:sz w:val="20"/>
                <w:szCs w:val="20"/>
              </w:rPr>
              <w:t>APCAM</w:t>
            </w:r>
          </w:p>
        </w:tc>
        <w:tc>
          <w:tcPr>
            <w:tcW w:w="1638" w:type="dxa"/>
          </w:tcPr>
          <w:p w:rsidR="005061F3" w:rsidRPr="00CB79C4" w:rsidRDefault="005061F3" w:rsidP="005061F3">
            <w:pPr>
              <w:jc w:val="both"/>
              <w:rPr>
                <w:sz w:val="20"/>
                <w:szCs w:val="20"/>
              </w:rPr>
            </w:pPr>
            <w:r w:rsidRPr="00CB79C4">
              <w:rPr>
                <w:sz w:val="20"/>
                <w:szCs w:val="20"/>
              </w:rPr>
              <w:t xml:space="preserve"> Before effectiveness</w:t>
            </w:r>
          </w:p>
        </w:tc>
      </w:tr>
      <w:tr w:rsidR="005061F3" w:rsidRPr="00CB79C4" w:rsidTr="005061F3">
        <w:tc>
          <w:tcPr>
            <w:tcW w:w="2088" w:type="dxa"/>
          </w:tcPr>
          <w:p w:rsidR="005061F3" w:rsidRPr="00CB79C4" w:rsidRDefault="005061F3" w:rsidP="005061F3">
            <w:pPr>
              <w:jc w:val="both"/>
              <w:rPr>
                <w:sz w:val="20"/>
                <w:szCs w:val="20"/>
              </w:rPr>
            </w:pPr>
            <w:r w:rsidRPr="00CB79C4">
              <w:rPr>
                <w:sz w:val="20"/>
                <w:szCs w:val="20"/>
              </w:rPr>
              <w:t>No procurement plan</w:t>
            </w:r>
          </w:p>
        </w:tc>
        <w:tc>
          <w:tcPr>
            <w:tcW w:w="2430" w:type="dxa"/>
          </w:tcPr>
          <w:p w:rsidR="005061F3" w:rsidRPr="00CB79C4" w:rsidRDefault="005061F3" w:rsidP="005061F3">
            <w:pPr>
              <w:jc w:val="both"/>
              <w:rPr>
                <w:sz w:val="20"/>
                <w:szCs w:val="20"/>
              </w:rPr>
            </w:pPr>
            <w:r w:rsidRPr="00CB79C4">
              <w:rPr>
                <w:sz w:val="20"/>
                <w:szCs w:val="20"/>
              </w:rPr>
              <w:t>Prepare a procurement plan for the first 18 months for each project component</w:t>
            </w:r>
          </w:p>
        </w:tc>
        <w:tc>
          <w:tcPr>
            <w:tcW w:w="2160" w:type="dxa"/>
          </w:tcPr>
          <w:p w:rsidR="005061F3" w:rsidRPr="00CB79C4" w:rsidRDefault="005061F3" w:rsidP="005061F3">
            <w:pPr>
              <w:jc w:val="both"/>
              <w:rPr>
                <w:sz w:val="20"/>
                <w:szCs w:val="20"/>
              </w:rPr>
            </w:pPr>
            <w:r w:rsidRPr="00CB79C4">
              <w:rPr>
                <w:sz w:val="20"/>
                <w:szCs w:val="20"/>
              </w:rPr>
              <w:t>Prepare a procurement plan in accordance with the format agreed with IDA.</w:t>
            </w:r>
          </w:p>
        </w:tc>
        <w:tc>
          <w:tcPr>
            <w:tcW w:w="1260" w:type="dxa"/>
          </w:tcPr>
          <w:p w:rsidR="005061F3" w:rsidRPr="00CB79C4" w:rsidRDefault="005061F3" w:rsidP="005061F3">
            <w:pPr>
              <w:jc w:val="both"/>
              <w:rPr>
                <w:sz w:val="20"/>
                <w:szCs w:val="20"/>
              </w:rPr>
            </w:pPr>
            <w:r w:rsidRPr="00CB79C4">
              <w:rPr>
                <w:sz w:val="20"/>
                <w:szCs w:val="20"/>
              </w:rPr>
              <w:t>CPS</w:t>
            </w:r>
          </w:p>
        </w:tc>
        <w:tc>
          <w:tcPr>
            <w:tcW w:w="1638" w:type="dxa"/>
          </w:tcPr>
          <w:p w:rsidR="005061F3" w:rsidRPr="00CB79C4" w:rsidRDefault="005061F3" w:rsidP="005061F3">
            <w:pPr>
              <w:jc w:val="both"/>
              <w:rPr>
                <w:sz w:val="20"/>
                <w:szCs w:val="20"/>
              </w:rPr>
            </w:pPr>
            <w:r w:rsidRPr="00CB79C4">
              <w:rPr>
                <w:sz w:val="20"/>
                <w:szCs w:val="20"/>
              </w:rPr>
              <w:t>Before negotiations</w:t>
            </w:r>
          </w:p>
        </w:tc>
      </w:tr>
      <w:tr w:rsidR="005061F3" w:rsidRPr="00CB79C4" w:rsidTr="005061F3">
        <w:tc>
          <w:tcPr>
            <w:tcW w:w="2088" w:type="dxa"/>
          </w:tcPr>
          <w:p w:rsidR="005061F3" w:rsidRPr="00CB79C4" w:rsidRDefault="005061F3" w:rsidP="005061F3">
            <w:pPr>
              <w:jc w:val="both"/>
              <w:rPr>
                <w:sz w:val="20"/>
                <w:szCs w:val="20"/>
              </w:rPr>
            </w:pPr>
            <w:r w:rsidRPr="00CB79C4">
              <w:rPr>
                <w:sz w:val="20"/>
                <w:szCs w:val="20"/>
              </w:rPr>
              <w:t>No filing and archiving system for procurement documents</w:t>
            </w:r>
          </w:p>
        </w:tc>
        <w:tc>
          <w:tcPr>
            <w:tcW w:w="2430" w:type="dxa"/>
          </w:tcPr>
          <w:p w:rsidR="005061F3" w:rsidRPr="00CB79C4" w:rsidRDefault="005061F3" w:rsidP="005061F3">
            <w:pPr>
              <w:jc w:val="both"/>
              <w:rPr>
                <w:sz w:val="20"/>
                <w:szCs w:val="20"/>
              </w:rPr>
            </w:pPr>
            <w:r w:rsidRPr="00CB79C4">
              <w:rPr>
                <w:sz w:val="20"/>
                <w:szCs w:val="20"/>
              </w:rPr>
              <w:t>Establishment of a filing and archiving system for procurement documents in APCAM and the CRAs</w:t>
            </w:r>
          </w:p>
        </w:tc>
        <w:tc>
          <w:tcPr>
            <w:tcW w:w="2160" w:type="dxa"/>
          </w:tcPr>
          <w:p w:rsidR="005061F3" w:rsidRPr="00CB79C4" w:rsidRDefault="005061F3" w:rsidP="005061F3">
            <w:pPr>
              <w:jc w:val="both"/>
              <w:rPr>
                <w:sz w:val="20"/>
                <w:szCs w:val="20"/>
              </w:rPr>
            </w:pPr>
            <w:r w:rsidRPr="00CB79C4">
              <w:rPr>
                <w:sz w:val="20"/>
                <w:szCs w:val="20"/>
              </w:rPr>
              <w:t>Assign and train a person responsible for filing.  Provide premises for archiving, as well as the required equipment and filing furniture</w:t>
            </w:r>
          </w:p>
        </w:tc>
        <w:tc>
          <w:tcPr>
            <w:tcW w:w="1260" w:type="dxa"/>
          </w:tcPr>
          <w:p w:rsidR="005061F3" w:rsidRPr="00CB79C4" w:rsidRDefault="005061F3" w:rsidP="005061F3">
            <w:pPr>
              <w:jc w:val="both"/>
              <w:rPr>
                <w:sz w:val="20"/>
                <w:szCs w:val="20"/>
              </w:rPr>
            </w:pPr>
            <w:r w:rsidRPr="00CB79C4">
              <w:rPr>
                <w:sz w:val="20"/>
                <w:szCs w:val="20"/>
              </w:rPr>
              <w:t>APCAM</w:t>
            </w:r>
          </w:p>
        </w:tc>
        <w:tc>
          <w:tcPr>
            <w:tcW w:w="1638" w:type="dxa"/>
          </w:tcPr>
          <w:p w:rsidR="005061F3" w:rsidRPr="00CB79C4" w:rsidRDefault="005061F3" w:rsidP="005061F3">
            <w:pPr>
              <w:jc w:val="both"/>
              <w:rPr>
                <w:sz w:val="20"/>
                <w:szCs w:val="20"/>
              </w:rPr>
            </w:pPr>
            <w:r w:rsidRPr="00CB79C4">
              <w:rPr>
                <w:sz w:val="20"/>
                <w:szCs w:val="20"/>
              </w:rPr>
              <w:t>Not later than the early months of project implementation</w:t>
            </w:r>
          </w:p>
        </w:tc>
      </w:tr>
      <w:tr w:rsidR="005061F3" w:rsidRPr="00CB79C4" w:rsidTr="005061F3">
        <w:tc>
          <w:tcPr>
            <w:tcW w:w="2088" w:type="dxa"/>
          </w:tcPr>
          <w:p w:rsidR="005061F3" w:rsidRPr="00CB79C4" w:rsidRDefault="005061F3" w:rsidP="005061F3">
            <w:pPr>
              <w:jc w:val="both"/>
              <w:rPr>
                <w:sz w:val="20"/>
                <w:szCs w:val="20"/>
              </w:rPr>
            </w:pPr>
            <w:r w:rsidRPr="00CB79C4">
              <w:rPr>
                <w:sz w:val="20"/>
                <w:szCs w:val="20"/>
              </w:rPr>
              <w:t xml:space="preserve">Limited </w:t>
            </w:r>
            <w:r>
              <w:rPr>
                <w:sz w:val="20"/>
                <w:szCs w:val="20"/>
              </w:rPr>
              <w:t xml:space="preserve">knowledge </w:t>
            </w:r>
            <w:r w:rsidRPr="00CB79C4">
              <w:rPr>
                <w:sz w:val="20"/>
                <w:szCs w:val="20"/>
              </w:rPr>
              <w:t>of APCAM/CRA members with the Bank’s procurement procedures</w:t>
            </w:r>
          </w:p>
        </w:tc>
        <w:tc>
          <w:tcPr>
            <w:tcW w:w="2430" w:type="dxa"/>
          </w:tcPr>
          <w:p w:rsidR="005061F3" w:rsidRPr="00CB79C4" w:rsidRDefault="005061F3" w:rsidP="005061F3">
            <w:pPr>
              <w:jc w:val="both"/>
              <w:rPr>
                <w:sz w:val="20"/>
                <w:szCs w:val="20"/>
              </w:rPr>
            </w:pPr>
            <w:r w:rsidRPr="00CB79C4">
              <w:rPr>
                <w:sz w:val="20"/>
                <w:szCs w:val="20"/>
              </w:rPr>
              <w:t>Training of APCAM/ CRA members in the Bank’s procurement procedures</w:t>
            </w:r>
          </w:p>
        </w:tc>
        <w:tc>
          <w:tcPr>
            <w:tcW w:w="2160" w:type="dxa"/>
          </w:tcPr>
          <w:p w:rsidR="005061F3" w:rsidRPr="00CB79C4" w:rsidRDefault="005061F3" w:rsidP="005061F3">
            <w:pPr>
              <w:jc w:val="both"/>
              <w:rPr>
                <w:sz w:val="20"/>
                <w:szCs w:val="20"/>
              </w:rPr>
            </w:pPr>
            <w:r w:rsidRPr="00CB79C4">
              <w:rPr>
                <w:sz w:val="20"/>
                <w:szCs w:val="20"/>
              </w:rPr>
              <w:t>Train the members of  APCAM/CRA in the Bank’s procurement procedures</w:t>
            </w:r>
          </w:p>
        </w:tc>
        <w:tc>
          <w:tcPr>
            <w:tcW w:w="1260" w:type="dxa"/>
          </w:tcPr>
          <w:p w:rsidR="005061F3" w:rsidRPr="00CB79C4" w:rsidRDefault="005061F3" w:rsidP="005061F3">
            <w:pPr>
              <w:jc w:val="both"/>
              <w:rPr>
                <w:sz w:val="20"/>
                <w:szCs w:val="20"/>
              </w:rPr>
            </w:pPr>
            <w:r w:rsidRPr="00CB79C4">
              <w:rPr>
                <w:sz w:val="20"/>
                <w:szCs w:val="20"/>
              </w:rPr>
              <w:t>APCAM</w:t>
            </w:r>
          </w:p>
        </w:tc>
        <w:tc>
          <w:tcPr>
            <w:tcW w:w="1638" w:type="dxa"/>
          </w:tcPr>
          <w:p w:rsidR="005061F3" w:rsidRPr="00CB79C4" w:rsidRDefault="005061F3" w:rsidP="005061F3">
            <w:pPr>
              <w:jc w:val="both"/>
              <w:rPr>
                <w:sz w:val="20"/>
                <w:szCs w:val="20"/>
              </w:rPr>
            </w:pPr>
            <w:r w:rsidRPr="00CB79C4">
              <w:rPr>
                <w:sz w:val="20"/>
                <w:szCs w:val="20"/>
              </w:rPr>
              <w:t>Not later than the three first months of project implementation</w:t>
            </w:r>
          </w:p>
        </w:tc>
      </w:tr>
    </w:tbl>
    <w:p w:rsidR="005061F3" w:rsidRPr="00303FBA" w:rsidRDefault="005061F3" w:rsidP="00FC5818">
      <w:pPr>
        <w:jc w:val="both"/>
        <w:rPr>
          <w:sz w:val="16"/>
          <w:szCs w:val="16"/>
        </w:rPr>
      </w:pPr>
    </w:p>
    <w:p w:rsidR="00FC5818" w:rsidRDefault="00FC5818" w:rsidP="00FC5818">
      <w:pPr>
        <w:numPr>
          <w:ilvl w:val="0"/>
          <w:numId w:val="72"/>
        </w:numPr>
        <w:jc w:val="both"/>
      </w:pPr>
      <w:r w:rsidRPr="00CB07E7">
        <w:rPr>
          <w:b/>
        </w:rPr>
        <w:t>Office du Niger</w:t>
      </w:r>
      <w:r w:rsidRPr="00CB07E7">
        <w:t>: The following actions will be undertaken: (i) recruitment of qualified staff for procurement activities; (ii) training staff involved in procurement to strengthen the procurement capacity of the ON</w:t>
      </w:r>
      <w:r>
        <w:t>; (iii</w:t>
      </w:r>
      <w:r w:rsidRPr="00CB07E7">
        <w:t>) establishment of a procurement scheduling and management system for the project team within the Office, with links to the CPS; (v) establishment of a permanent procurement board, and its maintenance throughout project implementation, (vi) preparation of a procurement procedures manual acceptable to the Bank; and (vii) strengthening of the archiving and filing system for procurement documents and its updating throughout project implementation.</w:t>
      </w:r>
    </w:p>
    <w:p w:rsidR="005061F3" w:rsidRDefault="005061F3" w:rsidP="00FC5818">
      <w:pPr>
        <w:numPr>
          <w:ilvl w:val="0"/>
          <w:numId w:val="72"/>
        </w:num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48"/>
        <w:gridCol w:w="2242"/>
        <w:gridCol w:w="2456"/>
        <w:gridCol w:w="1261"/>
        <w:gridCol w:w="1813"/>
      </w:tblGrid>
      <w:tr w:rsidR="005061F3" w:rsidTr="005061F3">
        <w:tc>
          <w:tcPr>
            <w:tcW w:w="0" w:type="auto"/>
          </w:tcPr>
          <w:p w:rsidR="005061F3" w:rsidRDefault="005061F3" w:rsidP="005061F3">
            <w:pPr>
              <w:jc w:val="both"/>
            </w:pPr>
            <w:r>
              <w:rPr>
                <w:b/>
                <w:sz w:val="20"/>
              </w:rPr>
              <w:t>Weakness</w:t>
            </w:r>
          </w:p>
        </w:tc>
        <w:tc>
          <w:tcPr>
            <w:tcW w:w="0" w:type="auto"/>
          </w:tcPr>
          <w:p w:rsidR="005061F3" w:rsidRDefault="005061F3" w:rsidP="005061F3">
            <w:pPr>
              <w:jc w:val="both"/>
            </w:pPr>
            <w:r>
              <w:rPr>
                <w:b/>
                <w:sz w:val="20"/>
              </w:rPr>
              <w:t>Recommendations</w:t>
            </w:r>
          </w:p>
        </w:tc>
        <w:tc>
          <w:tcPr>
            <w:tcW w:w="0" w:type="auto"/>
          </w:tcPr>
          <w:p w:rsidR="005061F3" w:rsidRDefault="005061F3" w:rsidP="005061F3">
            <w:pPr>
              <w:jc w:val="both"/>
            </w:pPr>
            <w:r>
              <w:rPr>
                <w:b/>
                <w:sz w:val="20"/>
              </w:rPr>
              <w:t>Activity</w:t>
            </w:r>
          </w:p>
        </w:tc>
        <w:tc>
          <w:tcPr>
            <w:tcW w:w="0" w:type="auto"/>
          </w:tcPr>
          <w:p w:rsidR="005061F3" w:rsidRDefault="005061F3" w:rsidP="005061F3">
            <w:pPr>
              <w:jc w:val="both"/>
            </w:pPr>
            <w:r>
              <w:rPr>
                <w:b/>
                <w:sz w:val="20"/>
              </w:rPr>
              <w:t>Responsible</w:t>
            </w:r>
          </w:p>
        </w:tc>
        <w:tc>
          <w:tcPr>
            <w:tcW w:w="0" w:type="auto"/>
          </w:tcPr>
          <w:p w:rsidR="005061F3" w:rsidRDefault="005061F3" w:rsidP="005061F3">
            <w:pPr>
              <w:jc w:val="both"/>
            </w:pPr>
            <w:r>
              <w:rPr>
                <w:b/>
                <w:sz w:val="20"/>
              </w:rPr>
              <w:t>Time Frame</w:t>
            </w:r>
          </w:p>
        </w:tc>
      </w:tr>
      <w:tr w:rsidR="005061F3" w:rsidTr="005061F3">
        <w:tc>
          <w:tcPr>
            <w:tcW w:w="0" w:type="auto"/>
          </w:tcPr>
          <w:p w:rsidR="005061F3" w:rsidRDefault="005061F3" w:rsidP="005061F3">
            <w:pPr>
              <w:jc w:val="both"/>
              <w:rPr>
                <w:sz w:val="20"/>
              </w:rPr>
            </w:pPr>
            <w:r>
              <w:rPr>
                <w:sz w:val="20"/>
              </w:rPr>
              <w:t>Inadequate staff assigned to procurement activities</w:t>
            </w:r>
          </w:p>
        </w:tc>
        <w:tc>
          <w:tcPr>
            <w:tcW w:w="0" w:type="auto"/>
          </w:tcPr>
          <w:p w:rsidR="005061F3" w:rsidRPr="00A011FC" w:rsidRDefault="005061F3" w:rsidP="005061F3">
            <w:pPr>
              <w:jc w:val="both"/>
              <w:rPr>
                <w:sz w:val="20"/>
                <w:lang w:val="fr-FR"/>
              </w:rPr>
            </w:pPr>
            <w:r w:rsidRPr="00A011FC">
              <w:rPr>
                <w:sz w:val="20"/>
                <w:lang w:val="fr-FR"/>
              </w:rPr>
              <w:t xml:space="preserve">Doter l’ON de personnel qualifies en passation de marches  </w:t>
            </w:r>
          </w:p>
        </w:tc>
        <w:tc>
          <w:tcPr>
            <w:tcW w:w="0" w:type="auto"/>
          </w:tcPr>
          <w:p w:rsidR="005061F3" w:rsidRDefault="005061F3" w:rsidP="005061F3">
            <w:pPr>
              <w:jc w:val="both"/>
              <w:rPr>
                <w:sz w:val="20"/>
              </w:rPr>
            </w:pPr>
            <w:r>
              <w:rPr>
                <w:sz w:val="20"/>
              </w:rPr>
              <w:t xml:space="preserve">Recruit qualified experts for procurements </w:t>
            </w:r>
          </w:p>
        </w:tc>
        <w:tc>
          <w:tcPr>
            <w:tcW w:w="0" w:type="auto"/>
          </w:tcPr>
          <w:p w:rsidR="005061F3" w:rsidRDefault="005061F3" w:rsidP="005061F3">
            <w:pPr>
              <w:jc w:val="both"/>
              <w:rPr>
                <w:sz w:val="20"/>
              </w:rPr>
            </w:pPr>
            <w:r>
              <w:rPr>
                <w:sz w:val="20"/>
              </w:rPr>
              <w:t>Office du Niger</w:t>
            </w:r>
          </w:p>
        </w:tc>
        <w:tc>
          <w:tcPr>
            <w:tcW w:w="0" w:type="auto"/>
          </w:tcPr>
          <w:p w:rsidR="005061F3" w:rsidRDefault="005061F3" w:rsidP="005061F3">
            <w:pPr>
              <w:jc w:val="both"/>
              <w:rPr>
                <w:sz w:val="20"/>
              </w:rPr>
            </w:pPr>
            <w:r>
              <w:rPr>
                <w:sz w:val="20"/>
              </w:rPr>
              <w:t>Before disbursement</w:t>
            </w:r>
          </w:p>
        </w:tc>
      </w:tr>
      <w:tr w:rsidR="005061F3" w:rsidTr="005061F3">
        <w:tc>
          <w:tcPr>
            <w:tcW w:w="0" w:type="auto"/>
          </w:tcPr>
          <w:p w:rsidR="005061F3" w:rsidRDefault="005061F3" w:rsidP="005061F3">
            <w:pPr>
              <w:jc w:val="both"/>
            </w:pPr>
            <w:r>
              <w:rPr>
                <w:sz w:val="20"/>
              </w:rPr>
              <w:t>Lack of a procurement procedures manual</w:t>
            </w:r>
          </w:p>
        </w:tc>
        <w:tc>
          <w:tcPr>
            <w:tcW w:w="0" w:type="auto"/>
          </w:tcPr>
          <w:p w:rsidR="005061F3" w:rsidRDefault="005061F3" w:rsidP="005061F3">
            <w:pPr>
              <w:jc w:val="both"/>
            </w:pPr>
            <w:r>
              <w:rPr>
                <w:sz w:val="20"/>
              </w:rPr>
              <w:t xml:space="preserve">a procedures manual deemed satisfactory by IDA </w:t>
            </w:r>
          </w:p>
        </w:tc>
        <w:tc>
          <w:tcPr>
            <w:tcW w:w="0" w:type="auto"/>
          </w:tcPr>
          <w:p w:rsidR="005061F3" w:rsidRDefault="005061F3" w:rsidP="005061F3">
            <w:pPr>
              <w:jc w:val="both"/>
            </w:pPr>
            <w:r>
              <w:rPr>
                <w:sz w:val="20"/>
              </w:rPr>
              <w:t xml:space="preserve">Prepare and approve the manual  </w:t>
            </w:r>
          </w:p>
          <w:p w:rsidR="005061F3" w:rsidRDefault="005061F3" w:rsidP="005061F3">
            <w:pPr>
              <w:jc w:val="both"/>
            </w:pPr>
            <w:r>
              <w:rPr>
                <w:sz w:val="20"/>
              </w:rPr>
              <w:t xml:space="preserve">Train staff in the use of the </w:t>
            </w:r>
            <w:r>
              <w:rPr>
                <w:sz w:val="20"/>
              </w:rPr>
              <w:lastRenderedPageBreak/>
              <w:t xml:space="preserve">manual.  </w:t>
            </w:r>
          </w:p>
        </w:tc>
        <w:tc>
          <w:tcPr>
            <w:tcW w:w="0" w:type="auto"/>
          </w:tcPr>
          <w:p w:rsidR="005061F3" w:rsidRDefault="005061F3" w:rsidP="005061F3">
            <w:pPr>
              <w:jc w:val="both"/>
            </w:pPr>
            <w:r>
              <w:rPr>
                <w:sz w:val="20"/>
              </w:rPr>
              <w:lastRenderedPageBreak/>
              <w:t>Office du Niger</w:t>
            </w:r>
          </w:p>
        </w:tc>
        <w:tc>
          <w:tcPr>
            <w:tcW w:w="0" w:type="auto"/>
          </w:tcPr>
          <w:p w:rsidR="005061F3" w:rsidRDefault="005061F3" w:rsidP="005061F3">
            <w:pPr>
              <w:jc w:val="both"/>
            </w:pPr>
            <w:r>
              <w:rPr>
                <w:sz w:val="20"/>
              </w:rPr>
              <w:t>Before disbursement</w:t>
            </w:r>
          </w:p>
        </w:tc>
      </w:tr>
      <w:tr w:rsidR="005061F3" w:rsidTr="005061F3">
        <w:tc>
          <w:tcPr>
            <w:tcW w:w="0" w:type="auto"/>
          </w:tcPr>
          <w:p w:rsidR="005061F3" w:rsidRDefault="005061F3" w:rsidP="005061F3">
            <w:pPr>
              <w:jc w:val="both"/>
            </w:pPr>
            <w:r>
              <w:rPr>
                <w:sz w:val="20"/>
              </w:rPr>
              <w:lastRenderedPageBreak/>
              <w:t>No procurement plan</w:t>
            </w:r>
          </w:p>
        </w:tc>
        <w:tc>
          <w:tcPr>
            <w:tcW w:w="0" w:type="auto"/>
          </w:tcPr>
          <w:p w:rsidR="005061F3" w:rsidRDefault="005061F3" w:rsidP="005061F3">
            <w:pPr>
              <w:jc w:val="both"/>
            </w:pPr>
            <w:r>
              <w:rPr>
                <w:sz w:val="20"/>
              </w:rPr>
              <w:t xml:space="preserve">Prepare a procurement plan for the first 18 months for each project component  </w:t>
            </w:r>
          </w:p>
        </w:tc>
        <w:tc>
          <w:tcPr>
            <w:tcW w:w="0" w:type="auto"/>
          </w:tcPr>
          <w:p w:rsidR="005061F3" w:rsidRDefault="005061F3" w:rsidP="005061F3">
            <w:pPr>
              <w:jc w:val="both"/>
            </w:pPr>
            <w:r>
              <w:rPr>
                <w:sz w:val="20"/>
              </w:rPr>
              <w:t>Prepare a procurement plan in accordance with the format defined by IDA</w:t>
            </w:r>
          </w:p>
        </w:tc>
        <w:tc>
          <w:tcPr>
            <w:tcW w:w="0" w:type="auto"/>
          </w:tcPr>
          <w:p w:rsidR="005061F3" w:rsidRDefault="005061F3" w:rsidP="005061F3">
            <w:pPr>
              <w:jc w:val="both"/>
            </w:pPr>
            <w:r>
              <w:rPr>
                <w:sz w:val="20"/>
              </w:rPr>
              <w:t>CPS</w:t>
            </w:r>
          </w:p>
        </w:tc>
        <w:tc>
          <w:tcPr>
            <w:tcW w:w="0" w:type="auto"/>
          </w:tcPr>
          <w:p w:rsidR="005061F3" w:rsidRDefault="005061F3" w:rsidP="005061F3">
            <w:pPr>
              <w:jc w:val="both"/>
            </w:pPr>
            <w:r>
              <w:rPr>
                <w:sz w:val="20"/>
              </w:rPr>
              <w:t>Before negotiations</w:t>
            </w:r>
          </w:p>
        </w:tc>
      </w:tr>
      <w:tr w:rsidR="005061F3" w:rsidTr="005061F3">
        <w:tc>
          <w:tcPr>
            <w:tcW w:w="0" w:type="auto"/>
          </w:tcPr>
          <w:p w:rsidR="005061F3" w:rsidRDefault="005061F3" w:rsidP="005061F3">
            <w:pPr>
              <w:jc w:val="both"/>
            </w:pPr>
            <w:r>
              <w:rPr>
                <w:sz w:val="20"/>
              </w:rPr>
              <w:t>Weaknesses of the filing and archiving system for procurement documents</w:t>
            </w:r>
          </w:p>
        </w:tc>
        <w:tc>
          <w:tcPr>
            <w:tcW w:w="0" w:type="auto"/>
          </w:tcPr>
          <w:p w:rsidR="005061F3" w:rsidRDefault="005061F3" w:rsidP="005061F3">
            <w:pPr>
              <w:jc w:val="both"/>
            </w:pPr>
            <w:r>
              <w:rPr>
                <w:sz w:val="20"/>
              </w:rPr>
              <w:t xml:space="preserve">Improve the filing and archiving system of DP procurement documents </w:t>
            </w:r>
          </w:p>
        </w:tc>
        <w:tc>
          <w:tcPr>
            <w:tcW w:w="0" w:type="auto"/>
          </w:tcPr>
          <w:p w:rsidR="005061F3" w:rsidRDefault="005061F3" w:rsidP="005061F3">
            <w:pPr>
              <w:jc w:val="both"/>
            </w:pPr>
            <w:r>
              <w:rPr>
                <w:sz w:val="20"/>
              </w:rPr>
              <w:t>Assign and train a person responsible for filing to the procurement division.  Allocate larger premises to archiving, and provide the required filing equipment and furniture</w:t>
            </w:r>
          </w:p>
        </w:tc>
        <w:tc>
          <w:tcPr>
            <w:tcW w:w="0" w:type="auto"/>
          </w:tcPr>
          <w:p w:rsidR="005061F3" w:rsidRDefault="005061F3" w:rsidP="005061F3">
            <w:pPr>
              <w:jc w:val="both"/>
            </w:pPr>
            <w:r>
              <w:rPr>
                <w:sz w:val="20"/>
              </w:rPr>
              <w:t>Office du Niger</w:t>
            </w:r>
          </w:p>
        </w:tc>
        <w:tc>
          <w:tcPr>
            <w:tcW w:w="0" w:type="auto"/>
          </w:tcPr>
          <w:p w:rsidR="005061F3" w:rsidRDefault="005061F3" w:rsidP="005061F3">
            <w:pPr>
              <w:jc w:val="both"/>
            </w:pPr>
            <w:r>
              <w:rPr>
                <w:sz w:val="20"/>
              </w:rPr>
              <w:t>Not later than the early months of project implementation</w:t>
            </w:r>
          </w:p>
        </w:tc>
      </w:tr>
      <w:tr w:rsidR="005061F3" w:rsidTr="005061F3">
        <w:tc>
          <w:tcPr>
            <w:tcW w:w="0" w:type="auto"/>
          </w:tcPr>
          <w:p w:rsidR="005061F3" w:rsidRDefault="005061F3" w:rsidP="005061F3">
            <w:pPr>
              <w:jc w:val="both"/>
              <w:rPr>
                <w:sz w:val="20"/>
              </w:rPr>
            </w:pPr>
            <w:r>
              <w:rPr>
                <w:sz w:val="20"/>
              </w:rPr>
              <w:t>Limited familiarity of Procurement Department agents with the Bank’s procurement procedures</w:t>
            </w:r>
          </w:p>
        </w:tc>
        <w:tc>
          <w:tcPr>
            <w:tcW w:w="0" w:type="auto"/>
          </w:tcPr>
          <w:p w:rsidR="005061F3" w:rsidRDefault="005061F3" w:rsidP="005061F3">
            <w:pPr>
              <w:jc w:val="both"/>
              <w:rPr>
                <w:sz w:val="20"/>
              </w:rPr>
            </w:pPr>
            <w:r>
              <w:rPr>
                <w:sz w:val="20"/>
              </w:rPr>
              <w:t>Training of procurement department  staff in the Bank’s procurement procedures</w:t>
            </w:r>
          </w:p>
        </w:tc>
        <w:tc>
          <w:tcPr>
            <w:tcW w:w="0" w:type="auto"/>
          </w:tcPr>
          <w:p w:rsidR="005061F3" w:rsidRDefault="005061F3" w:rsidP="005061F3">
            <w:pPr>
              <w:jc w:val="both"/>
              <w:rPr>
                <w:sz w:val="20"/>
              </w:rPr>
            </w:pPr>
            <w:r>
              <w:rPr>
                <w:sz w:val="20"/>
              </w:rPr>
              <w:t>Train of procurement department  staff  in the Bank’s procurement procedures</w:t>
            </w:r>
          </w:p>
        </w:tc>
        <w:tc>
          <w:tcPr>
            <w:tcW w:w="0" w:type="auto"/>
          </w:tcPr>
          <w:p w:rsidR="005061F3" w:rsidRDefault="005061F3" w:rsidP="005061F3">
            <w:pPr>
              <w:jc w:val="both"/>
            </w:pPr>
            <w:r>
              <w:rPr>
                <w:sz w:val="20"/>
              </w:rPr>
              <w:t>Office du Niger</w:t>
            </w:r>
          </w:p>
        </w:tc>
        <w:tc>
          <w:tcPr>
            <w:tcW w:w="0" w:type="auto"/>
          </w:tcPr>
          <w:p w:rsidR="005061F3" w:rsidRDefault="005061F3" w:rsidP="005061F3">
            <w:pPr>
              <w:jc w:val="both"/>
              <w:rPr>
                <w:sz w:val="20"/>
              </w:rPr>
            </w:pPr>
            <w:r>
              <w:rPr>
                <w:sz w:val="20"/>
              </w:rPr>
              <w:t>Not later than the first three months of project implementation</w:t>
            </w:r>
          </w:p>
        </w:tc>
      </w:tr>
    </w:tbl>
    <w:p w:rsidR="00FC5818" w:rsidRDefault="00FC5818" w:rsidP="00FC5818">
      <w:pPr>
        <w:jc w:val="both"/>
      </w:pPr>
    </w:p>
    <w:p w:rsidR="00FC5818" w:rsidRPr="00CB07E7" w:rsidRDefault="00FC5818" w:rsidP="00FC5818">
      <w:pPr>
        <w:numPr>
          <w:ilvl w:val="0"/>
          <w:numId w:val="72"/>
        </w:numPr>
        <w:jc w:val="both"/>
        <w:rPr>
          <w:u w:val="single"/>
        </w:rPr>
      </w:pPr>
      <w:r w:rsidRPr="00CB07E7">
        <w:t>Ex-post procurement reviews will be conducted during the project supervision missions. Independent audit will be conducted once per year.</w:t>
      </w:r>
    </w:p>
    <w:p w:rsidR="00FC5818" w:rsidRPr="00CB07E7" w:rsidRDefault="00FC5818" w:rsidP="00FC5818">
      <w:pPr>
        <w:jc w:val="both"/>
      </w:pPr>
    </w:p>
    <w:p w:rsidR="00FC5818" w:rsidRPr="00600EBC" w:rsidRDefault="00FC5818" w:rsidP="00FC5818">
      <w:pPr>
        <w:numPr>
          <w:ilvl w:val="0"/>
          <w:numId w:val="72"/>
        </w:numPr>
        <w:autoSpaceDE w:val="0"/>
        <w:autoSpaceDN w:val="0"/>
        <w:adjustRightInd w:val="0"/>
        <w:spacing w:after="120"/>
        <w:jc w:val="both"/>
        <w:rPr>
          <w:b/>
          <w:bCs/>
          <w:szCs w:val="20"/>
        </w:rPr>
      </w:pPr>
      <w:r w:rsidRPr="00766E45">
        <w:rPr>
          <w:b/>
          <w:bCs/>
        </w:rPr>
        <w:t>Procurement Methods and Bank Review</w:t>
      </w:r>
      <w:r>
        <w:rPr>
          <w:b/>
          <w:bCs/>
        </w:rPr>
        <w:t xml:space="preserve">: </w:t>
      </w:r>
      <w:r w:rsidRPr="00CB07E7">
        <w:rPr>
          <w:bCs/>
        </w:rPr>
        <w:t xml:space="preserve">Under the proposed Fostering Agricultural Productivity Project, the procurement method and Bank Review requirements will be agreed in the procurement plan and published on the Bank’s external website.  </w:t>
      </w:r>
    </w:p>
    <w:p w:rsidR="00FC5818" w:rsidRPr="00766E45" w:rsidRDefault="00FC5818" w:rsidP="00FC5818">
      <w:pPr>
        <w:numPr>
          <w:ilvl w:val="0"/>
          <w:numId w:val="72"/>
        </w:numPr>
        <w:jc w:val="both"/>
      </w:pPr>
      <w:r w:rsidRPr="00600EBC">
        <w:rPr>
          <w:b/>
          <w:bCs/>
        </w:rPr>
        <w:t xml:space="preserve">Procurement Plan: During appraisal, </w:t>
      </w:r>
      <w:r w:rsidRPr="00600EBC">
        <w:rPr>
          <w:bCs/>
        </w:rPr>
        <w:t>the Borrower will develop a Procurement Plan for project implementation, which specifies the procurement methods. The plan will be agreed between the Borrower and the World Bank. It will be available wi</w:t>
      </w:r>
      <w:r w:rsidRPr="00600EBC">
        <w:rPr>
          <w:szCs w:val="20"/>
        </w:rPr>
        <w:t>t</w:t>
      </w:r>
      <w:r w:rsidRPr="00766E45">
        <w:t xml:space="preserve">h the Project Coordination Team. It will also be available in the project database and on the Bank’s external Website. The Procurement Plan will be constantly kept up to date and updated at least </w:t>
      </w:r>
      <w:r>
        <w:t xml:space="preserve">every six months </w:t>
      </w:r>
      <w:r w:rsidRPr="00766E45">
        <w:t>in consultation with the World Bank to reflect the actual needs of project implementation and improvement of institutional capacities.</w:t>
      </w:r>
    </w:p>
    <w:p w:rsidR="00FC5818" w:rsidRPr="00766E45" w:rsidRDefault="00FC5818" w:rsidP="00FC5818">
      <w:pPr>
        <w:jc w:val="both"/>
        <w:rPr>
          <w:szCs w:val="20"/>
        </w:rPr>
      </w:pPr>
    </w:p>
    <w:p w:rsidR="00FC5818" w:rsidRPr="00A011FC" w:rsidRDefault="00FC5818" w:rsidP="00FC5818">
      <w:pPr>
        <w:numPr>
          <w:ilvl w:val="0"/>
          <w:numId w:val="72"/>
        </w:numPr>
        <w:jc w:val="both"/>
        <w:rPr>
          <w:sz w:val="22"/>
          <w:szCs w:val="20"/>
        </w:rPr>
      </w:pPr>
      <w:r w:rsidRPr="00766E45">
        <w:rPr>
          <w:b/>
          <w:bCs/>
        </w:rPr>
        <w:t>Frequency of Procurement Control</w:t>
      </w:r>
      <w:r>
        <w:rPr>
          <w:b/>
          <w:bCs/>
        </w:rPr>
        <w:t>:</w:t>
      </w:r>
      <w:r w:rsidRPr="00766E45">
        <w:rPr>
          <w:b/>
          <w:bCs/>
        </w:rPr>
        <w:t xml:space="preserve"> </w:t>
      </w:r>
      <w:r>
        <w:rPr>
          <w:b/>
          <w:bCs/>
        </w:rPr>
        <w:t xml:space="preserve"> </w:t>
      </w:r>
      <w:r w:rsidRPr="00A011FC">
        <w:rPr>
          <w:bCs/>
        </w:rPr>
        <w:t>A PPR</w:t>
      </w:r>
      <w:r>
        <w:rPr>
          <w:bCs/>
        </w:rPr>
        <w:t xml:space="preserve">/IPR </w:t>
      </w:r>
      <w:r w:rsidRPr="00A011FC">
        <w:rPr>
          <w:bCs/>
        </w:rPr>
        <w:t xml:space="preserve">will be conduct once a year and a supervision mission </w:t>
      </w:r>
      <w:r>
        <w:rPr>
          <w:bCs/>
        </w:rPr>
        <w:t xml:space="preserve">at least </w:t>
      </w:r>
      <w:r w:rsidRPr="00A011FC">
        <w:rPr>
          <w:bCs/>
        </w:rPr>
        <w:t>twice a year.</w:t>
      </w:r>
    </w:p>
    <w:p w:rsidR="00FC5818" w:rsidRDefault="00FC5818" w:rsidP="00FC5818">
      <w:pPr>
        <w:jc w:val="both"/>
        <w:rPr>
          <w:sz w:val="22"/>
          <w:szCs w:val="20"/>
        </w:rPr>
      </w:pPr>
    </w:p>
    <w:p w:rsidR="00FC5818" w:rsidRPr="00CB07E7" w:rsidRDefault="00FC5818" w:rsidP="00FC5818">
      <w:pPr>
        <w:numPr>
          <w:ilvl w:val="0"/>
          <w:numId w:val="72"/>
        </w:numPr>
        <w:jc w:val="both"/>
        <w:rPr>
          <w:sz w:val="22"/>
          <w:szCs w:val="20"/>
        </w:rPr>
      </w:pPr>
      <w:r w:rsidRPr="00CB07E7">
        <w:rPr>
          <w:b/>
          <w:bCs/>
        </w:rPr>
        <w:t>Publication of Results and Debriefing</w:t>
      </w:r>
      <w:r>
        <w:rPr>
          <w:bCs/>
        </w:rPr>
        <w:t xml:space="preserve">: </w:t>
      </w:r>
      <w:r w:rsidRPr="00766E45">
        <w:t>On-line DG Market, UN Development Bus</w:t>
      </w:r>
      <w:r>
        <w:t>iness, and/or Client Connection</w:t>
      </w:r>
      <w:r w:rsidRPr="00766E45">
        <w:t xml:space="preserve"> publication of contract awards will be required for all ICB, NCB, Direct Contracting and the Selection of Consultants for contracts exceeding </w:t>
      </w:r>
      <w:r>
        <w:t>the prior review threshold</w:t>
      </w:r>
      <w:r>
        <w:rPr>
          <w:b/>
        </w:rPr>
        <w:t>.</w:t>
      </w:r>
      <w:r w:rsidRPr="00766E45">
        <w:t xml:space="preserve">  In addition, where prequalification has taken place</w:t>
      </w:r>
      <w:r>
        <w:t>,</w:t>
      </w:r>
      <w:r w:rsidRPr="00766E45">
        <w:t xml:space="preserve"> the list of pre-qualified bidders will be published.  With regard to ICB and large-value consulting contracts, the Borrower will be required to ensure publication of contract awards as soon as IDA has issued its “no objection” to the recommended award.  With regard</w:t>
      </w:r>
      <w:r>
        <w:t>s</w:t>
      </w:r>
      <w:r w:rsidRPr="00766E45">
        <w:t xml:space="preserve"> to Direct Contracting and NCB, publication of contract awards can be </w:t>
      </w:r>
      <w:r>
        <w:t xml:space="preserve">done </w:t>
      </w:r>
      <w:r w:rsidRPr="00766E45">
        <w:t xml:space="preserve">in aggregate on a quarterly basis and in local news papers.  All consultants competing for </w:t>
      </w:r>
      <w:r>
        <w:t>contracts</w:t>
      </w:r>
      <w:r w:rsidRPr="00766E45">
        <w:t xml:space="preserve"> involving the submission of separate technical and financial proposals, </w:t>
      </w:r>
      <w:r>
        <w:t>regardless</w:t>
      </w:r>
      <w:r w:rsidRPr="00766E45">
        <w:t xml:space="preserve"> of estimated contract value, should be informed of the result</w:t>
      </w:r>
      <w:r>
        <w:t>s</w:t>
      </w:r>
      <w:r w:rsidRPr="00766E45">
        <w:t xml:space="preserve"> of the technical evaluation (number of points that each firm received) before the opening of the financial proposals.  The Executing Agencies will be required to offer debriefings to unsuccessful bidders </w:t>
      </w:r>
      <w:r w:rsidRPr="00766E45">
        <w:lastRenderedPageBreak/>
        <w:t xml:space="preserve">and consultants should the individual firms request such a debriefing.  All approved post review contracts shall also be published </w:t>
      </w:r>
      <w:r>
        <w:t>on</w:t>
      </w:r>
      <w:r w:rsidRPr="00766E45">
        <w:t xml:space="preserve"> a free access website.</w:t>
      </w:r>
    </w:p>
    <w:p w:rsidR="00FC5818" w:rsidRDefault="00FC5818" w:rsidP="00FC5818">
      <w:pPr>
        <w:jc w:val="both"/>
        <w:rPr>
          <w:sz w:val="22"/>
          <w:szCs w:val="20"/>
        </w:rPr>
      </w:pPr>
    </w:p>
    <w:p w:rsidR="00FC5818" w:rsidRPr="00766E45" w:rsidRDefault="00FC5818" w:rsidP="00FC5818">
      <w:pPr>
        <w:pStyle w:val="Heading3"/>
        <w:keepNext w:val="0"/>
        <w:keepLines w:val="0"/>
        <w:spacing w:before="0" w:after="60"/>
        <w:jc w:val="both"/>
        <w:rPr>
          <w:lang w:eastAsia="fr-FR"/>
        </w:rPr>
      </w:pPr>
      <w:r w:rsidRPr="00766E45">
        <w:rPr>
          <w:lang w:eastAsia="fr-FR"/>
        </w:rPr>
        <w:t xml:space="preserve">Details of Procurement Arrangements Involving International Competition </w:t>
      </w:r>
    </w:p>
    <w:p w:rsidR="00FC5818" w:rsidRPr="00766E45" w:rsidRDefault="00FC5818" w:rsidP="00FC5818">
      <w:pPr>
        <w:jc w:val="both"/>
        <w:rPr>
          <w:szCs w:val="20"/>
          <w:u w:val="single"/>
        </w:rPr>
      </w:pPr>
    </w:p>
    <w:p w:rsidR="00FC5818" w:rsidRPr="00766E45" w:rsidRDefault="00FC5818" w:rsidP="00FC5818">
      <w:pPr>
        <w:jc w:val="both"/>
        <w:rPr>
          <w:b/>
          <w:bCs/>
          <w:i/>
        </w:rPr>
      </w:pPr>
      <w:r w:rsidRPr="00766E45">
        <w:rPr>
          <w:b/>
          <w:bCs/>
          <w:i/>
        </w:rPr>
        <w:t xml:space="preserve">Goods, Works and Non-consulting Services </w:t>
      </w:r>
    </w:p>
    <w:p w:rsidR="00FC5818" w:rsidRPr="00766E45" w:rsidRDefault="00FC5818" w:rsidP="00FC5818">
      <w:pPr>
        <w:jc w:val="both"/>
        <w:rPr>
          <w:b/>
          <w:bCs/>
          <w:i/>
        </w:rPr>
      </w:pPr>
    </w:p>
    <w:p w:rsidR="00FC5818" w:rsidRPr="00766E45" w:rsidRDefault="00FC5818" w:rsidP="00FC5818">
      <w:pPr>
        <w:autoSpaceDE w:val="0"/>
        <w:autoSpaceDN w:val="0"/>
        <w:adjustRightInd w:val="0"/>
        <w:jc w:val="both"/>
      </w:pPr>
      <w:r w:rsidRPr="00766E45">
        <w:rPr>
          <w:b/>
          <w:bCs/>
        </w:rPr>
        <w:t>1.  Prior Review Threshold</w:t>
      </w:r>
      <w:r w:rsidRPr="00766E45">
        <w:t xml:space="preserve"> </w:t>
      </w:r>
    </w:p>
    <w:p w:rsidR="00FC5818" w:rsidRPr="00766E45" w:rsidRDefault="00FC5818" w:rsidP="00FC5818">
      <w:pPr>
        <w:autoSpaceDE w:val="0"/>
        <w:autoSpaceDN w:val="0"/>
        <w:adjustRightInd w:val="0"/>
        <w:ind w:left="735"/>
        <w:jc w:val="both"/>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tblPr>
      <w:tblGrid>
        <w:gridCol w:w="547"/>
        <w:gridCol w:w="2736"/>
        <w:gridCol w:w="2115"/>
        <w:gridCol w:w="2612"/>
        <w:gridCol w:w="1474"/>
      </w:tblGrid>
      <w:tr w:rsidR="00FC5818" w:rsidRPr="00766E45" w:rsidTr="003913D5">
        <w:trPr>
          <w:jc w:val="center"/>
        </w:trPr>
        <w:tc>
          <w:tcPr>
            <w:tcW w:w="288" w:type="pct"/>
          </w:tcPr>
          <w:p w:rsidR="00FC5818" w:rsidRPr="00766E45" w:rsidRDefault="00FC5818" w:rsidP="003913D5">
            <w:pPr>
              <w:autoSpaceDE w:val="0"/>
              <w:autoSpaceDN w:val="0"/>
              <w:adjustRightInd w:val="0"/>
              <w:ind w:left="108" w:right="108"/>
              <w:jc w:val="both"/>
            </w:pPr>
          </w:p>
        </w:tc>
        <w:tc>
          <w:tcPr>
            <w:tcW w:w="1442" w:type="pct"/>
          </w:tcPr>
          <w:p w:rsidR="00FC5818" w:rsidRPr="00766E45" w:rsidRDefault="00FC5818" w:rsidP="003913D5">
            <w:pPr>
              <w:autoSpaceDE w:val="0"/>
              <w:autoSpaceDN w:val="0"/>
              <w:adjustRightInd w:val="0"/>
              <w:ind w:left="108" w:right="108"/>
              <w:jc w:val="both"/>
              <w:rPr>
                <w:b/>
                <w:bCs/>
                <w:sz w:val="20"/>
                <w:szCs w:val="20"/>
              </w:rPr>
            </w:pPr>
            <w:r w:rsidRPr="00766E45">
              <w:rPr>
                <w:b/>
                <w:bCs/>
                <w:sz w:val="20"/>
                <w:szCs w:val="20"/>
              </w:rPr>
              <w:t>Procurement Method</w:t>
            </w:r>
          </w:p>
        </w:tc>
        <w:tc>
          <w:tcPr>
            <w:tcW w:w="1115" w:type="pct"/>
          </w:tcPr>
          <w:p w:rsidR="00FC5818" w:rsidRPr="00766E45" w:rsidRDefault="00FC5818" w:rsidP="003913D5">
            <w:pPr>
              <w:autoSpaceDE w:val="0"/>
              <w:autoSpaceDN w:val="0"/>
              <w:adjustRightInd w:val="0"/>
              <w:ind w:left="108" w:right="108"/>
              <w:jc w:val="both"/>
              <w:rPr>
                <w:b/>
                <w:bCs/>
                <w:sz w:val="20"/>
                <w:szCs w:val="20"/>
              </w:rPr>
            </w:pPr>
            <w:r w:rsidRPr="00766E45">
              <w:rPr>
                <w:b/>
                <w:bCs/>
                <w:sz w:val="20"/>
                <w:szCs w:val="20"/>
              </w:rPr>
              <w:t>Threshold for Procurement Method</w:t>
            </w:r>
          </w:p>
        </w:tc>
        <w:tc>
          <w:tcPr>
            <w:tcW w:w="1377" w:type="pct"/>
          </w:tcPr>
          <w:p w:rsidR="00FC5818" w:rsidRPr="00766E45" w:rsidRDefault="00FC5818" w:rsidP="003913D5">
            <w:pPr>
              <w:autoSpaceDE w:val="0"/>
              <w:autoSpaceDN w:val="0"/>
              <w:adjustRightInd w:val="0"/>
              <w:ind w:left="108" w:right="108"/>
              <w:jc w:val="both"/>
              <w:rPr>
                <w:b/>
                <w:bCs/>
                <w:sz w:val="20"/>
                <w:szCs w:val="20"/>
              </w:rPr>
            </w:pPr>
            <w:r w:rsidRPr="00766E45">
              <w:rPr>
                <w:b/>
                <w:bCs/>
                <w:sz w:val="20"/>
                <w:szCs w:val="20"/>
              </w:rPr>
              <w:t>Prior Review Threshold</w:t>
            </w:r>
          </w:p>
          <w:p w:rsidR="00FC5818" w:rsidRPr="00766E45" w:rsidRDefault="00FC5818" w:rsidP="003913D5">
            <w:pPr>
              <w:autoSpaceDE w:val="0"/>
              <w:autoSpaceDN w:val="0"/>
              <w:adjustRightInd w:val="0"/>
              <w:ind w:left="108" w:right="108"/>
              <w:jc w:val="both"/>
              <w:rPr>
                <w:b/>
                <w:bCs/>
                <w:sz w:val="20"/>
                <w:szCs w:val="20"/>
              </w:rPr>
            </w:pPr>
            <w:r w:rsidRPr="00766E45">
              <w:rPr>
                <w:b/>
                <w:bCs/>
                <w:sz w:val="20"/>
                <w:szCs w:val="20"/>
              </w:rPr>
              <w:t>USD</w:t>
            </w:r>
          </w:p>
        </w:tc>
        <w:tc>
          <w:tcPr>
            <w:tcW w:w="777" w:type="pct"/>
          </w:tcPr>
          <w:p w:rsidR="00FC5818" w:rsidRPr="00766E45" w:rsidRDefault="00FC5818" w:rsidP="003913D5">
            <w:pPr>
              <w:autoSpaceDE w:val="0"/>
              <w:autoSpaceDN w:val="0"/>
              <w:adjustRightInd w:val="0"/>
              <w:jc w:val="both"/>
              <w:rPr>
                <w:b/>
                <w:bCs/>
                <w:sz w:val="20"/>
                <w:szCs w:val="20"/>
              </w:rPr>
            </w:pPr>
            <w:r w:rsidRPr="00766E45">
              <w:rPr>
                <w:b/>
                <w:bCs/>
                <w:sz w:val="20"/>
                <w:szCs w:val="20"/>
              </w:rPr>
              <w:t>Comments</w:t>
            </w:r>
          </w:p>
        </w:tc>
      </w:tr>
      <w:tr w:rsidR="00FC5818" w:rsidRPr="00766E45" w:rsidTr="003913D5">
        <w:trPr>
          <w:jc w:val="center"/>
        </w:trPr>
        <w:tc>
          <w:tcPr>
            <w:tcW w:w="288" w:type="pct"/>
          </w:tcPr>
          <w:p w:rsidR="00FC5818" w:rsidRPr="00766E45" w:rsidRDefault="00FC5818" w:rsidP="003913D5">
            <w:pPr>
              <w:autoSpaceDE w:val="0"/>
              <w:autoSpaceDN w:val="0"/>
              <w:adjustRightInd w:val="0"/>
              <w:ind w:left="15"/>
              <w:jc w:val="both"/>
              <w:rPr>
                <w:sz w:val="20"/>
                <w:szCs w:val="20"/>
              </w:rPr>
            </w:pPr>
            <w:r w:rsidRPr="00766E45">
              <w:rPr>
                <w:sz w:val="20"/>
                <w:szCs w:val="20"/>
              </w:rPr>
              <w:t>1.</w:t>
            </w:r>
          </w:p>
        </w:tc>
        <w:tc>
          <w:tcPr>
            <w:tcW w:w="1442" w:type="pct"/>
          </w:tcPr>
          <w:p w:rsidR="00FC5818" w:rsidRPr="00766E45" w:rsidRDefault="00FC5818" w:rsidP="003913D5">
            <w:pPr>
              <w:autoSpaceDE w:val="0"/>
              <w:autoSpaceDN w:val="0"/>
              <w:adjustRightInd w:val="0"/>
              <w:ind w:left="15"/>
              <w:jc w:val="both"/>
              <w:rPr>
                <w:sz w:val="20"/>
                <w:szCs w:val="20"/>
              </w:rPr>
            </w:pPr>
            <w:r w:rsidRPr="00766E45">
              <w:rPr>
                <w:sz w:val="20"/>
                <w:szCs w:val="20"/>
              </w:rPr>
              <w:t>ICB and LIB (Goods)</w:t>
            </w:r>
          </w:p>
        </w:tc>
        <w:tc>
          <w:tcPr>
            <w:tcW w:w="1115" w:type="pct"/>
          </w:tcPr>
          <w:p w:rsidR="00FC5818" w:rsidRPr="00766E45" w:rsidRDefault="005061F3" w:rsidP="005061F3">
            <w:pPr>
              <w:autoSpaceDE w:val="0"/>
              <w:autoSpaceDN w:val="0"/>
              <w:adjustRightInd w:val="0"/>
              <w:ind w:left="15"/>
              <w:jc w:val="both"/>
              <w:rPr>
                <w:sz w:val="20"/>
                <w:szCs w:val="20"/>
              </w:rPr>
            </w:pPr>
            <w:r>
              <w:rPr>
                <w:sz w:val="20"/>
                <w:szCs w:val="20"/>
              </w:rPr>
              <w:t>≥</w:t>
            </w:r>
            <w:r w:rsidR="00FC5818" w:rsidRPr="00766E45">
              <w:rPr>
                <w:sz w:val="20"/>
                <w:szCs w:val="20"/>
              </w:rPr>
              <w:t>500,000</w:t>
            </w:r>
          </w:p>
        </w:tc>
        <w:tc>
          <w:tcPr>
            <w:tcW w:w="1377" w:type="pct"/>
          </w:tcPr>
          <w:p w:rsidR="00FC5818" w:rsidRPr="00766E45" w:rsidRDefault="00FC5818" w:rsidP="003913D5">
            <w:pPr>
              <w:autoSpaceDE w:val="0"/>
              <w:autoSpaceDN w:val="0"/>
              <w:adjustRightInd w:val="0"/>
              <w:ind w:left="15"/>
              <w:jc w:val="both"/>
              <w:rPr>
                <w:sz w:val="20"/>
                <w:szCs w:val="20"/>
              </w:rPr>
            </w:pPr>
            <w:r w:rsidRPr="00766E45">
              <w:rPr>
                <w:sz w:val="20"/>
                <w:szCs w:val="20"/>
              </w:rPr>
              <w:t>All contracts</w:t>
            </w:r>
          </w:p>
        </w:tc>
        <w:tc>
          <w:tcPr>
            <w:tcW w:w="777" w:type="pct"/>
          </w:tcPr>
          <w:p w:rsidR="00FC5818" w:rsidRPr="00766E45" w:rsidRDefault="00FC5818" w:rsidP="003913D5">
            <w:pPr>
              <w:autoSpaceDE w:val="0"/>
              <w:autoSpaceDN w:val="0"/>
              <w:adjustRightInd w:val="0"/>
              <w:jc w:val="both"/>
            </w:pPr>
          </w:p>
        </w:tc>
      </w:tr>
      <w:tr w:rsidR="00FC5818" w:rsidRPr="00766E45" w:rsidTr="003913D5">
        <w:trPr>
          <w:jc w:val="center"/>
        </w:trPr>
        <w:tc>
          <w:tcPr>
            <w:tcW w:w="288" w:type="pct"/>
          </w:tcPr>
          <w:p w:rsidR="00FC5818" w:rsidRPr="00766E45" w:rsidRDefault="00FC5818" w:rsidP="003913D5">
            <w:pPr>
              <w:autoSpaceDE w:val="0"/>
              <w:autoSpaceDN w:val="0"/>
              <w:adjustRightInd w:val="0"/>
              <w:ind w:left="15"/>
              <w:jc w:val="both"/>
              <w:rPr>
                <w:sz w:val="20"/>
                <w:szCs w:val="20"/>
              </w:rPr>
            </w:pPr>
            <w:r w:rsidRPr="00766E45">
              <w:rPr>
                <w:sz w:val="20"/>
                <w:szCs w:val="20"/>
              </w:rPr>
              <w:t>2.</w:t>
            </w:r>
          </w:p>
        </w:tc>
        <w:tc>
          <w:tcPr>
            <w:tcW w:w="1442" w:type="pct"/>
          </w:tcPr>
          <w:p w:rsidR="00FC5818" w:rsidRPr="00766E45" w:rsidRDefault="00FC5818" w:rsidP="003913D5">
            <w:pPr>
              <w:autoSpaceDE w:val="0"/>
              <w:autoSpaceDN w:val="0"/>
              <w:adjustRightInd w:val="0"/>
              <w:ind w:right="108"/>
              <w:jc w:val="both"/>
              <w:rPr>
                <w:sz w:val="20"/>
                <w:szCs w:val="20"/>
              </w:rPr>
            </w:pPr>
            <w:r w:rsidRPr="00766E45">
              <w:rPr>
                <w:sz w:val="20"/>
                <w:szCs w:val="20"/>
              </w:rPr>
              <w:t>NCB (Goods)</w:t>
            </w:r>
          </w:p>
        </w:tc>
        <w:tc>
          <w:tcPr>
            <w:tcW w:w="1115" w:type="pct"/>
          </w:tcPr>
          <w:p w:rsidR="00FC5818" w:rsidRPr="00766E45" w:rsidRDefault="005061F3" w:rsidP="003913D5">
            <w:pPr>
              <w:autoSpaceDE w:val="0"/>
              <w:autoSpaceDN w:val="0"/>
              <w:adjustRightInd w:val="0"/>
              <w:ind w:left="15"/>
              <w:jc w:val="both"/>
              <w:rPr>
                <w:sz w:val="20"/>
                <w:szCs w:val="20"/>
              </w:rPr>
            </w:pPr>
            <w:r>
              <w:rPr>
                <w:sz w:val="20"/>
                <w:szCs w:val="20"/>
              </w:rPr>
              <w:t>≤</w:t>
            </w:r>
            <w:r w:rsidR="00FC5818" w:rsidRPr="00766E45">
              <w:rPr>
                <w:sz w:val="20"/>
                <w:szCs w:val="20"/>
              </w:rPr>
              <w:t>500,000</w:t>
            </w:r>
          </w:p>
        </w:tc>
        <w:tc>
          <w:tcPr>
            <w:tcW w:w="1377" w:type="pct"/>
          </w:tcPr>
          <w:p w:rsidR="00FC5818" w:rsidRPr="00766E45" w:rsidRDefault="00FC5818" w:rsidP="003913D5">
            <w:pPr>
              <w:autoSpaceDE w:val="0"/>
              <w:autoSpaceDN w:val="0"/>
              <w:adjustRightInd w:val="0"/>
              <w:ind w:left="15"/>
              <w:jc w:val="both"/>
              <w:rPr>
                <w:sz w:val="20"/>
                <w:szCs w:val="20"/>
              </w:rPr>
            </w:pPr>
            <w:r w:rsidRPr="00766E45">
              <w:rPr>
                <w:sz w:val="20"/>
                <w:szCs w:val="20"/>
              </w:rPr>
              <w:t>Contracts agreed in the procurement plan</w:t>
            </w:r>
          </w:p>
        </w:tc>
        <w:tc>
          <w:tcPr>
            <w:tcW w:w="777" w:type="pct"/>
          </w:tcPr>
          <w:p w:rsidR="00FC5818" w:rsidRPr="00766E45" w:rsidRDefault="00FC5818" w:rsidP="003913D5">
            <w:pPr>
              <w:autoSpaceDE w:val="0"/>
              <w:autoSpaceDN w:val="0"/>
              <w:adjustRightInd w:val="0"/>
              <w:jc w:val="both"/>
            </w:pPr>
          </w:p>
        </w:tc>
      </w:tr>
      <w:tr w:rsidR="00FC5818" w:rsidRPr="00766E45" w:rsidTr="003913D5">
        <w:trPr>
          <w:jc w:val="center"/>
        </w:trPr>
        <w:tc>
          <w:tcPr>
            <w:tcW w:w="288" w:type="pct"/>
          </w:tcPr>
          <w:p w:rsidR="00FC5818" w:rsidRPr="00766E45" w:rsidRDefault="00FC5818" w:rsidP="003913D5">
            <w:pPr>
              <w:autoSpaceDE w:val="0"/>
              <w:autoSpaceDN w:val="0"/>
              <w:adjustRightInd w:val="0"/>
              <w:ind w:left="15"/>
              <w:jc w:val="both"/>
              <w:rPr>
                <w:sz w:val="20"/>
                <w:szCs w:val="20"/>
              </w:rPr>
            </w:pPr>
            <w:r w:rsidRPr="00766E45">
              <w:rPr>
                <w:sz w:val="20"/>
                <w:szCs w:val="20"/>
              </w:rPr>
              <w:t>3.</w:t>
            </w:r>
          </w:p>
        </w:tc>
        <w:tc>
          <w:tcPr>
            <w:tcW w:w="1442" w:type="pct"/>
          </w:tcPr>
          <w:p w:rsidR="00FC5818" w:rsidRPr="00766E45" w:rsidRDefault="00FC5818" w:rsidP="003913D5">
            <w:pPr>
              <w:autoSpaceDE w:val="0"/>
              <w:autoSpaceDN w:val="0"/>
              <w:adjustRightInd w:val="0"/>
              <w:ind w:left="-40" w:right="108"/>
              <w:jc w:val="both"/>
              <w:rPr>
                <w:sz w:val="20"/>
                <w:szCs w:val="20"/>
              </w:rPr>
            </w:pPr>
            <w:r w:rsidRPr="00766E45">
              <w:rPr>
                <w:sz w:val="20"/>
                <w:szCs w:val="20"/>
              </w:rPr>
              <w:t xml:space="preserve"> ICB (Works)</w:t>
            </w:r>
          </w:p>
        </w:tc>
        <w:tc>
          <w:tcPr>
            <w:tcW w:w="1115" w:type="pct"/>
          </w:tcPr>
          <w:p w:rsidR="00FC5818" w:rsidRPr="00766E45" w:rsidRDefault="005061F3" w:rsidP="003913D5">
            <w:pPr>
              <w:autoSpaceDE w:val="0"/>
              <w:autoSpaceDN w:val="0"/>
              <w:adjustRightInd w:val="0"/>
              <w:ind w:left="15"/>
              <w:jc w:val="both"/>
              <w:rPr>
                <w:sz w:val="20"/>
                <w:szCs w:val="20"/>
              </w:rPr>
            </w:pPr>
            <w:r>
              <w:rPr>
                <w:sz w:val="20"/>
                <w:szCs w:val="20"/>
              </w:rPr>
              <w:t>≥</w:t>
            </w:r>
            <w:r w:rsidR="00FC5818" w:rsidRPr="00766E45">
              <w:rPr>
                <w:sz w:val="20"/>
                <w:szCs w:val="20"/>
              </w:rPr>
              <w:t>5,000,0000</w:t>
            </w:r>
          </w:p>
        </w:tc>
        <w:tc>
          <w:tcPr>
            <w:tcW w:w="1377" w:type="pct"/>
          </w:tcPr>
          <w:p w:rsidR="00FC5818" w:rsidRPr="00766E45" w:rsidRDefault="00FC5818" w:rsidP="003913D5">
            <w:pPr>
              <w:autoSpaceDE w:val="0"/>
              <w:autoSpaceDN w:val="0"/>
              <w:adjustRightInd w:val="0"/>
              <w:ind w:left="15"/>
              <w:jc w:val="both"/>
              <w:rPr>
                <w:sz w:val="20"/>
                <w:szCs w:val="20"/>
              </w:rPr>
            </w:pPr>
            <w:r>
              <w:rPr>
                <w:sz w:val="20"/>
                <w:szCs w:val="20"/>
              </w:rPr>
              <w:t xml:space="preserve">All </w:t>
            </w:r>
            <w:r w:rsidRPr="00766E45">
              <w:rPr>
                <w:sz w:val="20"/>
                <w:szCs w:val="20"/>
              </w:rPr>
              <w:t xml:space="preserve"> contracts</w:t>
            </w:r>
          </w:p>
        </w:tc>
        <w:tc>
          <w:tcPr>
            <w:tcW w:w="777" w:type="pct"/>
          </w:tcPr>
          <w:p w:rsidR="00FC5818" w:rsidRPr="00766E45" w:rsidRDefault="00FC5818" w:rsidP="003913D5">
            <w:pPr>
              <w:autoSpaceDE w:val="0"/>
              <w:autoSpaceDN w:val="0"/>
              <w:adjustRightInd w:val="0"/>
              <w:jc w:val="both"/>
            </w:pPr>
          </w:p>
        </w:tc>
      </w:tr>
      <w:tr w:rsidR="00FC5818" w:rsidRPr="00766E45" w:rsidTr="003913D5">
        <w:trPr>
          <w:jc w:val="center"/>
        </w:trPr>
        <w:tc>
          <w:tcPr>
            <w:tcW w:w="288" w:type="pct"/>
          </w:tcPr>
          <w:p w:rsidR="00FC5818" w:rsidRPr="00766E45" w:rsidRDefault="00FC5818" w:rsidP="003913D5">
            <w:pPr>
              <w:autoSpaceDE w:val="0"/>
              <w:autoSpaceDN w:val="0"/>
              <w:adjustRightInd w:val="0"/>
              <w:ind w:left="15"/>
              <w:jc w:val="both"/>
              <w:rPr>
                <w:sz w:val="20"/>
                <w:szCs w:val="20"/>
              </w:rPr>
            </w:pPr>
            <w:r w:rsidRPr="00766E45">
              <w:rPr>
                <w:sz w:val="20"/>
                <w:szCs w:val="20"/>
              </w:rPr>
              <w:t>4.</w:t>
            </w:r>
          </w:p>
        </w:tc>
        <w:tc>
          <w:tcPr>
            <w:tcW w:w="1442" w:type="pct"/>
          </w:tcPr>
          <w:p w:rsidR="00FC5818" w:rsidRPr="00766E45" w:rsidRDefault="00FC5818" w:rsidP="003913D5">
            <w:pPr>
              <w:autoSpaceDE w:val="0"/>
              <w:autoSpaceDN w:val="0"/>
              <w:adjustRightInd w:val="0"/>
              <w:ind w:left="15"/>
              <w:jc w:val="both"/>
              <w:rPr>
                <w:sz w:val="20"/>
                <w:szCs w:val="20"/>
              </w:rPr>
            </w:pPr>
            <w:r w:rsidRPr="00766E45">
              <w:rPr>
                <w:sz w:val="20"/>
                <w:szCs w:val="20"/>
              </w:rPr>
              <w:t>NCB (Works)</w:t>
            </w:r>
          </w:p>
        </w:tc>
        <w:tc>
          <w:tcPr>
            <w:tcW w:w="1115" w:type="pct"/>
          </w:tcPr>
          <w:p w:rsidR="00FC5818" w:rsidRPr="00766E45" w:rsidRDefault="005061F3" w:rsidP="003913D5">
            <w:pPr>
              <w:autoSpaceDE w:val="0"/>
              <w:autoSpaceDN w:val="0"/>
              <w:adjustRightInd w:val="0"/>
              <w:ind w:left="15"/>
              <w:jc w:val="both"/>
              <w:rPr>
                <w:sz w:val="20"/>
                <w:szCs w:val="20"/>
              </w:rPr>
            </w:pPr>
            <w:r>
              <w:rPr>
                <w:sz w:val="20"/>
                <w:szCs w:val="20"/>
              </w:rPr>
              <w:t>≤</w:t>
            </w:r>
            <w:r w:rsidR="00FC5818" w:rsidRPr="00766E45">
              <w:rPr>
                <w:sz w:val="20"/>
                <w:szCs w:val="20"/>
              </w:rPr>
              <w:t>5,000,000</w:t>
            </w:r>
          </w:p>
        </w:tc>
        <w:tc>
          <w:tcPr>
            <w:tcW w:w="1377" w:type="pct"/>
          </w:tcPr>
          <w:p w:rsidR="00FC5818" w:rsidRPr="00766E45" w:rsidRDefault="00FC5818" w:rsidP="003913D5">
            <w:pPr>
              <w:autoSpaceDE w:val="0"/>
              <w:autoSpaceDN w:val="0"/>
              <w:adjustRightInd w:val="0"/>
              <w:ind w:left="15"/>
              <w:jc w:val="both"/>
              <w:rPr>
                <w:sz w:val="20"/>
                <w:szCs w:val="20"/>
              </w:rPr>
            </w:pPr>
            <w:r w:rsidRPr="00766E45">
              <w:rPr>
                <w:sz w:val="20"/>
                <w:szCs w:val="20"/>
              </w:rPr>
              <w:t>Contracts agreed in the procurement plan</w:t>
            </w:r>
          </w:p>
        </w:tc>
        <w:tc>
          <w:tcPr>
            <w:tcW w:w="777" w:type="pct"/>
          </w:tcPr>
          <w:p w:rsidR="00FC5818" w:rsidRPr="00766E45" w:rsidRDefault="00FC5818" w:rsidP="003913D5">
            <w:pPr>
              <w:autoSpaceDE w:val="0"/>
              <w:autoSpaceDN w:val="0"/>
              <w:adjustRightInd w:val="0"/>
              <w:jc w:val="both"/>
            </w:pPr>
          </w:p>
        </w:tc>
      </w:tr>
      <w:tr w:rsidR="00FC5818" w:rsidRPr="00766E45" w:rsidTr="003913D5">
        <w:trPr>
          <w:jc w:val="center"/>
        </w:trPr>
        <w:tc>
          <w:tcPr>
            <w:tcW w:w="288" w:type="pct"/>
          </w:tcPr>
          <w:p w:rsidR="00FC5818" w:rsidRPr="00766E45" w:rsidRDefault="00FC5818" w:rsidP="003913D5">
            <w:pPr>
              <w:autoSpaceDE w:val="0"/>
              <w:autoSpaceDN w:val="0"/>
              <w:adjustRightInd w:val="0"/>
              <w:ind w:left="15"/>
              <w:jc w:val="both"/>
              <w:rPr>
                <w:sz w:val="20"/>
                <w:szCs w:val="20"/>
              </w:rPr>
            </w:pPr>
            <w:r w:rsidRPr="00766E45">
              <w:rPr>
                <w:sz w:val="20"/>
                <w:szCs w:val="20"/>
              </w:rPr>
              <w:t>5.</w:t>
            </w:r>
          </w:p>
        </w:tc>
        <w:tc>
          <w:tcPr>
            <w:tcW w:w="1442" w:type="pct"/>
          </w:tcPr>
          <w:p w:rsidR="00FC5818" w:rsidRPr="00766E45" w:rsidRDefault="00FC5818" w:rsidP="003913D5">
            <w:pPr>
              <w:autoSpaceDE w:val="0"/>
              <w:autoSpaceDN w:val="0"/>
              <w:adjustRightInd w:val="0"/>
              <w:ind w:left="15"/>
              <w:jc w:val="both"/>
              <w:rPr>
                <w:sz w:val="20"/>
                <w:szCs w:val="20"/>
              </w:rPr>
            </w:pPr>
            <w:r w:rsidRPr="00766E45">
              <w:rPr>
                <w:sz w:val="20"/>
                <w:szCs w:val="20"/>
              </w:rPr>
              <w:t>ICB (Non-Consultant Services)</w:t>
            </w:r>
          </w:p>
        </w:tc>
        <w:tc>
          <w:tcPr>
            <w:tcW w:w="1115" w:type="pct"/>
          </w:tcPr>
          <w:p w:rsidR="00FC5818" w:rsidRPr="00766E45" w:rsidRDefault="005061F3" w:rsidP="003913D5">
            <w:pPr>
              <w:autoSpaceDE w:val="0"/>
              <w:autoSpaceDN w:val="0"/>
              <w:adjustRightInd w:val="0"/>
              <w:ind w:left="15"/>
              <w:jc w:val="both"/>
              <w:rPr>
                <w:sz w:val="20"/>
                <w:szCs w:val="20"/>
              </w:rPr>
            </w:pPr>
            <w:r>
              <w:rPr>
                <w:sz w:val="20"/>
                <w:szCs w:val="20"/>
              </w:rPr>
              <w:t>≥</w:t>
            </w:r>
            <w:r w:rsidR="00FC5818" w:rsidRPr="00766E45">
              <w:rPr>
                <w:sz w:val="20"/>
                <w:szCs w:val="20"/>
              </w:rPr>
              <w:t>1,000,000</w:t>
            </w:r>
          </w:p>
        </w:tc>
        <w:tc>
          <w:tcPr>
            <w:tcW w:w="1377" w:type="pct"/>
          </w:tcPr>
          <w:p w:rsidR="00FC5818" w:rsidRPr="00766E45" w:rsidRDefault="00FC5818" w:rsidP="003913D5">
            <w:pPr>
              <w:autoSpaceDE w:val="0"/>
              <w:autoSpaceDN w:val="0"/>
              <w:adjustRightInd w:val="0"/>
              <w:ind w:left="15"/>
              <w:jc w:val="both"/>
              <w:rPr>
                <w:sz w:val="20"/>
                <w:szCs w:val="20"/>
              </w:rPr>
            </w:pPr>
            <w:r w:rsidRPr="00766E45">
              <w:rPr>
                <w:sz w:val="20"/>
                <w:szCs w:val="20"/>
              </w:rPr>
              <w:t>All contracts</w:t>
            </w:r>
          </w:p>
        </w:tc>
        <w:tc>
          <w:tcPr>
            <w:tcW w:w="777" w:type="pct"/>
          </w:tcPr>
          <w:p w:rsidR="00FC5818" w:rsidRPr="00766E45" w:rsidRDefault="00FC5818" w:rsidP="003913D5">
            <w:pPr>
              <w:autoSpaceDE w:val="0"/>
              <w:autoSpaceDN w:val="0"/>
              <w:adjustRightInd w:val="0"/>
              <w:jc w:val="both"/>
            </w:pPr>
          </w:p>
        </w:tc>
      </w:tr>
      <w:tr w:rsidR="00FC5818" w:rsidRPr="00766E45" w:rsidTr="003913D5">
        <w:trPr>
          <w:jc w:val="center"/>
        </w:trPr>
        <w:tc>
          <w:tcPr>
            <w:tcW w:w="288" w:type="pct"/>
          </w:tcPr>
          <w:p w:rsidR="00FC5818" w:rsidRPr="00766E45" w:rsidRDefault="00FC5818" w:rsidP="003913D5">
            <w:pPr>
              <w:autoSpaceDE w:val="0"/>
              <w:autoSpaceDN w:val="0"/>
              <w:adjustRightInd w:val="0"/>
              <w:ind w:left="15"/>
              <w:jc w:val="both"/>
              <w:rPr>
                <w:sz w:val="20"/>
                <w:szCs w:val="20"/>
              </w:rPr>
            </w:pPr>
            <w:r w:rsidRPr="00766E45">
              <w:rPr>
                <w:sz w:val="20"/>
                <w:szCs w:val="20"/>
              </w:rPr>
              <w:t>6</w:t>
            </w:r>
          </w:p>
        </w:tc>
        <w:tc>
          <w:tcPr>
            <w:tcW w:w="1442" w:type="pct"/>
          </w:tcPr>
          <w:p w:rsidR="00FC5818" w:rsidRPr="00766E45" w:rsidRDefault="00FC5818" w:rsidP="003913D5">
            <w:pPr>
              <w:autoSpaceDE w:val="0"/>
              <w:autoSpaceDN w:val="0"/>
              <w:adjustRightInd w:val="0"/>
              <w:ind w:right="108"/>
              <w:jc w:val="both"/>
              <w:rPr>
                <w:sz w:val="20"/>
                <w:szCs w:val="20"/>
              </w:rPr>
            </w:pPr>
            <w:r w:rsidRPr="00766E45">
              <w:rPr>
                <w:sz w:val="20"/>
                <w:szCs w:val="20"/>
              </w:rPr>
              <w:t>Direct Contracting</w:t>
            </w:r>
          </w:p>
        </w:tc>
        <w:tc>
          <w:tcPr>
            <w:tcW w:w="1115" w:type="pct"/>
          </w:tcPr>
          <w:p w:rsidR="00FC5818" w:rsidRPr="00766E45" w:rsidRDefault="00FC5818" w:rsidP="003913D5">
            <w:pPr>
              <w:autoSpaceDE w:val="0"/>
              <w:autoSpaceDN w:val="0"/>
              <w:adjustRightInd w:val="0"/>
              <w:ind w:left="15"/>
              <w:jc w:val="both"/>
              <w:rPr>
                <w:sz w:val="20"/>
                <w:szCs w:val="20"/>
              </w:rPr>
            </w:pPr>
            <w:r w:rsidRPr="00766E45">
              <w:rPr>
                <w:sz w:val="20"/>
                <w:szCs w:val="20"/>
              </w:rPr>
              <w:t>All</w:t>
            </w:r>
          </w:p>
        </w:tc>
        <w:tc>
          <w:tcPr>
            <w:tcW w:w="1377" w:type="pct"/>
          </w:tcPr>
          <w:p w:rsidR="00FC5818" w:rsidRPr="00766E45" w:rsidRDefault="00FC5818" w:rsidP="003913D5">
            <w:pPr>
              <w:autoSpaceDE w:val="0"/>
              <w:autoSpaceDN w:val="0"/>
              <w:adjustRightInd w:val="0"/>
              <w:ind w:left="15"/>
              <w:jc w:val="both"/>
              <w:rPr>
                <w:sz w:val="20"/>
                <w:szCs w:val="20"/>
              </w:rPr>
            </w:pPr>
            <w:r w:rsidRPr="00766E45">
              <w:rPr>
                <w:sz w:val="20"/>
                <w:szCs w:val="20"/>
              </w:rPr>
              <w:t>All contracts</w:t>
            </w:r>
          </w:p>
        </w:tc>
        <w:tc>
          <w:tcPr>
            <w:tcW w:w="777" w:type="pct"/>
          </w:tcPr>
          <w:p w:rsidR="00FC5818" w:rsidRPr="00766E45" w:rsidRDefault="00FC5818" w:rsidP="003913D5">
            <w:pPr>
              <w:autoSpaceDE w:val="0"/>
              <w:autoSpaceDN w:val="0"/>
              <w:adjustRightInd w:val="0"/>
              <w:jc w:val="both"/>
            </w:pPr>
          </w:p>
        </w:tc>
      </w:tr>
      <w:tr w:rsidR="00FC5818" w:rsidRPr="00766E45" w:rsidTr="003913D5">
        <w:trPr>
          <w:jc w:val="center"/>
        </w:trPr>
        <w:tc>
          <w:tcPr>
            <w:tcW w:w="288" w:type="pct"/>
          </w:tcPr>
          <w:p w:rsidR="00FC5818" w:rsidRPr="00766E45" w:rsidRDefault="00FC5818" w:rsidP="003913D5">
            <w:pPr>
              <w:autoSpaceDE w:val="0"/>
              <w:autoSpaceDN w:val="0"/>
              <w:adjustRightInd w:val="0"/>
              <w:ind w:left="15"/>
              <w:jc w:val="both"/>
              <w:rPr>
                <w:sz w:val="20"/>
                <w:szCs w:val="20"/>
              </w:rPr>
            </w:pPr>
            <w:r w:rsidRPr="00766E45">
              <w:rPr>
                <w:sz w:val="20"/>
                <w:szCs w:val="20"/>
              </w:rPr>
              <w:t>7</w:t>
            </w:r>
          </w:p>
        </w:tc>
        <w:tc>
          <w:tcPr>
            <w:tcW w:w="1442" w:type="pct"/>
          </w:tcPr>
          <w:p w:rsidR="00FC5818" w:rsidRPr="00766E45" w:rsidRDefault="00FC5818" w:rsidP="003913D5">
            <w:pPr>
              <w:autoSpaceDE w:val="0"/>
              <w:autoSpaceDN w:val="0"/>
              <w:adjustRightInd w:val="0"/>
              <w:ind w:right="108"/>
              <w:jc w:val="both"/>
              <w:rPr>
                <w:sz w:val="20"/>
                <w:szCs w:val="20"/>
              </w:rPr>
            </w:pPr>
            <w:r w:rsidRPr="00766E45">
              <w:rPr>
                <w:sz w:val="20"/>
                <w:szCs w:val="20"/>
              </w:rPr>
              <w:t>Shopping</w:t>
            </w:r>
          </w:p>
        </w:tc>
        <w:tc>
          <w:tcPr>
            <w:tcW w:w="1115" w:type="pct"/>
          </w:tcPr>
          <w:p w:rsidR="00FC5818" w:rsidRPr="00766E45" w:rsidRDefault="005061F3" w:rsidP="003913D5">
            <w:pPr>
              <w:autoSpaceDE w:val="0"/>
              <w:autoSpaceDN w:val="0"/>
              <w:adjustRightInd w:val="0"/>
              <w:ind w:left="15"/>
              <w:jc w:val="both"/>
              <w:rPr>
                <w:sz w:val="20"/>
                <w:szCs w:val="20"/>
              </w:rPr>
            </w:pPr>
            <w:r>
              <w:rPr>
                <w:sz w:val="20"/>
                <w:szCs w:val="20"/>
              </w:rPr>
              <w:t>≤</w:t>
            </w:r>
            <w:r w:rsidR="00FC5818" w:rsidRPr="00766E45">
              <w:rPr>
                <w:sz w:val="20"/>
                <w:szCs w:val="20"/>
              </w:rPr>
              <w:t>50,000</w:t>
            </w:r>
          </w:p>
        </w:tc>
        <w:tc>
          <w:tcPr>
            <w:tcW w:w="1377" w:type="pct"/>
          </w:tcPr>
          <w:p w:rsidR="00FC5818" w:rsidRPr="00766E45" w:rsidRDefault="00FC5818" w:rsidP="003913D5">
            <w:pPr>
              <w:autoSpaceDE w:val="0"/>
              <w:autoSpaceDN w:val="0"/>
              <w:adjustRightInd w:val="0"/>
              <w:ind w:left="15"/>
              <w:jc w:val="both"/>
              <w:rPr>
                <w:sz w:val="20"/>
                <w:szCs w:val="20"/>
              </w:rPr>
            </w:pPr>
            <w:r w:rsidRPr="00766E45">
              <w:rPr>
                <w:sz w:val="20"/>
                <w:szCs w:val="20"/>
              </w:rPr>
              <w:t>Contracts agreed in the procurement plan</w:t>
            </w:r>
          </w:p>
        </w:tc>
        <w:tc>
          <w:tcPr>
            <w:tcW w:w="777" w:type="pct"/>
          </w:tcPr>
          <w:p w:rsidR="00FC5818" w:rsidRPr="00766E45" w:rsidRDefault="00FC5818" w:rsidP="003913D5">
            <w:pPr>
              <w:autoSpaceDE w:val="0"/>
              <w:autoSpaceDN w:val="0"/>
              <w:adjustRightInd w:val="0"/>
              <w:jc w:val="both"/>
            </w:pPr>
          </w:p>
        </w:tc>
      </w:tr>
    </w:tbl>
    <w:p w:rsidR="00FC5818" w:rsidRDefault="00FC5818" w:rsidP="00FC5818">
      <w:pPr>
        <w:autoSpaceDE w:val="0"/>
        <w:autoSpaceDN w:val="0"/>
        <w:adjustRightInd w:val="0"/>
        <w:jc w:val="both"/>
        <w:rPr>
          <w:b/>
          <w:sz w:val="20"/>
          <w:szCs w:val="20"/>
        </w:rPr>
      </w:pPr>
    </w:p>
    <w:p w:rsidR="00FC5818" w:rsidRPr="00CB07E7" w:rsidRDefault="00FC5818" w:rsidP="00FC5818">
      <w:pPr>
        <w:autoSpaceDE w:val="0"/>
        <w:autoSpaceDN w:val="0"/>
        <w:adjustRightInd w:val="0"/>
        <w:jc w:val="both"/>
        <w:rPr>
          <w:sz w:val="20"/>
          <w:szCs w:val="20"/>
        </w:rPr>
      </w:pPr>
      <w:r w:rsidRPr="00CB07E7">
        <w:rPr>
          <w:b/>
          <w:sz w:val="20"/>
          <w:szCs w:val="20"/>
        </w:rPr>
        <w:t xml:space="preserve">Note: </w:t>
      </w:r>
      <w:r w:rsidRPr="00CB07E7">
        <w:rPr>
          <w:sz w:val="20"/>
          <w:szCs w:val="20"/>
        </w:rPr>
        <w:t>ICB   = International Competitive Bidding; NCB =  National Competitive Bidding</w:t>
      </w:r>
    </w:p>
    <w:p w:rsidR="00FC5818" w:rsidRPr="00DB265E" w:rsidRDefault="00FC5818" w:rsidP="00FC5818">
      <w:pPr>
        <w:autoSpaceDE w:val="0"/>
        <w:autoSpaceDN w:val="0"/>
        <w:adjustRightInd w:val="0"/>
        <w:jc w:val="both"/>
        <w:rPr>
          <w:sz w:val="16"/>
          <w:szCs w:val="16"/>
        </w:rPr>
      </w:pPr>
    </w:p>
    <w:p w:rsidR="00FC5818" w:rsidRPr="00766E45" w:rsidRDefault="00FC5818" w:rsidP="00FC5818">
      <w:pPr>
        <w:pStyle w:val="StyleMainParanoChapterAfter6pt"/>
        <w:tabs>
          <w:tab w:val="clear" w:pos="360"/>
        </w:tabs>
        <w:jc w:val="both"/>
      </w:pPr>
      <w:r w:rsidRPr="00766E45">
        <w:rPr>
          <w:b/>
          <w:bCs/>
        </w:rPr>
        <w:t>2.</w:t>
      </w:r>
      <w:r w:rsidRPr="00766E45">
        <w:rPr>
          <w:b/>
          <w:bCs/>
        </w:rPr>
        <w:tab/>
        <w:t>Prequalification</w:t>
      </w:r>
      <w:r w:rsidRPr="00766E45">
        <w:t xml:space="preserve">:  </w:t>
      </w:r>
    </w:p>
    <w:p w:rsidR="00FC5818" w:rsidRPr="00766E45" w:rsidRDefault="00FC5818" w:rsidP="00FC5818">
      <w:pPr>
        <w:pStyle w:val="MainParanoChapter"/>
        <w:numPr>
          <w:ilvl w:val="0"/>
          <w:numId w:val="0"/>
        </w:numPr>
        <w:jc w:val="both"/>
      </w:pPr>
      <w:r w:rsidRPr="00766E45">
        <w:rPr>
          <w:b/>
          <w:bCs/>
        </w:rPr>
        <w:t>3.</w:t>
      </w:r>
      <w:r w:rsidRPr="00766E45">
        <w:rPr>
          <w:b/>
          <w:bCs/>
        </w:rPr>
        <w:tab/>
        <w:t xml:space="preserve">Proposed Procedures for CDD Components (as per paragraph. 3.17 of the Guidelines: </w:t>
      </w:r>
      <w:r w:rsidRPr="00766E45">
        <w:rPr>
          <w:bCs/>
        </w:rPr>
        <w:t>N/A</w:t>
      </w:r>
      <w:r w:rsidRPr="00766E45">
        <w:rPr>
          <w:b/>
          <w:bCs/>
        </w:rPr>
        <w:t xml:space="preserve"> </w:t>
      </w:r>
    </w:p>
    <w:p w:rsidR="00FC5818" w:rsidRPr="00766E45" w:rsidRDefault="00FC5818" w:rsidP="00FC5818">
      <w:pPr>
        <w:numPr>
          <w:ilvl w:val="0"/>
          <w:numId w:val="74"/>
        </w:numPr>
        <w:tabs>
          <w:tab w:val="clear" w:pos="360"/>
          <w:tab w:val="num" w:pos="720"/>
          <w:tab w:val="left" w:pos="7247"/>
          <w:tab w:val="left" w:pos="11037"/>
          <w:tab w:val="left" w:pos="14280"/>
        </w:tabs>
        <w:jc w:val="both"/>
        <w:rPr>
          <w:bCs/>
        </w:rPr>
      </w:pPr>
      <w:r w:rsidRPr="00766E45">
        <w:rPr>
          <w:b/>
          <w:bCs/>
        </w:rPr>
        <w:t xml:space="preserve">Reference to (if any) Project Operational/Procurement Manual: </w:t>
      </w:r>
    </w:p>
    <w:p w:rsidR="00FC5818" w:rsidRPr="00766E45" w:rsidRDefault="00FC5818" w:rsidP="00FC5818">
      <w:pPr>
        <w:autoSpaceDE w:val="0"/>
        <w:autoSpaceDN w:val="0"/>
        <w:adjustRightInd w:val="0"/>
        <w:ind w:left="360" w:hanging="360"/>
        <w:jc w:val="both"/>
      </w:pPr>
    </w:p>
    <w:p w:rsidR="00FC5818" w:rsidRPr="00766E45" w:rsidRDefault="00FC5818" w:rsidP="00FC5818">
      <w:pPr>
        <w:autoSpaceDE w:val="0"/>
        <w:autoSpaceDN w:val="0"/>
        <w:adjustRightInd w:val="0"/>
        <w:ind w:left="720"/>
        <w:jc w:val="both"/>
      </w:pPr>
      <w:r w:rsidRPr="00766E45">
        <w:t xml:space="preserve">   (i)</w:t>
      </w:r>
      <w:r w:rsidRPr="00766E45">
        <w:tab/>
        <w:t>Project Implementation Manual.</w:t>
      </w:r>
    </w:p>
    <w:p w:rsidR="00FC5818" w:rsidRPr="00766E45" w:rsidRDefault="00FC5818" w:rsidP="00FC5818">
      <w:pPr>
        <w:autoSpaceDE w:val="0"/>
        <w:autoSpaceDN w:val="0"/>
        <w:adjustRightInd w:val="0"/>
        <w:ind w:left="720"/>
        <w:jc w:val="both"/>
      </w:pPr>
      <w:r w:rsidRPr="00766E45">
        <w:t xml:space="preserve">  (ii)</w:t>
      </w:r>
      <w:r w:rsidRPr="00766E45">
        <w:tab/>
        <w:t>Procurement Manual.</w:t>
      </w:r>
    </w:p>
    <w:p w:rsidR="00FC5818" w:rsidRPr="00766E45" w:rsidRDefault="00FC5818" w:rsidP="00FC5818">
      <w:pPr>
        <w:tabs>
          <w:tab w:val="left" w:pos="7247"/>
          <w:tab w:val="left" w:pos="11037"/>
          <w:tab w:val="left" w:pos="14280"/>
        </w:tabs>
        <w:ind w:left="720"/>
        <w:jc w:val="both"/>
        <w:rPr>
          <w:bCs/>
        </w:rPr>
      </w:pPr>
      <w:r w:rsidRPr="00766E45">
        <w:rPr>
          <w:bCs/>
        </w:rPr>
        <w:t xml:space="preserve"> (iii)    The procurement plan will also form part of the Project Implementation Manual.</w:t>
      </w:r>
    </w:p>
    <w:p w:rsidR="00FC5818" w:rsidRPr="00766E45" w:rsidRDefault="00FC5818" w:rsidP="00FC5818">
      <w:pPr>
        <w:ind w:left="360" w:hanging="360"/>
        <w:jc w:val="both"/>
      </w:pPr>
    </w:p>
    <w:p w:rsidR="00FC5818" w:rsidRPr="00766E45" w:rsidRDefault="00FC5818" w:rsidP="00FC5818">
      <w:pPr>
        <w:numPr>
          <w:ilvl w:val="0"/>
          <w:numId w:val="74"/>
        </w:numPr>
        <w:tabs>
          <w:tab w:val="clear" w:pos="360"/>
          <w:tab w:val="num" w:pos="720"/>
        </w:tabs>
        <w:jc w:val="both"/>
        <w:rPr>
          <w:b/>
          <w:bCs/>
          <w:sz w:val="22"/>
          <w:szCs w:val="22"/>
        </w:rPr>
      </w:pPr>
      <w:r w:rsidRPr="00766E45">
        <w:rPr>
          <w:b/>
          <w:bCs/>
        </w:rPr>
        <w:t>Any Other Special Procurement Arrangements</w:t>
      </w:r>
      <w:r w:rsidRPr="00766E45">
        <w:t xml:space="preserve">: [including advance procurement and retroactive financing, if applicable]. N/A </w:t>
      </w:r>
    </w:p>
    <w:p w:rsidR="00FC5818" w:rsidRPr="00DB265E" w:rsidRDefault="00FC5818" w:rsidP="00FC5818">
      <w:pPr>
        <w:jc w:val="both"/>
        <w:rPr>
          <w:b/>
          <w:bCs/>
          <w:sz w:val="16"/>
          <w:szCs w:val="16"/>
        </w:rPr>
      </w:pPr>
    </w:p>
    <w:p w:rsidR="000F5103" w:rsidRDefault="000F5103">
      <w:pPr>
        <w:rPr>
          <w:b/>
          <w:bCs/>
        </w:rPr>
      </w:pPr>
    </w:p>
    <w:p w:rsidR="00465662" w:rsidRDefault="00465662">
      <w:pPr>
        <w:rPr>
          <w:b/>
          <w:bCs/>
        </w:rPr>
      </w:pPr>
      <w:r>
        <w:rPr>
          <w:b/>
          <w:bCs/>
        </w:rPr>
        <w:br w:type="page"/>
      </w:r>
    </w:p>
    <w:p w:rsidR="00465662" w:rsidRPr="00766E45" w:rsidRDefault="00465662" w:rsidP="00465662">
      <w:pPr>
        <w:jc w:val="both"/>
        <w:rPr>
          <w:b/>
          <w:bCs/>
        </w:rPr>
      </w:pPr>
      <w:r w:rsidRPr="00766E45">
        <w:rPr>
          <w:b/>
          <w:bCs/>
        </w:rPr>
        <w:lastRenderedPageBreak/>
        <w:t xml:space="preserve">Procurement Packages with Methods and Time Schedule </w:t>
      </w:r>
    </w:p>
    <w:p w:rsidR="00465662" w:rsidRPr="00DB265E" w:rsidRDefault="00465662" w:rsidP="00465662">
      <w:pPr>
        <w:jc w:val="both"/>
        <w:rPr>
          <w:sz w:val="16"/>
          <w:szCs w:val="16"/>
          <w:u w:val="single"/>
        </w:rPr>
      </w:pPr>
    </w:p>
    <w:p w:rsidR="00465662" w:rsidRPr="00766E45" w:rsidRDefault="00465662" w:rsidP="00465662">
      <w:pPr>
        <w:jc w:val="both"/>
        <w:rPr>
          <w:b/>
          <w:bCs/>
          <w:szCs w:val="20"/>
        </w:rPr>
      </w:pPr>
      <w:r w:rsidRPr="00766E45">
        <w:rPr>
          <w:b/>
          <w:bCs/>
        </w:rPr>
        <w:t>1.  Goods, Works, and Non Consulting Services</w:t>
      </w:r>
    </w:p>
    <w:p w:rsidR="00465662" w:rsidRPr="00DB265E" w:rsidRDefault="00465662" w:rsidP="00465662">
      <w:pPr>
        <w:jc w:val="both"/>
        <w:rPr>
          <w:sz w:val="16"/>
          <w:szCs w:val="16"/>
        </w:rPr>
      </w:pPr>
    </w:p>
    <w:p w:rsidR="00465662" w:rsidRDefault="00465662" w:rsidP="00465662">
      <w:pPr>
        <w:numPr>
          <w:ilvl w:val="0"/>
          <w:numId w:val="85"/>
        </w:numPr>
        <w:jc w:val="both"/>
      </w:pPr>
      <w:r w:rsidRPr="00766E45">
        <w:t>List of contract packages to be procured following ICB and direct contracting.</w:t>
      </w:r>
      <w:r>
        <w:t xml:space="preserve"> All contracts following ICB are submitted to prior review.</w:t>
      </w:r>
    </w:p>
    <w:p w:rsidR="00465662" w:rsidRPr="00766E45" w:rsidRDefault="00465662" w:rsidP="00465662">
      <w:pPr>
        <w:ind w:left="720"/>
        <w:jc w:val="both"/>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498"/>
        <w:gridCol w:w="3078"/>
      </w:tblGrid>
      <w:tr w:rsidR="00465662" w:rsidRPr="00203D1C" w:rsidTr="00B233DB">
        <w:tc>
          <w:tcPr>
            <w:tcW w:w="6498" w:type="dxa"/>
          </w:tcPr>
          <w:p w:rsidR="00465662" w:rsidRPr="00203D1C" w:rsidRDefault="00465662" w:rsidP="00B233DB">
            <w:pPr>
              <w:rPr>
                <w:b/>
                <w:sz w:val="20"/>
                <w:szCs w:val="20"/>
              </w:rPr>
            </w:pPr>
            <w:r w:rsidRPr="00203D1C">
              <w:rPr>
                <w:b/>
                <w:sz w:val="20"/>
                <w:szCs w:val="20"/>
              </w:rPr>
              <w:t>Contract Packages</w:t>
            </w:r>
          </w:p>
        </w:tc>
        <w:tc>
          <w:tcPr>
            <w:tcW w:w="3078" w:type="dxa"/>
          </w:tcPr>
          <w:p w:rsidR="00465662" w:rsidRPr="00203D1C" w:rsidRDefault="00465662" w:rsidP="00B233DB">
            <w:pPr>
              <w:jc w:val="both"/>
              <w:rPr>
                <w:b/>
                <w:sz w:val="20"/>
                <w:szCs w:val="20"/>
              </w:rPr>
            </w:pPr>
            <w:r w:rsidRPr="00203D1C">
              <w:rPr>
                <w:b/>
                <w:sz w:val="20"/>
                <w:szCs w:val="20"/>
              </w:rPr>
              <w:t>Method</w:t>
            </w:r>
          </w:p>
        </w:tc>
      </w:tr>
      <w:tr w:rsidR="00465662" w:rsidRPr="00203D1C" w:rsidTr="00B233DB">
        <w:tc>
          <w:tcPr>
            <w:tcW w:w="6498" w:type="dxa"/>
          </w:tcPr>
          <w:p w:rsidR="00465662" w:rsidRPr="00301A98" w:rsidRDefault="00465662" w:rsidP="00B233DB">
            <w:pPr>
              <w:rPr>
                <w:sz w:val="20"/>
                <w:szCs w:val="20"/>
              </w:rPr>
            </w:pPr>
            <w:r w:rsidRPr="00301A98">
              <w:rPr>
                <w:sz w:val="20"/>
                <w:szCs w:val="20"/>
              </w:rPr>
              <w:t>Achat Véhicules</w:t>
            </w:r>
          </w:p>
          <w:p w:rsidR="00465662" w:rsidRPr="00301A98" w:rsidRDefault="00465662" w:rsidP="00B233DB">
            <w:pPr>
              <w:rPr>
                <w:sz w:val="20"/>
                <w:szCs w:val="20"/>
              </w:rPr>
            </w:pPr>
            <w:r w:rsidRPr="00301A98">
              <w:rPr>
                <w:sz w:val="20"/>
                <w:szCs w:val="20"/>
              </w:rPr>
              <w:t xml:space="preserve">Lot 1 : véhicules SW </w:t>
            </w:r>
          </w:p>
          <w:p w:rsidR="00465662" w:rsidRPr="00301A98" w:rsidRDefault="00465662" w:rsidP="00B233DB">
            <w:pPr>
              <w:rPr>
                <w:sz w:val="20"/>
                <w:szCs w:val="20"/>
              </w:rPr>
            </w:pPr>
            <w:r w:rsidRPr="00301A98">
              <w:rPr>
                <w:sz w:val="20"/>
                <w:szCs w:val="20"/>
              </w:rPr>
              <w:t xml:space="preserve">Lot 2 : véhicules Pick up </w:t>
            </w:r>
          </w:p>
          <w:p w:rsidR="00465662" w:rsidRPr="00301A98" w:rsidRDefault="00465662" w:rsidP="00B233DB">
            <w:pPr>
              <w:jc w:val="both"/>
              <w:rPr>
                <w:b/>
                <w:color w:val="FF0000"/>
                <w:sz w:val="20"/>
                <w:szCs w:val="20"/>
              </w:rPr>
            </w:pPr>
            <w:r w:rsidRPr="00301A98">
              <w:rPr>
                <w:sz w:val="20"/>
                <w:szCs w:val="20"/>
              </w:rPr>
              <w:t>Lot 3 : Véhicules legers</w:t>
            </w:r>
          </w:p>
        </w:tc>
        <w:tc>
          <w:tcPr>
            <w:tcW w:w="3078" w:type="dxa"/>
          </w:tcPr>
          <w:p w:rsidR="00465662" w:rsidRPr="00A25F16" w:rsidRDefault="00465662" w:rsidP="00B233DB">
            <w:pPr>
              <w:jc w:val="both"/>
            </w:pPr>
            <w:r w:rsidRPr="00A25F16">
              <w:t>ICB</w:t>
            </w:r>
          </w:p>
        </w:tc>
      </w:tr>
      <w:tr w:rsidR="00465662" w:rsidRPr="00203D1C" w:rsidTr="00B233DB">
        <w:tc>
          <w:tcPr>
            <w:tcW w:w="6498" w:type="dxa"/>
          </w:tcPr>
          <w:p w:rsidR="00465662" w:rsidRPr="00301A98" w:rsidRDefault="00465662" w:rsidP="00B233DB">
            <w:pPr>
              <w:jc w:val="both"/>
              <w:rPr>
                <w:b/>
                <w:color w:val="FF0000"/>
                <w:sz w:val="20"/>
                <w:szCs w:val="20"/>
                <w:lang w:val="fr-FR"/>
              </w:rPr>
            </w:pPr>
            <w:r w:rsidRPr="00301A98">
              <w:rPr>
                <w:sz w:val="20"/>
                <w:szCs w:val="20"/>
                <w:lang w:val="fr-FR"/>
              </w:rPr>
              <w:t>Acquisition Equipements et matériels de collecte de semences fraiches, de conservation</w:t>
            </w:r>
          </w:p>
        </w:tc>
        <w:tc>
          <w:tcPr>
            <w:tcW w:w="3078" w:type="dxa"/>
          </w:tcPr>
          <w:p w:rsidR="00465662" w:rsidRPr="00203D1C" w:rsidRDefault="00465662" w:rsidP="00B233DB">
            <w:pPr>
              <w:jc w:val="both"/>
              <w:rPr>
                <w:lang w:val="fr-FR"/>
              </w:rPr>
            </w:pPr>
            <w:r w:rsidRPr="00203D1C">
              <w:rPr>
                <w:lang w:val="fr-FR"/>
              </w:rPr>
              <w:t>ICB</w:t>
            </w:r>
          </w:p>
        </w:tc>
      </w:tr>
      <w:tr w:rsidR="00465662" w:rsidRPr="00203D1C" w:rsidTr="00B233DB">
        <w:tc>
          <w:tcPr>
            <w:tcW w:w="6498" w:type="dxa"/>
          </w:tcPr>
          <w:p w:rsidR="00465662" w:rsidRPr="00301A98" w:rsidRDefault="00465662" w:rsidP="00B233DB">
            <w:pPr>
              <w:rPr>
                <w:sz w:val="20"/>
                <w:szCs w:val="20"/>
                <w:lang w:val="fr-FR"/>
              </w:rPr>
            </w:pPr>
            <w:r w:rsidRPr="00301A98">
              <w:rPr>
                <w:sz w:val="20"/>
                <w:szCs w:val="20"/>
                <w:lang w:val="fr-FR"/>
              </w:rPr>
              <w:t>Aménagement de Travaux adduction/drainage principal sabalibougou :</w:t>
            </w:r>
          </w:p>
          <w:p w:rsidR="00465662" w:rsidRPr="00301A98" w:rsidRDefault="00465662" w:rsidP="00B233DB">
            <w:pPr>
              <w:rPr>
                <w:sz w:val="20"/>
                <w:szCs w:val="20"/>
                <w:lang w:val="fr-FR"/>
              </w:rPr>
            </w:pPr>
            <w:r w:rsidRPr="00301A98">
              <w:rPr>
                <w:sz w:val="20"/>
                <w:szCs w:val="20"/>
                <w:lang w:val="fr-FR"/>
              </w:rPr>
              <w:t>lot 1 : travaux de drainage 1200 ha</w:t>
            </w:r>
          </w:p>
          <w:p w:rsidR="00465662" w:rsidRPr="00301A98" w:rsidRDefault="00465662" w:rsidP="00B233DB">
            <w:pPr>
              <w:jc w:val="both"/>
              <w:rPr>
                <w:b/>
                <w:color w:val="FF0000"/>
                <w:sz w:val="20"/>
                <w:szCs w:val="20"/>
                <w:lang w:val="fr-FR"/>
              </w:rPr>
            </w:pPr>
            <w:r w:rsidRPr="00301A98">
              <w:rPr>
                <w:sz w:val="20"/>
                <w:szCs w:val="20"/>
                <w:lang w:val="fr-FR"/>
              </w:rPr>
              <w:t>Lot 2 : 1000 d’aménagement irrigué</w:t>
            </w:r>
          </w:p>
        </w:tc>
        <w:tc>
          <w:tcPr>
            <w:tcW w:w="3078" w:type="dxa"/>
          </w:tcPr>
          <w:p w:rsidR="00465662" w:rsidRPr="00203D1C" w:rsidRDefault="00465662" w:rsidP="00B233DB">
            <w:pPr>
              <w:jc w:val="both"/>
              <w:rPr>
                <w:lang w:val="fr-FR"/>
              </w:rPr>
            </w:pPr>
            <w:r w:rsidRPr="00203D1C">
              <w:rPr>
                <w:lang w:val="fr-FR"/>
              </w:rPr>
              <w:t>ICB</w:t>
            </w:r>
          </w:p>
        </w:tc>
      </w:tr>
      <w:tr w:rsidR="00465662" w:rsidRPr="00203D1C" w:rsidTr="00B233DB">
        <w:tc>
          <w:tcPr>
            <w:tcW w:w="6498" w:type="dxa"/>
          </w:tcPr>
          <w:p w:rsidR="00465662" w:rsidRPr="00301A98" w:rsidRDefault="00465662" w:rsidP="00B233DB">
            <w:pPr>
              <w:jc w:val="both"/>
              <w:rPr>
                <w:b/>
                <w:color w:val="FF0000"/>
                <w:sz w:val="20"/>
                <w:szCs w:val="20"/>
                <w:lang w:val="fr-FR"/>
              </w:rPr>
            </w:pPr>
            <w:r w:rsidRPr="00301A98">
              <w:rPr>
                <w:sz w:val="20"/>
                <w:szCs w:val="20"/>
                <w:lang w:val="fr-FR"/>
              </w:rPr>
              <w:t>Aménagement irrigué M’Béwani : travaux drainage principal  et 500 ha</w:t>
            </w:r>
          </w:p>
        </w:tc>
        <w:tc>
          <w:tcPr>
            <w:tcW w:w="3078" w:type="dxa"/>
          </w:tcPr>
          <w:p w:rsidR="00465662" w:rsidRPr="00203D1C" w:rsidRDefault="00465662" w:rsidP="00B233DB">
            <w:pPr>
              <w:jc w:val="both"/>
              <w:rPr>
                <w:lang w:val="fr-FR"/>
              </w:rPr>
            </w:pPr>
            <w:r w:rsidRPr="00203D1C">
              <w:rPr>
                <w:lang w:val="fr-FR"/>
              </w:rPr>
              <w:t>ICB</w:t>
            </w:r>
          </w:p>
        </w:tc>
      </w:tr>
      <w:tr w:rsidR="00465662" w:rsidRPr="00203D1C" w:rsidTr="00B233DB">
        <w:tc>
          <w:tcPr>
            <w:tcW w:w="6498" w:type="dxa"/>
          </w:tcPr>
          <w:p w:rsidR="00465662" w:rsidRPr="00301A98" w:rsidRDefault="00465662" w:rsidP="00B233DB">
            <w:pPr>
              <w:rPr>
                <w:sz w:val="20"/>
                <w:szCs w:val="20"/>
                <w:lang w:val="fr-FR"/>
              </w:rPr>
            </w:pPr>
            <w:r w:rsidRPr="00301A98">
              <w:rPr>
                <w:sz w:val="20"/>
                <w:szCs w:val="20"/>
                <w:lang w:val="fr-FR"/>
              </w:rPr>
              <w:t xml:space="preserve">Travaux de drainage </w:t>
            </w:r>
          </w:p>
          <w:p w:rsidR="00465662" w:rsidRPr="00301A98" w:rsidRDefault="00465662" w:rsidP="00B233DB">
            <w:pPr>
              <w:rPr>
                <w:sz w:val="20"/>
                <w:szCs w:val="20"/>
                <w:lang w:val="fr-FR"/>
              </w:rPr>
            </w:pPr>
            <w:r w:rsidRPr="00301A98">
              <w:rPr>
                <w:sz w:val="20"/>
                <w:szCs w:val="20"/>
                <w:lang w:val="fr-FR"/>
              </w:rPr>
              <w:t>Lot 1 : Travaux de drainage à karankorola</w:t>
            </w:r>
          </w:p>
          <w:p w:rsidR="00465662" w:rsidRPr="00301A98" w:rsidRDefault="00465662" w:rsidP="00B233DB">
            <w:pPr>
              <w:jc w:val="both"/>
              <w:rPr>
                <w:b/>
                <w:color w:val="FF0000"/>
                <w:sz w:val="20"/>
                <w:szCs w:val="20"/>
                <w:lang w:val="fr-FR"/>
              </w:rPr>
            </w:pPr>
            <w:r w:rsidRPr="00301A98">
              <w:rPr>
                <w:sz w:val="20"/>
                <w:szCs w:val="20"/>
                <w:lang w:val="fr-FR"/>
              </w:rPr>
              <w:t>Lot : 2 drains de Tango 20 Km</w:t>
            </w:r>
          </w:p>
        </w:tc>
        <w:tc>
          <w:tcPr>
            <w:tcW w:w="3078" w:type="dxa"/>
          </w:tcPr>
          <w:p w:rsidR="00465662" w:rsidRPr="00203D1C" w:rsidRDefault="00465662" w:rsidP="00B233DB">
            <w:pPr>
              <w:jc w:val="both"/>
              <w:rPr>
                <w:lang w:val="fr-FR"/>
              </w:rPr>
            </w:pPr>
            <w:r w:rsidRPr="00203D1C">
              <w:rPr>
                <w:lang w:val="fr-FR"/>
              </w:rPr>
              <w:t>ICB</w:t>
            </w:r>
          </w:p>
        </w:tc>
      </w:tr>
      <w:tr w:rsidR="00465662" w:rsidRPr="00203D1C" w:rsidTr="00B233DB">
        <w:tc>
          <w:tcPr>
            <w:tcW w:w="6498" w:type="dxa"/>
          </w:tcPr>
          <w:p w:rsidR="00465662" w:rsidRPr="00301A98" w:rsidRDefault="00465662" w:rsidP="00B233DB">
            <w:pPr>
              <w:jc w:val="both"/>
              <w:rPr>
                <w:b/>
                <w:color w:val="FF0000"/>
                <w:sz w:val="20"/>
                <w:szCs w:val="20"/>
                <w:lang w:val="fr-FR"/>
              </w:rPr>
            </w:pPr>
            <w:r w:rsidRPr="00301A98">
              <w:rPr>
                <w:sz w:val="20"/>
                <w:szCs w:val="20"/>
                <w:lang w:val="fr-FR"/>
              </w:rPr>
              <w:t>Réhabilitation de Centre de Formation du Centre d’Apprentissage Agricole de Samanko, Centre de Formation Pratique de Tabacoro et Centre de Formation Professionnelle de l’Elevage de Sotuba</w:t>
            </w:r>
          </w:p>
        </w:tc>
        <w:tc>
          <w:tcPr>
            <w:tcW w:w="3078" w:type="dxa"/>
          </w:tcPr>
          <w:p w:rsidR="00465662" w:rsidRPr="00203D1C" w:rsidRDefault="00465662" w:rsidP="00B233DB">
            <w:pPr>
              <w:jc w:val="both"/>
              <w:rPr>
                <w:lang w:val="fr-FR"/>
              </w:rPr>
            </w:pPr>
            <w:r w:rsidRPr="00203D1C">
              <w:rPr>
                <w:lang w:val="fr-FR"/>
              </w:rPr>
              <w:t>ICB</w:t>
            </w:r>
          </w:p>
        </w:tc>
      </w:tr>
    </w:tbl>
    <w:p w:rsidR="00465662" w:rsidRDefault="00465662" w:rsidP="00465662">
      <w:pPr>
        <w:jc w:val="both"/>
        <w:rPr>
          <w:b/>
          <w:color w:val="FF0000"/>
          <w:sz w:val="16"/>
          <w:szCs w:val="16"/>
          <w:lang w:val="fr-FR"/>
        </w:rPr>
      </w:pPr>
    </w:p>
    <w:p w:rsidR="00465662" w:rsidRPr="00A25F16" w:rsidRDefault="00465662" w:rsidP="00465662">
      <w:pPr>
        <w:jc w:val="both"/>
        <w:rPr>
          <w:b/>
          <w:color w:val="FF0000"/>
          <w:sz w:val="16"/>
          <w:szCs w:val="16"/>
          <w:lang w:val="fr-FR"/>
        </w:rPr>
      </w:pPr>
    </w:p>
    <w:p w:rsidR="00465662" w:rsidRDefault="00465662" w:rsidP="00465662">
      <w:pPr>
        <w:numPr>
          <w:ilvl w:val="0"/>
          <w:numId w:val="85"/>
        </w:numPr>
        <w:jc w:val="both"/>
      </w:pPr>
      <w:r>
        <w:t>List of contracts f</w:t>
      </w:r>
      <w:r w:rsidRPr="00766E45">
        <w:t>or goods,</w:t>
      </w:r>
      <w:r>
        <w:t xml:space="preserve"> works and non consulting services. </w:t>
      </w:r>
      <w:r w:rsidRPr="00766E45">
        <w:t xml:space="preserve"> </w:t>
      </w:r>
    </w:p>
    <w:p w:rsidR="00465662" w:rsidRPr="00766E45" w:rsidRDefault="00465662" w:rsidP="00465662">
      <w:pPr>
        <w:ind w:left="72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81"/>
        <w:gridCol w:w="1833"/>
        <w:gridCol w:w="67"/>
        <w:gridCol w:w="940"/>
        <w:gridCol w:w="51"/>
        <w:gridCol w:w="819"/>
        <w:gridCol w:w="1098"/>
        <w:gridCol w:w="927"/>
        <w:gridCol w:w="899"/>
        <w:gridCol w:w="1006"/>
        <w:gridCol w:w="334"/>
        <w:gridCol w:w="989"/>
      </w:tblGrid>
      <w:tr w:rsidR="00465662" w:rsidTr="00B233DB">
        <w:tc>
          <w:tcPr>
            <w:tcW w:w="1023" w:type="dxa"/>
          </w:tcPr>
          <w:p w:rsidR="00465662" w:rsidRPr="00F9219F" w:rsidRDefault="00465662" w:rsidP="00B233DB">
            <w:pPr>
              <w:jc w:val="center"/>
              <w:rPr>
                <w:b/>
                <w:bCs/>
                <w:sz w:val="16"/>
                <w:szCs w:val="16"/>
              </w:rPr>
            </w:pPr>
            <w:r w:rsidRPr="00F9219F">
              <w:rPr>
                <w:b/>
                <w:bCs/>
                <w:sz w:val="16"/>
                <w:szCs w:val="16"/>
              </w:rPr>
              <w:t>1</w:t>
            </w:r>
          </w:p>
        </w:tc>
        <w:tc>
          <w:tcPr>
            <w:tcW w:w="3300" w:type="dxa"/>
          </w:tcPr>
          <w:p w:rsidR="00465662" w:rsidRPr="00F9219F" w:rsidRDefault="00465662" w:rsidP="00B233DB">
            <w:pPr>
              <w:jc w:val="center"/>
              <w:rPr>
                <w:b/>
                <w:bCs/>
                <w:sz w:val="16"/>
                <w:szCs w:val="16"/>
                <w:lang w:val="en-GB"/>
              </w:rPr>
            </w:pPr>
            <w:r w:rsidRPr="00F9219F">
              <w:rPr>
                <w:b/>
                <w:bCs/>
                <w:sz w:val="16"/>
                <w:szCs w:val="16"/>
                <w:lang w:val="en-GB"/>
              </w:rPr>
              <w:t>2</w:t>
            </w:r>
          </w:p>
        </w:tc>
        <w:tc>
          <w:tcPr>
            <w:tcW w:w="1325" w:type="dxa"/>
            <w:gridSpan w:val="2"/>
          </w:tcPr>
          <w:p w:rsidR="00465662" w:rsidRPr="00F9219F" w:rsidRDefault="00465662" w:rsidP="00B233DB">
            <w:pPr>
              <w:jc w:val="center"/>
              <w:rPr>
                <w:b/>
                <w:bCs/>
                <w:sz w:val="16"/>
                <w:szCs w:val="16"/>
                <w:lang w:val="en-GB"/>
              </w:rPr>
            </w:pPr>
            <w:r w:rsidRPr="00F9219F">
              <w:rPr>
                <w:b/>
                <w:bCs/>
                <w:sz w:val="16"/>
                <w:szCs w:val="16"/>
                <w:lang w:val="en-GB"/>
              </w:rPr>
              <w:t>3</w:t>
            </w:r>
          </w:p>
        </w:tc>
        <w:tc>
          <w:tcPr>
            <w:tcW w:w="1082" w:type="dxa"/>
            <w:gridSpan w:val="2"/>
          </w:tcPr>
          <w:p w:rsidR="00465662" w:rsidRPr="00F9219F" w:rsidRDefault="00465662" w:rsidP="00B233DB">
            <w:pPr>
              <w:jc w:val="center"/>
              <w:rPr>
                <w:b/>
                <w:bCs/>
                <w:sz w:val="16"/>
                <w:szCs w:val="16"/>
                <w:lang w:val="en-GB"/>
              </w:rPr>
            </w:pPr>
            <w:r w:rsidRPr="00F9219F">
              <w:rPr>
                <w:b/>
                <w:bCs/>
                <w:sz w:val="16"/>
                <w:szCs w:val="16"/>
                <w:lang w:val="en-GB"/>
              </w:rPr>
              <w:t>4</w:t>
            </w:r>
          </w:p>
        </w:tc>
        <w:tc>
          <w:tcPr>
            <w:tcW w:w="1263" w:type="dxa"/>
          </w:tcPr>
          <w:p w:rsidR="00465662" w:rsidRPr="00F9219F" w:rsidRDefault="00465662" w:rsidP="00B233DB">
            <w:pPr>
              <w:jc w:val="center"/>
              <w:rPr>
                <w:b/>
                <w:bCs/>
                <w:sz w:val="16"/>
                <w:szCs w:val="16"/>
                <w:lang w:val="en-GB"/>
              </w:rPr>
            </w:pPr>
            <w:r w:rsidRPr="00F9219F">
              <w:rPr>
                <w:b/>
                <w:bCs/>
                <w:sz w:val="16"/>
                <w:szCs w:val="16"/>
                <w:lang w:val="en-GB"/>
              </w:rPr>
              <w:t>5</w:t>
            </w:r>
          </w:p>
        </w:tc>
        <w:tc>
          <w:tcPr>
            <w:tcW w:w="1062" w:type="dxa"/>
          </w:tcPr>
          <w:p w:rsidR="00465662" w:rsidRPr="00F9219F" w:rsidRDefault="00465662" w:rsidP="00B233DB">
            <w:pPr>
              <w:jc w:val="center"/>
              <w:rPr>
                <w:b/>
                <w:bCs/>
                <w:sz w:val="16"/>
                <w:szCs w:val="16"/>
                <w:lang w:val="en-GB"/>
              </w:rPr>
            </w:pPr>
            <w:r w:rsidRPr="00F9219F">
              <w:rPr>
                <w:b/>
                <w:bCs/>
                <w:sz w:val="16"/>
                <w:szCs w:val="16"/>
                <w:lang w:val="en-GB"/>
              </w:rPr>
              <w:t>6</w:t>
            </w:r>
          </w:p>
        </w:tc>
        <w:tc>
          <w:tcPr>
            <w:tcW w:w="1151" w:type="dxa"/>
          </w:tcPr>
          <w:p w:rsidR="00465662" w:rsidRPr="00F9219F" w:rsidRDefault="00465662" w:rsidP="00B233DB">
            <w:pPr>
              <w:jc w:val="center"/>
              <w:rPr>
                <w:b/>
                <w:bCs/>
                <w:sz w:val="16"/>
                <w:szCs w:val="16"/>
                <w:lang w:val="en-GB"/>
              </w:rPr>
            </w:pPr>
            <w:r w:rsidRPr="00F9219F">
              <w:rPr>
                <w:b/>
                <w:bCs/>
                <w:sz w:val="16"/>
                <w:szCs w:val="16"/>
                <w:lang w:val="en-GB"/>
              </w:rPr>
              <w:t>7</w:t>
            </w:r>
          </w:p>
        </w:tc>
        <w:tc>
          <w:tcPr>
            <w:tcW w:w="1384" w:type="dxa"/>
          </w:tcPr>
          <w:p w:rsidR="00465662" w:rsidRPr="00F9219F" w:rsidRDefault="00465662" w:rsidP="00B233DB">
            <w:pPr>
              <w:jc w:val="center"/>
              <w:rPr>
                <w:b/>
                <w:bCs/>
                <w:sz w:val="16"/>
                <w:szCs w:val="16"/>
                <w:lang w:val="en-GB"/>
              </w:rPr>
            </w:pPr>
            <w:r w:rsidRPr="00F9219F">
              <w:rPr>
                <w:b/>
                <w:bCs/>
                <w:sz w:val="16"/>
                <w:szCs w:val="16"/>
                <w:lang w:val="en-GB"/>
              </w:rPr>
              <w:t>8</w:t>
            </w:r>
          </w:p>
        </w:tc>
        <w:tc>
          <w:tcPr>
            <w:tcW w:w="1812" w:type="dxa"/>
            <w:gridSpan w:val="2"/>
          </w:tcPr>
          <w:p w:rsidR="00465662" w:rsidRPr="00F9219F" w:rsidRDefault="00465662" w:rsidP="00B233DB">
            <w:pPr>
              <w:jc w:val="center"/>
              <w:rPr>
                <w:b/>
                <w:bCs/>
                <w:sz w:val="16"/>
                <w:szCs w:val="16"/>
                <w:lang w:val="en-GB"/>
              </w:rPr>
            </w:pPr>
            <w:r w:rsidRPr="00F9219F">
              <w:rPr>
                <w:b/>
                <w:bCs/>
                <w:sz w:val="16"/>
                <w:szCs w:val="16"/>
                <w:lang w:val="en-GB"/>
              </w:rPr>
              <w:t>9</w:t>
            </w:r>
          </w:p>
        </w:tc>
      </w:tr>
      <w:tr w:rsidR="00465662" w:rsidTr="00B233DB">
        <w:tc>
          <w:tcPr>
            <w:tcW w:w="1023" w:type="dxa"/>
          </w:tcPr>
          <w:p w:rsidR="00465662" w:rsidRPr="00F9219F" w:rsidRDefault="00465662" w:rsidP="00B233DB">
            <w:pPr>
              <w:jc w:val="center"/>
              <w:rPr>
                <w:b/>
                <w:bCs/>
                <w:sz w:val="16"/>
                <w:szCs w:val="16"/>
                <w:lang w:val="en-GB"/>
              </w:rPr>
            </w:pPr>
            <w:r w:rsidRPr="00F9219F">
              <w:rPr>
                <w:b/>
                <w:bCs/>
                <w:sz w:val="16"/>
                <w:szCs w:val="16"/>
                <w:lang w:val="en-GB"/>
              </w:rPr>
              <w:t>Ref. No</w:t>
            </w:r>
          </w:p>
        </w:tc>
        <w:tc>
          <w:tcPr>
            <w:tcW w:w="3300" w:type="dxa"/>
          </w:tcPr>
          <w:p w:rsidR="00465662" w:rsidRPr="00F9219F" w:rsidRDefault="00465662" w:rsidP="00B233DB">
            <w:pPr>
              <w:jc w:val="center"/>
              <w:rPr>
                <w:b/>
                <w:bCs/>
                <w:sz w:val="16"/>
                <w:szCs w:val="16"/>
                <w:lang w:val="en-GB"/>
              </w:rPr>
            </w:pPr>
            <w:r w:rsidRPr="00F9219F">
              <w:rPr>
                <w:b/>
                <w:bCs/>
                <w:sz w:val="16"/>
                <w:szCs w:val="16"/>
                <w:lang w:val="en-GB"/>
              </w:rPr>
              <w:t>Contract (Description)</w:t>
            </w:r>
          </w:p>
        </w:tc>
        <w:tc>
          <w:tcPr>
            <w:tcW w:w="1325" w:type="dxa"/>
            <w:gridSpan w:val="2"/>
          </w:tcPr>
          <w:p w:rsidR="00465662" w:rsidRPr="00F9219F" w:rsidRDefault="00465662" w:rsidP="00B233DB">
            <w:pPr>
              <w:jc w:val="center"/>
              <w:rPr>
                <w:b/>
                <w:bCs/>
                <w:sz w:val="16"/>
                <w:szCs w:val="16"/>
              </w:rPr>
            </w:pPr>
            <w:r w:rsidRPr="00F9219F">
              <w:rPr>
                <w:b/>
                <w:bCs/>
                <w:sz w:val="16"/>
                <w:szCs w:val="16"/>
              </w:rPr>
              <w:t>Montant Estimatif en</w:t>
            </w:r>
          </w:p>
          <w:p w:rsidR="00465662" w:rsidRPr="00F9219F" w:rsidRDefault="00465662" w:rsidP="00B233DB">
            <w:pPr>
              <w:jc w:val="center"/>
              <w:rPr>
                <w:b/>
                <w:bCs/>
                <w:sz w:val="16"/>
                <w:szCs w:val="16"/>
              </w:rPr>
            </w:pPr>
            <w:r w:rsidRPr="00F9219F">
              <w:rPr>
                <w:b/>
                <w:bCs/>
                <w:sz w:val="16"/>
                <w:szCs w:val="16"/>
              </w:rPr>
              <w:t xml:space="preserve">US $ </w:t>
            </w:r>
          </w:p>
        </w:tc>
        <w:tc>
          <w:tcPr>
            <w:tcW w:w="1082" w:type="dxa"/>
            <w:gridSpan w:val="2"/>
          </w:tcPr>
          <w:p w:rsidR="00465662" w:rsidRPr="00F9219F" w:rsidRDefault="00465662" w:rsidP="00B233DB">
            <w:pPr>
              <w:jc w:val="center"/>
              <w:rPr>
                <w:b/>
                <w:bCs/>
                <w:sz w:val="16"/>
                <w:szCs w:val="16"/>
              </w:rPr>
            </w:pPr>
            <w:r w:rsidRPr="00F9219F">
              <w:rPr>
                <w:b/>
                <w:bCs/>
                <w:sz w:val="16"/>
                <w:szCs w:val="16"/>
              </w:rPr>
              <w:t xml:space="preserve"> Méthode de Passation</w:t>
            </w:r>
          </w:p>
        </w:tc>
        <w:tc>
          <w:tcPr>
            <w:tcW w:w="1263" w:type="dxa"/>
          </w:tcPr>
          <w:p w:rsidR="00465662" w:rsidRPr="00F9219F" w:rsidRDefault="00465662" w:rsidP="00B233DB">
            <w:pPr>
              <w:jc w:val="center"/>
              <w:rPr>
                <w:b/>
                <w:bCs/>
                <w:sz w:val="16"/>
                <w:szCs w:val="16"/>
                <w:lang w:val="en-GB"/>
              </w:rPr>
            </w:pPr>
            <w:r w:rsidRPr="00F9219F">
              <w:rPr>
                <w:b/>
                <w:bCs/>
                <w:sz w:val="16"/>
                <w:szCs w:val="16"/>
                <w:lang w:val="en-GB"/>
              </w:rPr>
              <w:t>Pré</w:t>
            </w:r>
          </w:p>
          <w:p w:rsidR="00465662" w:rsidRPr="00F9219F" w:rsidRDefault="00465662" w:rsidP="00B233DB">
            <w:pPr>
              <w:jc w:val="center"/>
              <w:rPr>
                <w:b/>
                <w:bCs/>
                <w:sz w:val="16"/>
                <w:szCs w:val="16"/>
                <w:lang w:val="en-GB"/>
              </w:rPr>
            </w:pPr>
            <w:r w:rsidRPr="00F9219F">
              <w:rPr>
                <w:b/>
                <w:bCs/>
                <w:sz w:val="16"/>
                <w:szCs w:val="16"/>
                <w:lang w:val="en-GB"/>
              </w:rPr>
              <w:t>Qualification</w:t>
            </w:r>
          </w:p>
        </w:tc>
        <w:tc>
          <w:tcPr>
            <w:tcW w:w="1062" w:type="dxa"/>
          </w:tcPr>
          <w:p w:rsidR="00465662" w:rsidRPr="00F9219F" w:rsidRDefault="00465662" w:rsidP="00B233DB">
            <w:pPr>
              <w:jc w:val="center"/>
              <w:rPr>
                <w:b/>
                <w:bCs/>
                <w:sz w:val="16"/>
                <w:szCs w:val="16"/>
              </w:rPr>
            </w:pPr>
            <w:r w:rsidRPr="00F9219F">
              <w:rPr>
                <w:b/>
                <w:bCs/>
                <w:sz w:val="16"/>
                <w:szCs w:val="16"/>
              </w:rPr>
              <w:t xml:space="preserve"> Préférence nationale (oui/non)</w:t>
            </w:r>
          </w:p>
        </w:tc>
        <w:tc>
          <w:tcPr>
            <w:tcW w:w="1151" w:type="dxa"/>
          </w:tcPr>
          <w:p w:rsidR="00465662" w:rsidRPr="00F9219F" w:rsidRDefault="00465662" w:rsidP="00B233DB">
            <w:pPr>
              <w:jc w:val="center"/>
              <w:rPr>
                <w:b/>
                <w:bCs/>
                <w:sz w:val="16"/>
                <w:szCs w:val="16"/>
                <w:lang w:val="fr-FR"/>
              </w:rPr>
            </w:pPr>
            <w:r w:rsidRPr="00F9219F">
              <w:rPr>
                <w:b/>
                <w:bCs/>
                <w:sz w:val="16"/>
                <w:szCs w:val="16"/>
                <w:lang w:val="fr-FR"/>
              </w:rPr>
              <w:t>Revue à priori ou à postériori</w:t>
            </w:r>
          </w:p>
        </w:tc>
        <w:tc>
          <w:tcPr>
            <w:tcW w:w="1384" w:type="dxa"/>
          </w:tcPr>
          <w:p w:rsidR="00465662" w:rsidRPr="00F9219F" w:rsidRDefault="00465662" w:rsidP="00B233DB">
            <w:pPr>
              <w:jc w:val="center"/>
              <w:rPr>
                <w:b/>
                <w:bCs/>
                <w:sz w:val="16"/>
                <w:szCs w:val="16"/>
                <w:lang w:val="fr-FR"/>
              </w:rPr>
            </w:pPr>
            <w:r w:rsidRPr="00F9219F">
              <w:rPr>
                <w:b/>
                <w:bCs/>
                <w:sz w:val="16"/>
                <w:szCs w:val="16"/>
                <w:lang w:val="fr-FR"/>
              </w:rPr>
              <w:t xml:space="preserve">Clôture et ouverture des plis </w:t>
            </w:r>
          </w:p>
        </w:tc>
        <w:tc>
          <w:tcPr>
            <w:tcW w:w="1812" w:type="dxa"/>
            <w:gridSpan w:val="2"/>
          </w:tcPr>
          <w:p w:rsidR="00465662" w:rsidRPr="00F9219F" w:rsidRDefault="00465662" w:rsidP="00B233DB">
            <w:pPr>
              <w:jc w:val="center"/>
              <w:rPr>
                <w:b/>
                <w:bCs/>
                <w:sz w:val="16"/>
                <w:szCs w:val="16"/>
              </w:rPr>
            </w:pPr>
            <w:r w:rsidRPr="00F9219F">
              <w:rPr>
                <w:b/>
                <w:bCs/>
                <w:sz w:val="16"/>
                <w:szCs w:val="16"/>
              </w:rPr>
              <w:t>Commentaires</w:t>
            </w:r>
          </w:p>
        </w:tc>
      </w:tr>
      <w:tr w:rsidR="00465662" w:rsidRPr="003C491B" w:rsidTr="00B233DB">
        <w:tc>
          <w:tcPr>
            <w:tcW w:w="13402" w:type="dxa"/>
            <w:gridSpan w:val="12"/>
          </w:tcPr>
          <w:p w:rsidR="00465662" w:rsidRPr="00F9219F" w:rsidRDefault="00465662" w:rsidP="00B233DB">
            <w:pPr>
              <w:jc w:val="center"/>
              <w:rPr>
                <w:b/>
                <w:sz w:val="16"/>
                <w:szCs w:val="16"/>
              </w:rPr>
            </w:pPr>
            <w:r w:rsidRPr="00F9219F">
              <w:rPr>
                <w:b/>
                <w:sz w:val="16"/>
                <w:szCs w:val="16"/>
              </w:rPr>
              <w:t>FOURNITURES</w:t>
            </w:r>
          </w:p>
        </w:tc>
      </w:tr>
      <w:tr w:rsidR="00465662" w:rsidRPr="003C491B" w:rsidTr="00B233DB">
        <w:tc>
          <w:tcPr>
            <w:tcW w:w="1023" w:type="dxa"/>
          </w:tcPr>
          <w:p w:rsidR="00465662" w:rsidRPr="00F9219F" w:rsidRDefault="00465662" w:rsidP="00B233DB">
            <w:pPr>
              <w:jc w:val="center"/>
              <w:rPr>
                <w:sz w:val="16"/>
                <w:szCs w:val="16"/>
                <w:highlight w:val="yellow"/>
              </w:rPr>
            </w:pPr>
            <w:r w:rsidRPr="00F9219F">
              <w:rPr>
                <w:sz w:val="16"/>
                <w:szCs w:val="16"/>
              </w:rPr>
              <w:t>1</w:t>
            </w:r>
          </w:p>
        </w:tc>
        <w:tc>
          <w:tcPr>
            <w:tcW w:w="3300" w:type="dxa"/>
          </w:tcPr>
          <w:p w:rsidR="00465662" w:rsidRPr="00F9219F" w:rsidRDefault="00465662" w:rsidP="00B233DB">
            <w:pPr>
              <w:rPr>
                <w:sz w:val="16"/>
                <w:szCs w:val="16"/>
                <w:lang w:val="fr-FR"/>
              </w:rPr>
            </w:pPr>
            <w:r w:rsidRPr="00F9219F">
              <w:rPr>
                <w:sz w:val="16"/>
                <w:szCs w:val="16"/>
                <w:lang w:val="fr-FR"/>
              </w:rPr>
              <w:t xml:space="preserve">Acquisition Matériels informatiques </w:t>
            </w:r>
          </w:p>
          <w:p w:rsidR="00465662" w:rsidRPr="00F9219F" w:rsidRDefault="00465662" w:rsidP="00B233DB">
            <w:pPr>
              <w:rPr>
                <w:sz w:val="16"/>
                <w:szCs w:val="16"/>
                <w:lang w:val="fr-FR"/>
              </w:rPr>
            </w:pPr>
            <w:r w:rsidRPr="00F9219F">
              <w:rPr>
                <w:sz w:val="16"/>
                <w:szCs w:val="16"/>
                <w:lang w:val="fr-FR"/>
              </w:rPr>
              <w:t xml:space="preserve">Lot 1 : matériels informatiques </w:t>
            </w:r>
          </w:p>
          <w:p w:rsidR="00465662" w:rsidRPr="00F9219F" w:rsidRDefault="00465662" w:rsidP="00B233DB">
            <w:pPr>
              <w:rPr>
                <w:sz w:val="16"/>
                <w:szCs w:val="16"/>
                <w:lang w:val="fr-FR"/>
              </w:rPr>
            </w:pPr>
            <w:r w:rsidRPr="00F9219F">
              <w:rPr>
                <w:sz w:val="16"/>
                <w:szCs w:val="16"/>
                <w:lang w:val="fr-FR"/>
              </w:rPr>
              <w:t xml:space="preserve"> lot 2 : copieurs, scanner et video projecteur, GPS</w:t>
            </w:r>
          </w:p>
          <w:p w:rsidR="00465662" w:rsidRPr="00F9219F" w:rsidRDefault="00465662" w:rsidP="00B233DB">
            <w:pPr>
              <w:rPr>
                <w:sz w:val="16"/>
                <w:szCs w:val="16"/>
                <w:highlight w:val="yellow"/>
                <w:lang w:val="fr-FR"/>
              </w:rPr>
            </w:pPr>
            <w:r w:rsidRPr="00F9219F">
              <w:rPr>
                <w:sz w:val="16"/>
                <w:szCs w:val="16"/>
                <w:lang w:val="fr-FR"/>
              </w:rPr>
              <w:t>Lot 3 : Unités audiovisuelles (TV, magnétoscope, DVD) appareils photos et mini cameras</w:t>
            </w:r>
          </w:p>
        </w:tc>
        <w:tc>
          <w:tcPr>
            <w:tcW w:w="1325" w:type="dxa"/>
            <w:gridSpan w:val="2"/>
          </w:tcPr>
          <w:p w:rsidR="00465662" w:rsidRPr="00F9219F" w:rsidRDefault="00465662" w:rsidP="00B233DB">
            <w:pPr>
              <w:jc w:val="center"/>
              <w:rPr>
                <w:sz w:val="16"/>
                <w:szCs w:val="16"/>
                <w:highlight w:val="yellow"/>
              </w:rPr>
            </w:pPr>
            <w:r w:rsidRPr="00F9219F">
              <w:rPr>
                <w:sz w:val="16"/>
                <w:szCs w:val="16"/>
              </w:rPr>
              <w:t>313 405</w:t>
            </w:r>
          </w:p>
        </w:tc>
        <w:tc>
          <w:tcPr>
            <w:tcW w:w="1082" w:type="dxa"/>
            <w:gridSpan w:val="2"/>
          </w:tcPr>
          <w:p w:rsidR="00465662" w:rsidRPr="00F9219F" w:rsidRDefault="00465662" w:rsidP="00B233DB">
            <w:pPr>
              <w:jc w:val="center"/>
              <w:rPr>
                <w:sz w:val="16"/>
                <w:szCs w:val="16"/>
              </w:rPr>
            </w:pPr>
            <w:r w:rsidRPr="00F9219F">
              <w:rPr>
                <w:sz w:val="16"/>
                <w:szCs w:val="16"/>
              </w:rPr>
              <w:t>AON</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rPr>
                <w:sz w:val="16"/>
                <w:szCs w:val="16"/>
              </w:rPr>
            </w:pPr>
            <w:r w:rsidRPr="00F9219F">
              <w:rPr>
                <w:sz w:val="16"/>
                <w:szCs w:val="16"/>
              </w:rPr>
              <w:t>NA</w:t>
            </w:r>
          </w:p>
        </w:tc>
        <w:tc>
          <w:tcPr>
            <w:tcW w:w="1151" w:type="dxa"/>
          </w:tcPr>
          <w:p w:rsidR="00465662" w:rsidRPr="00F9219F" w:rsidRDefault="00465662" w:rsidP="00B233DB">
            <w:pPr>
              <w:jc w:val="center"/>
              <w:rPr>
                <w:sz w:val="16"/>
                <w:szCs w:val="16"/>
              </w:rPr>
            </w:pPr>
            <w:r w:rsidRPr="00F9219F">
              <w:rPr>
                <w:sz w:val="16"/>
                <w:szCs w:val="16"/>
              </w:rPr>
              <w:t>priori</w:t>
            </w:r>
          </w:p>
        </w:tc>
        <w:tc>
          <w:tcPr>
            <w:tcW w:w="1384" w:type="dxa"/>
          </w:tcPr>
          <w:p w:rsidR="00465662" w:rsidRPr="00F9219F" w:rsidRDefault="00465662" w:rsidP="00B233DB">
            <w:pPr>
              <w:jc w:val="center"/>
              <w:rPr>
                <w:sz w:val="16"/>
                <w:szCs w:val="16"/>
              </w:rPr>
            </w:pPr>
            <w:r w:rsidRPr="00F9219F">
              <w:rPr>
                <w:sz w:val="16"/>
                <w:szCs w:val="16"/>
              </w:rPr>
              <w:t>15/11/2010</w:t>
            </w:r>
          </w:p>
        </w:tc>
        <w:tc>
          <w:tcPr>
            <w:tcW w:w="1812" w:type="dxa"/>
            <w:gridSpan w:val="2"/>
          </w:tcPr>
          <w:p w:rsidR="00465662" w:rsidRPr="00F9219F" w:rsidRDefault="00465662" w:rsidP="00B233DB">
            <w:pPr>
              <w:rPr>
                <w:sz w:val="16"/>
                <w:szCs w:val="16"/>
              </w:rPr>
            </w:pPr>
          </w:p>
        </w:tc>
      </w:tr>
      <w:tr w:rsidR="00465662" w:rsidRPr="003C491B" w:rsidTr="00B233DB">
        <w:tc>
          <w:tcPr>
            <w:tcW w:w="1023" w:type="dxa"/>
          </w:tcPr>
          <w:p w:rsidR="00465662" w:rsidRPr="00F9219F" w:rsidRDefault="00465662" w:rsidP="00B233DB">
            <w:pPr>
              <w:jc w:val="center"/>
              <w:rPr>
                <w:sz w:val="16"/>
                <w:szCs w:val="16"/>
              </w:rPr>
            </w:pPr>
            <w:r w:rsidRPr="00F9219F">
              <w:rPr>
                <w:sz w:val="16"/>
                <w:szCs w:val="16"/>
              </w:rPr>
              <w:t>2</w:t>
            </w:r>
          </w:p>
        </w:tc>
        <w:tc>
          <w:tcPr>
            <w:tcW w:w="3300" w:type="dxa"/>
          </w:tcPr>
          <w:p w:rsidR="00465662" w:rsidRPr="00F9219F" w:rsidRDefault="00465662" w:rsidP="00B233DB">
            <w:pPr>
              <w:rPr>
                <w:sz w:val="16"/>
                <w:szCs w:val="16"/>
              </w:rPr>
            </w:pPr>
            <w:r w:rsidRPr="00F9219F">
              <w:rPr>
                <w:sz w:val="16"/>
                <w:szCs w:val="16"/>
                <w:lang w:val="fr-FR"/>
              </w:rPr>
              <w:t xml:space="preserve">Acquisition Equipements de bureau (APCAM, CPS, DNACPN, STP et Coord. </w:t>
            </w:r>
            <w:r w:rsidRPr="00F9219F">
              <w:rPr>
                <w:sz w:val="16"/>
                <w:szCs w:val="16"/>
              </w:rPr>
              <w:t>Rég.</w:t>
            </w:r>
          </w:p>
        </w:tc>
        <w:tc>
          <w:tcPr>
            <w:tcW w:w="1325" w:type="dxa"/>
            <w:gridSpan w:val="2"/>
          </w:tcPr>
          <w:p w:rsidR="00465662" w:rsidRPr="00F9219F" w:rsidRDefault="00465662" w:rsidP="00B233DB">
            <w:pPr>
              <w:jc w:val="center"/>
              <w:rPr>
                <w:sz w:val="16"/>
                <w:szCs w:val="16"/>
              </w:rPr>
            </w:pPr>
            <w:r w:rsidRPr="00F9219F">
              <w:rPr>
                <w:sz w:val="16"/>
                <w:szCs w:val="16"/>
              </w:rPr>
              <w:t>142 553</w:t>
            </w:r>
          </w:p>
          <w:p w:rsidR="00465662" w:rsidRPr="00F9219F" w:rsidRDefault="00465662" w:rsidP="00B233DB">
            <w:pPr>
              <w:jc w:val="center"/>
              <w:rPr>
                <w:sz w:val="16"/>
                <w:szCs w:val="16"/>
              </w:rPr>
            </w:pPr>
          </w:p>
        </w:tc>
        <w:tc>
          <w:tcPr>
            <w:tcW w:w="1082" w:type="dxa"/>
            <w:gridSpan w:val="2"/>
          </w:tcPr>
          <w:p w:rsidR="00465662" w:rsidRPr="00F9219F" w:rsidRDefault="00465662" w:rsidP="00B233DB">
            <w:pPr>
              <w:jc w:val="center"/>
              <w:rPr>
                <w:sz w:val="16"/>
                <w:szCs w:val="16"/>
              </w:rPr>
            </w:pPr>
            <w:r w:rsidRPr="00F9219F">
              <w:rPr>
                <w:sz w:val="16"/>
                <w:szCs w:val="16"/>
              </w:rPr>
              <w:t>AON</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rPr>
                <w:sz w:val="16"/>
                <w:szCs w:val="16"/>
              </w:rPr>
            </w:pPr>
            <w:r w:rsidRPr="00F9219F">
              <w:rPr>
                <w:sz w:val="16"/>
                <w:szCs w:val="16"/>
              </w:rPr>
              <w:t>NA</w:t>
            </w:r>
          </w:p>
        </w:tc>
        <w:tc>
          <w:tcPr>
            <w:tcW w:w="1151" w:type="dxa"/>
          </w:tcPr>
          <w:p w:rsidR="00465662" w:rsidRPr="00F9219F" w:rsidRDefault="00465662" w:rsidP="00B233DB">
            <w:pPr>
              <w:jc w:val="center"/>
              <w:rPr>
                <w:sz w:val="16"/>
                <w:szCs w:val="16"/>
              </w:rPr>
            </w:pPr>
            <w:r w:rsidRPr="00F9219F">
              <w:rPr>
                <w:sz w:val="16"/>
                <w:szCs w:val="16"/>
              </w:rPr>
              <w:t>Priori</w:t>
            </w:r>
          </w:p>
        </w:tc>
        <w:tc>
          <w:tcPr>
            <w:tcW w:w="1384" w:type="dxa"/>
          </w:tcPr>
          <w:p w:rsidR="00465662" w:rsidRPr="00F9219F" w:rsidRDefault="00465662" w:rsidP="00B233DB">
            <w:pPr>
              <w:jc w:val="center"/>
              <w:rPr>
                <w:sz w:val="16"/>
                <w:szCs w:val="16"/>
              </w:rPr>
            </w:pPr>
            <w:r w:rsidRPr="00F9219F">
              <w:rPr>
                <w:sz w:val="16"/>
                <w:szCs w:val="16"/>
              </w:rPr>
              <w:t>30/10/2010</w:t>
            </w:r>
          </w:p>
        </w:tc>
        <w:tc>
          <w:tcPr>
            <w:tcW w:w="1812" w:type="dxa"/>
            <w:gridSpan w:val="2"/>
          </w:tcPr>
          <w:p w:rsidR="00465662" w:rsidRPr="00F9219F" w:rsidRDefault="00465662" w:rsidP="00B233DB">
            <w:pPr>
              <w:rPr>
                <w:sz w:val="16"/>
                <w:szCs w:val="16"/>
              </w:rPr>
            </w:pPr>
          </w:p>
        </w:tc>
      </w:tr>
      <w:tr w:rsidR="00465662" w:rsidRPr="003C491B" w:rsidTr="00B233DB">
        <w:tc>
          <w:tcPr>
            <w:tcW w:w="1023" w:type="dxa"/>
          </w:tcPr>
          <w:p w:rsidR="00465662" w:rsidRPr="00F9219F" w:rsidRDefault="00465662" w:rsidP="00B233DB">
            <w:pPr>
              <w:jc w:val="center"/>
              <w:rPr>
                <w:sz w:val="16"/>
                <w:szCs w:val="16"/>
              </w:rPr>
            </w:pPr>
            <w:r w:rsidRPr="00F9219F">
              <w:rPr>
                <w:sz w:val="16"/>
                <w:szCs w:val="16"/>
              </w:rPr>
              <w:t>3</w:t>
            </w:r>
          </w:p>
        </w:tc>
        <w:tc>
          <w:tcPr>
            <w:tcW w:w="3300" w:type="dxa"/>
          </w:tcPr>
          <w:p w:rsidR="00465662" w:rsidRPr="00F9219F" w:rsidRDefault="00465662" w:rsidP="00B233DB">
            <w:pPr>
              <w:rPr>
                <w:sz w:val="16"/>
                <w:szCs w:val="16"/>
              </w:rPr>
            </w:pPr>
            <w:r w:rsidRPr="00F9219F">
              <w:rPr>
                <w:sz w:val="16"/>
                <w:szCs w:val="16"/>
              </w:rPr>
              <w:t>Achat Véhicules</w:t>
            </w:r>
          </w:p>
          <w:p w:rsidR="00465662" w:rsidRPr="00F9219F" w:rsidRDefault="00465662" w:rsidP="00B233DB">
            <w:pPr>
              <w:rPr>
                <w:sz w:val="16"/>
                <w:szCs w:val="16"/>
              </w:rPr>
            </w:pPr>
            <w:r w:rsidRPr="00F9219F">
              <w:rPr>
                <w:sz w:val="16"/>
                <w:szCs w:val="16"/>
              </w:rPr>
              <w:t xml:space="preserve">Lot 1 : véhicules SW </w:t>
            </w:r>
          </w:p>
          <w:p w:rsidR="00465662" w:rsidRPr="00F9219F" w:rsidRDefault="00465662" w:rsidP="00B233DB">
            <w:pPr>
              <w:rPr>
                <w:sz w:val="16"/>
                <w:szCs w:val="16"/>
              </w:rPr>
            </w:pPr>
            <w:r w:rsidRPr="00F9219F">
              <w:rPr>
                <w:sz w:val="16"/>
                <w:szCs w:val="16"/>
              </w:rPr>
              <w:t xml:space="preserve">Lot 2 : véhicules Pick up </w:t>
            </w:r>
          </w:p>
          <w:p w:rsidR="00465662" w:rsidRPr="00F9219F" w:rsidRDefault="00465662" w:rsidP="00B233DB">
            <w:pPr>
              <w:rPr>
                <w:sz w:val="16"/>
                <w:szCs w:val="16"/>
              </w:rPr>
            </w:pPr>
            <w:r w:rsidRPr="00F9219F">
              <w:rPr>
                <w:sz w:val="16"/>
                <w:szCs w:val="16"/>
              </w:rPr>
              <w:t xml:space="preserve">Lot 3 : Véhicules legers </w:t>
            </w:r>
          </w:p>
        </w:tc>
        <w:tc>
          <w:tcPr>
            <w:tcW w:w="1325" w:type="dxa"/>
            <w:gridSpan w:val="2"/>
          </w:tcPr>
          <w:p w:rsidR="00465662" w:rsidRPr="00F9219F" w:rsidRDefault="00465662" w:rsidP="00B233DB">
            <w:pPr>
              <w:rPr>
                <w:sz w:val="16"/>
                <w:szCs w:val="16"/>
              </w:rPr>
            </w:pPr>
            <w:r w:rsidRPr="00F9219F">
              <w:rPr>
                <w:sz w:val="16"/>
                <w:szCs w:val="16"/>
              </w:rPr>
              <w:t>3 602 128</w:t>
            </w:r>
          </w:p>
        </w:tc>
        <w:tc>
          <w:tcPr>
            <w:tcW w:w="1082" w:type="dxa"/>
            <w:gridSpan w:val="2"/>
          </w:tcPr>
          <w:p w:rsidR="00465662" w:rsidRPr="00F9219F" w:rsidRDefault="00465662" w:rsidP="00B233DB">
            <w:pPr>
              <w:jc w:val="center"/>
              <w:rPr>
                <w:sz w:val="16"/>
                <w:szCs w:val="16"/>
              </w:rPr>
            </w:pPr>
            <w:r w:rsidRPr="00F9219F">
              <w:rPr>
                <w:sz w:val="16"/>
                <w:szCs w:val="16"/>
              </w:rPr>
              <w:t>AOI</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rPr>
                <w:sz w:val="16"/>
                <w:szCs w:val="16"/>
              </w:rPr>
            </w:pPr>
            <w:r w:rsidRPr="00F9219F">
              <w:rPr>
                <w:sz w:val="16"/>
                <w:szCs w:val="16"/>
              </w:rPr>
              <w:t>NA</w:t>
            </w:r>
          </w:p>
        </w:tc>
        <w:tc>
          <w:tcPr>
            <w:tcW w:w="1151" w:type="dxa"/>
          </w:tcPr>
          <w:p w:rsidR="00465662" w:rsidRPr="00F9219F" w:rsidRDefault="00465662" w:rsidP="00B233DB">
            <w:pPr>
              <w:jc w:val="center"/>
              <w:rPr>
                <w:sz w:val="16"/>
                <w:szCs w:val="16"/>
              </w:rPr>
            </w:pPr>
            <w:r w:rsidRPr="00F9219F">
              <w:rPr>
                <w:sz w:val="16"/>
                <w:szCs w:val="16"/>
              </w:rPr>
              <w:t>priori</w:t>
            </w:r>
          </w:p>
        </w:tc>
        <w:tc>
          <w:tcPr>
            <w:tcW w:w="1384" w:type="dxa"/>
          </w:tcPr>
          <w:p w:rsidR="00465662" w:rsidRPr="00F9219F" w:rsidRDefault="00465662" w:rsidP="00B233DB">
            <w:pPr>
              <w:jc w:val="center"/>
              <w:rPr>
                <w:sz w:val="16"/>
                <w:szCs w:val="16"/>
              </w:rPr>
            </w:pPr>
            <w:r w:rsidRPr="00F9219F">
              <w:rPr>
                <w:sz w:val="16"/>
                <w:szCs w:val="16"/>
              </w:rPr>
              <w:t>25/10/2010</w:t>
            </w:r>
          </w:p>
        </w:tc>
        <w:tc>
          <w:tcPr>
            <w:tcW w:w="1812" w:type="dxa"/>
            <w:gridSpan w:val="2"/>
          </w:tcPr>
          <w:p w:rsidR="00465662" w:rsidRPr="00F9219F" w:rsidRDefault="00465662" w:rsidP="00B233DB">
            <w:pPr>
              <w:rPr>
                <w:sz w:val="16"/>
                <w:szCs w:val="16"/>
              </w:rPr>
            </w:pPr>
          </w:p>
        </w:tc>
      </w:tr>
      <w:tr w:rsidR="00465662" w:rsidRPr="003C491B" w:rsidTr="00B233DB">
        <w:tc>
          <w:tcPr>
            <w:tcW w:w="1023" w:type="dxa"/>
          </w:tcPr>
          <w:p w:rsidR="00465662" w:rsidRPr="00F9219F" w:rsidRDefault="00465662" w:rsidP="00B233DB">
            <w:pPr>
              <w:jc w:val="center"/>
              <w:rPr>
                <w:sz w:val="16"/>
                <w:szCs w:val="16"/>
              </w:rPr>
            </w:pPr>
            <w:r w:rsidRPr="00F9219F">
              <w:rPr>
                <w:sz w:val="16"/>
                <w:szCs w:val="16"/>
              </w:rPr>
              <w:t>4</w:t>
            </w:r>
          </w:p>
        </w:tc>
        <w:tc>
          <w:tcPr>
            <w:tcW w:w="3300" w:type="dxa"/>
          </w:tcPr>
          <w:p w:rsidR="00465662" w:rsidRPr="00F9219F" w:rsidRDefault="00465662" w:rsidP="00B233DB">
            <w:pPr>
              <w:rPr>
                <w:sz w:val="16"/>
                <w:szCs w:val="16"/>
              </w:rPr>
            </w:pPr>
            <w:r w:rsidRPr="00F9219F">
              <w:rPr>
                <w:sz w:val="16"/>
                <w:szCs w:val="16"/>
              </w:rPr>
              <w:t xml:space="preserve">Achat  motos </w:t>
            </w:r>
          </w:p>
        </w:tc>
        <w:tc>
          <w:tcPr>
            <w:tcW w:w="1325" w:type="dxa"/>
            <w:gridSpan w:val="2"/>
          </w:tcPr>
          <w:p w:rsidR="00465662" w:rsidRPr="00F9219F" w:rsidRDefault="00465662" w:rsidP="00B233DB">
            <w:pPr>
              <w:jc w:val="center"/>
              <w:rPr>
                <w:sz w:val="16"/>
                <w:szCs w:val="16"/>
              </w:rPr>
            </w:pPr>
            <w:r w:rsidRPr="00F9219F">
              <w:rPr>
                <w:sz w:val="16"/>
                <w:szCs w:val="16"/>
              </w:rPr>
              <w:t>165 958</w:t>
            </w:r>
          </w:p>
        </w:tc>
        <w:tc>
          <w:tcPr>
            <w:tcW w:w="1082" w:type="dxa"/>
            <w:gridSpan w:val="2"/>
          </w:tcPr>
          <w:p w:rsidR="00465662" w:rsidRPr="00F9219F" w:rsidRDefault="00465662" w:rsidP="00B233DB">
            <w:pPr>
              <w:jc w:val="center"/>
              <w:rPr>
                <w:sz w:val="16"/>
                <w:szCs w:val="16"/>
              </w:rPr>
            </w:pPr>
            <w:r w:rsidRPr="00F9219F">
              <w:rPr>
                <w:sz w:val="16"/>
                <w:szCs w:val="16"/>
              </w:rPr>
              <w:t>AON</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rPr>
                <w:sz w:val="16"/>
                <w:szCs w:val="16"/>
              </w:rPr>
            </w:pPr>
            <w:r w:rsidRPr="00F9219F">
              <w:rPr>
                <w:sz w:val="16"/>
                <w:szCs w:val="16"/>
              </w:rPr>
              <w:t>NA</w:t>
            </w:r>
          </w:p>
        </w:tc>
        <w:tc>
          <w:tcPr>
            <w:tcW w:w="1151" w:type="dxa"/>
          </w:tcPr>
          <w:p w:rsidR="00465662" w:rsidRPr="00F9219F" w:rsidRDefault="00465662" w:rsidP="00B233DB">
            <w:pPr>
              <w:jc w:val="center"/>
              <w:rPr>
                <w:sz w:val="16"/>
                <w:szCs w:val="16"/>
              </w:rPr>
            </w:pPr>
            <w:r w:rsidRPr="00F9219F">
              <w:rPr>
                <w:sz w:val="16"/>
                <w:szCs w:val="16"/>
              </w:rPr>
              <w:t>Priori</w:t>
            </w:r>
          </w:p>
        </w:tc>
        <w:tc>
          <w:tcPr>
            <w:tcW w:w="1384" w:type="dxa"/>
          </w:tcPr>
          <w:p w:rsidR="00465662" w:rsidRPr="00F9219F" w:rsidRDefault="00465662" w:rsidP="00B233DB">
            <w:pPr>
              <w:jc w:val="center"/>
              <w:rPr>
                <w:sz w:val="16"/>
                <w:szCs w:val="16"/>
              </w:rPr>
            </w:pPr>
            <w:r w:rsidRPr="00F9219F">
              <w:rPr>
                <w:sz w:val="16"/>
                <w:szCs w:val="16"/>
              </w:rPr>
              <w:t>30/10/2010</w:t>
            </w:r>
          </w:p>
        </w:tc>
        <w:tc>
          <w:tcPr>
            <w:tcW w:w="1812" w:type="dxa"/>
            <w:gridSpan w:val="2"/>
          </w:tcPr>
          <w:p w:rsidR="00465662" w:rsidRPr="00F9219F" w:rsidRDefault="00465662" w:rsidP="00B233DB">
            <w:pPr>
              <w:rPr>
                <w:sz w:val="16"/>
                <w:szCs w:val="16"/>
              </w:rPr>
            </w:pPr>
          </w:p>
        </w:tc>
      </w:tr>
      <w:tr w:rsidR="00465662" w:rsidRPr="003C491B" w:rsidTr="00B233DB">
        <w:tc>
          <w:tcPr>
            <w:tcW w:w="1023" w:type="dxa"/>
          </w:tcPr>
          <w:p w:rsidR="00465662" w:rsidRPr="00F9219F" w:rsidRDefault="00465662" w:rsidP="00B233DB">
            <w:pPr>
              <w:jc w:val="center"/>
              <w:rPr>
                <w:sz w:val="16"/>
                <w:szCs w:val="16"/>
              </w:rPr>
            </w:pPr>
            <w:r>
              <w:rPr>
                <w:sz w:val="16"/>
                <w:szCs w:val="16"/>
              </w:rPr>
              <w:t>5</w:t>
            </w:r>
          </w:p>
        </w:tc>
        <w:tc>
          <w:tcPr>
            <w:tcW w:w="3300" w:type="dxa"/>
          </w:tcPr>
          <w:p w:rsidR="00465662" w:rsidRPr="00F9219F" w:rsidRDefault="00465662" w:rsidP="00B233DB">
            <w:pPr>
              <w:rPr>
                <w:sz w:val="16"/>
                <w:szCs w:val="16"/>
                <w:lang w:val="fr-FR"/>
              </w:rPr>
            </w:pPr>
            <w:r w:rsidRPr="00F9219F">
              <w:rPr>
                <w:sz w:val="16"/>
                <w:szCs w:val="16"/>
                <w:lang w:val="fr-FR"/>
              </w:rPr>
              <w:t>Fournitures bureau  APCAM, OPA et CPS</w:t>
            </w:r>
          </w:p>
        </w:tc>
        <w:tc>
          <w:tcPr>
            <w:tcW w:w="1325" w:type="dxa"/>
            <w:gridSpan w:val="2"/>
          </w:tcPr>
          <w:p w:rsidR="00465662" w:rsidRPr="00F9219F" w:rsidRDefault="00465662" w:rsidP="00B233DB">
            <w:pPr>
              <w:jc w:val="center"/>
              <w:rPr>
                <w:sz w:val="16"/>
                <w:szCs w:val="16"/>
              </w:rPr>
            </w:pPr>
            <w:r w:rsidRPr="00F9219F">
              <w:rPr>
                <w:sz w:val="16"/>
                <w:szCs w:val="16"/>
              </w:rPr>
              <w:t>106 383</w:t>
            </w:r>
          </w:p>
          <w:p w:rsidR="00465662" w:rsidRPr="00F9219F" w:rsidRDefault="00465662" w:rsidP="00B233DB">
            <w:pPr>
              <w:jc w:val="center"/>
              <w:rPr>
                <w:sz w:val="16"/>
                <w:szCs w:val="16"/>
              </w:rPr>
            </w:pPr>
          </w:p>
        </w:tc>
        <w:tc>
          <w:tcPr>
            <w:tcW w:w="1082" w:type="dxa"/>
            <w:gridSpan w:val="2"/>
          </w:tcPr>
          <w:p w:rsidR="00465662" w:rsidRPr="00F9219F" w:rsidRDefault="00465662" w:rsidP="00B233DB">
            <w:pPr>
              <w:jc w:val="center"/>
              <w:rPr>
                <w:sz w:val="16"/>
                <w:szCs w:val="16"/>
              </w:rPr>
            </w:pPr>
            <w:r w:rsidRPr="00F9219F">
              <w:rPr>
                <w:sz w:val="16"/>
                <w:szCs w:val="16"/>
              </w:rPr>
              <w:t>AON</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rPr>
                <w:sz w:val="16"/>
                <w:szCs w:val="16"/>
              </w:rPr>
            </w:pPr>
            <w:r w:rsidRPr="00F9219F">
              <w:rPr>
                <w:sz w:val="16"/>
                <w:szCs w:val="16"/>
              </w:rPr>
              <w:t>NA</w:t>
            </w:r>
          </w:p>
        </w:tc>
        <w:tc>
          <w:tcPr>
            <w:tcW w:w="1151" w:type="dxa"/>
          </w:tcPr>
          <w:p w:rsidR="00465662" w:rsidRPr="00F9219F" w:rsidRDefault="00465662" w:rsidP="00B233DB">
            <w:pPr>
              <w:jc w:val="center"/>
              <w:rPr>
                <w:sz w:val="16"/>
                <w:szCs w:val="16"/>
              </w:rPr>
            </w:pPr>
            <w:r w:rsidRPr="00F9219F">
              <w:rPr>
                <w:sz w:val="16"/>
                <w:szCs w:val="16"/>
              </w:rPr>
              <w:t>priori</w:t>
            </w:r>
          </w:p>
        </w:tc>
        <w:tc>
          <w:tcPr>
            <w:tcW w:w="1384" w:type="dxa"/>
          </w:tcPr>
          <w:p w:rsidR="00465662" w:rsidRPr="00F9219F" w:rsidRDefault="00465662" w:rsidP="00B233DB">
            <w:pPr>
              <w:jc w:val="center"/>
              <w:rPr>
                <w:sz w:val="16"/>
                <w:szCs w:val="16"/>
              </w:rPr>
            </w:pPr>
            <w:r w:rsidRPr="00F9219F">
              <w:rPr>
                <w:sz w:val="16"/>
                <w:szCs w:val="16"/>
              </w:rPr>
              <w:t>30/10/2010</w:t>
            </w:r>
          </w:p>
        </w:tc>
        <w:tc>
          <w:tcPr>
            <w:tcW w:w="1812" w:type="dxa"/>
            <w:gridSpan w:val="2"/>
          </w:tcPr>
          <w:p w:rsidR="00465662" w:rsidRPr="00F9219F" w:rsidRDefault="00465662" w:rsidP="00B233DB">
            <w:pPr>
              <w:rPr>
                <w:sz w:val="16"/>
                <w:szCs w:val="16"/>
              </w:rPr>
            </w:pPr>
          </w:p>
        </w:tc>
      </w:tr>
      <w:tr w:rsidR="00465662" w:rsidRPr="003C491B" w:rsidTr="00B233DB">
        <w:tc>
          <w:tcPr>
            <w:tcW w:w="1023" w:type="dxa"/>
          </w:tcPr>
          <w:p w:rsidR="00465662" w:rsidRPr="00F9219F" w:rsidRDefault="00465662" w:rsidP="00B233DB">
            <w:pPr>
              <w:jc w:val="center"/>
              <w:rPr>
                <w:sz w:val="16"/>
                <w:szCs w:val="16"/>
              </w:rPr>
            </w:pPr>
            <w:r>
              <w:rPr>
                <w:sz w:val="16"/>
                <w:szCs w:val="16"/>
              </w:rPr>
              <w:t>6</w:t>
            </w:r>
          </w:p>
        </w:tc>
        <w:tc>
          <w:tcPr>
            <w:tcW w:w="3300" w:type="dxa"/>
          </w:tcPr>
          <w:p w:rsidR="00465662" w:rsidRPr="00F9219F" w:rsidRDefault="00465662" w:rsidP="00B233DB">
            <w:pPr>
              <w:rPr>
                <w:sz w:val="16"/>
                <w:szCs w:val="16"/>
                <w:lang w:val="fr-FR"/>
              </w:rPr>
            </w:pPr>
            <w:r w:rsidRPr="00F9219F">
              <w:rPr>
                <w:sz w:val="16"/>
                <w:szCs w:val="16"/>
                <w:lang w:val="fr-FR"/>
              </w:rPr>
              <w:t>Acquisition Equipements et matériels de collecte de semences fraiches, de conservation</w:t>
            </w:r>
          </w:p>
        </w:tc>
        <w:tc>
          <w:tcPr>
            <w:tcW w:w="1325" w:type="dxa"/>
            <w:gridSpan w:val="2"/>
          </w:tcPr>
          <w:p w:rsidR="00465662" w:rsidRPr="00F9219F" w:rsidRDefault="00465662" w:rsidP="00B233DB">
            <w:pPr>
              <w:jc w:val="center"/>
              <w:rPr>
                <w:sz w:val="16"/>
                <w:szCs w:val="16"/>
              </w:rPr>
            </w:pPr>
            <w:r w:rsidRPr="00F9219F">
              <w:rPr>
                <w:sz w:val="16"/>
                <w:szCs w:val="16"/>
              </w:rPr>
              <w:t>531 915</w:t>
            </w:r>
          </w:p>
        </w:tc>
        <w:tc>
          <w:tcPr>
            <w:tcW w:w="1082" w:type="dxa"/>
            <w:gridSpan w:val="2"/>
          </w:tcPr>
          <w:p w:rsidR="00465662" w:rsidRPr="00F9219F" w:rsidRDefault="00465662" w:rsidP="00B233DB">
            <w:pPr>
              <w:jc w:val="center"/>
              <w:rPr>
                <w:sz w:val="16"/>
                <w:szCs w:val="16"/>
              </w:rPr>
            </w:pPr>
            <w:r w:rsidRPr="00F9219F">
              <w:rPr>
                <w:sz w:val="16"/>
                <w:szCs w:val="16"/>
              </w:rPr>
              <w:t>AOI</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rPr>
                <w:sz w:val="16"/>
                <w:szCs w:val="16"/>
              </w:rPr>
            </w:pPr>
            <w:r w:rsidRPr="00F9219F">
              <w:rPr>
                <w:sz w:val="16"/>
                <w:szCs w:val="16"/>
              </w:rPr>
              <w:t>NA</w:t>
            </w:r>
          </w:p>
        </w:tc>
        <w:tc>
          <w:tcPr>
            <w:tcW w:w="1151" w:type="dxa"/>
          </w:tcPr>
          <w:p w:rsidR="00465662" w:rsidRPr="00F9219F" w:rsidRDefault="00465662" w:rsidP="00B233DB">
            <w:pPr>
              <w:jc w:val="center"/>
              <w:rPr>
                <w:sz w:val="16"/>
                <w:szCs w:val="16"/>
              </w:rPr>
            </w:pPr>
            <w:r w:rsidRPr="00F9219F">
              <w:rPr>
                <w:sz w:val="16"/>
                <w:szCs w:val="16"/>
              </w:rPr>
              <w:t>priori</w:t>
            </w:r>
          </w:p>
        </w:tc>
        <w:tc>
          <w:tcPr>
            <w:tcW w:w="1384" w:type="dxa"/>
          </w:tcPr>
          <w:p w:rsidR="00465662" w:rsidRPr="00F9219F" w:rsidRDefault="00465662" w:rsidP="00B233DB">
            <w:pPr>
              <w:jc w:val="center"/>
              <w:rPr>
                <w:sz w:val="16"/>
                <w:szCs w:val="16"/>
              </w:rPr>
            </w:pPr>
            <w:r w:rsidRPr="00F9219F">
              <w:rPr>
                <w:sz w:val="16"/>
                <w:szCs w:val="16"/>
              </w:rPr>
              <w:t>30/03/2011</w:t>
            </w:r>
          </w:p>
        </w:tc>
        <w:tc>
          <w:tcPr>
            <w:tcW w:w="1812" w:type="dxa"/>
            <w:gridSpan w:val="2"/>
          </w:tcPr>
          <w:p w:rsidR="00465662" w:rsidRPr="00F9219F" w:rsidRDefault="00465662" w:rsidP="00B233DB">
            <w:pPr>
              <w:rPr>
                <w:sz w:val="16"/>
                <w:szCs w:val="16"/>
              </w:rPr>
            </w:pPr>
          </w:p>
        </w:tc>
      </w:tr>
      <w:tr w:rsidR="00465662" w:rsidRPr="003C491B" w:rsidTr="00B233DB">
        <w:tc>
          <w:tcPr>
            <w:tcW w:w="1023" w:type="dxa"/>
          </w:tcPr>
          <w:p w:rsidR="00465662" w:rsidRPr="00F9219F" w:rsidRDefault="00465662" w:rsidP="00B233DB">
            <w:pPr>
              <w:jc w:val="center"/>
              <w:rPr>
                <w:sz w:val="16"/>
                <w:szCs w:val="16"/>
              </w:rPr>
            </w:pPr>
            <w:r w:rsidRPr="00F9219F">
              <w:rPr>
                <w:sz w:val="16"/>
                <w:szCs w:val="16"/>
              </w:rPr>
              <w:t>6</w:t>
            </w:r>
          </w:p>
        </w:tc>
        <w:tc>
          <w:tcPr>
            <w:tcW w:w="3300" w:type="dxa"/>
          </w:tcPr>
          <w:p w:rsidR="00465662" w:rsidRPr="00F9219F" w:rsidRDefault="00465662" w:rsidP="00B233DB">
            <w:pPr>
              <w:rPr>
                <w:sz w:val="16"/>
                <w:szCs w:val="16"/>
              </w:rPr>
            </w:pPr>
            <w:r w:rsidRPr="00F9219F">
              <w:rPr>
                <w:sz w:val="16"/>
                <w:szCs w:val="16"/>
              </w:rPr>
              <w:t xml:space="preserve">Impression  journaux APCAM </w:t>
            </w:r>
          </w:p>
        </w:tc>
        <w:tc>
          <w:tcPr>
            <w:tcW w:w="1325" w:type="dxa"/>
            <w:gridSpan w:val="2"/>
          </w:tcPr>
          <w:p w:rsidR="00465662" w:rsidRPr="00F9219F" w:rsidRDefault="00465662" w:rsidP="00B233DB">
            <w:pPr>
              <w:jc w:val="center"/>
              <w:rPr>
                <w:sz w:val="16"/>
                <w:szCs w:val="16"/>
              </w:rPr>
            </w:pPr>
            <w:r w:rsidRPr="00F9219F">
              <w:rPr>
                <w:sz w:val="16"/>
                <w:szCs w:val="16"/>
              </w:rPr>
              <w:t>25531</w:t>
            </w:r>
          </w:p>
        </w:tc>
        <w:tc>
          <w:tcPr>
            <w:tcW w:w="1082" w:type="dxa"/>
            <w:gridSpan w:val="2"/>
          </w:tcPr>
          <w:p w:rsidR="00465662" w:rsidRPr="00F9219F" w:rsidRDefault="00465662" w:rsidP="00B233DB">
            <w:pPr>
              <w:jc w:val="center"/>
              <w:rPr>
                <w:sz w:val="16"/>
                <w:szCs w:val="16"/>
              </w:rPr>
            </w:pPr>
            <w:r w:rsidRPr="00F9219F">
              <w:rPr>
                <w:sz w:val="16"/>
                <w:szCs w:val="16"/>
              </w:rPr>
              <w:t>CF</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rPr>
                <w:sz w:val="16"/>
                <w:szCs w:val="16"/>
              </w:rPr>
            </w:pPr>
            <w:r w:rsidRPr="00F9219F">
              <w:rPr>
                <w:sz w:val="16"/>
                <w:szCs w:val="16"/>
              </w:rPr>
              <w:t>NA</w:t>
            </w:r>
          </w:p>
        </w:tc>
        <w:tc>
          <w:tcPr>
            <w:tcW w:w="1151" w:type="dxa"/>
          </w:tcPr>
          <w:p w:rsidR="00465662" w:rsidRPr="00F9219F" w:rsidRDefault="00465662" w:rsidP="00B233DB">
            <w:pPr>
              <w:jc w:val="center"/>
              <w:rPr>
                <w:sz w:val="16"/>
                <w:szCs w:val="16"/>
              </w:rPr>
            </w:pPr>
            <w:r w:rsidRPr="00F9219F">
              <w:rPr>
                <w:sz w:val="16"/>
                <w:szCs w:val="16"/>
              </w:rPr>
              <w:t>posteriori</w:t>
            </w:r>
          </w:p>
        </w:tc>
        <w:tc>
          <w:tcPr>
            <w:tcW w:w="1384" w:type="dxa"/>
          </w:tcPr>
          <w:p w:rsidR="00465662" w:rsidRPr="00F9219F" w:rsidRDefault="00465662" w:rsidP="00B233DB">
            <w:pPr>
              <w:jc w:val="center"/>
              <w:rPr>
                <w:sz w:val="16"/>
                <w:szCs w:val="16"/>
                <w:highlight w:val="yellow"/>
              </w:rPr>
            </w:pPr>
            <w:r w:rsidRPr="00F9219F">
              <w:rPr>
                <w:sz w:val="16"/>
                <w:szCs w:val="16"/>
              </w:rPr>
              <w:t>15/01/2011</w:t>
            </w:r>
          </w:p>
        </w:tc>
        <w:tc>
          <w:tcPr>
            <w:tcW w:w="1812" w:type="dxa"/>
            <w:gridSpan w:val="2"/>
          </w:tcPr>
          <w:p w:rsidR="00465662" w:rsidRPr="00F9219F" w:rsidRDefault="00465662" w:rsidP="00B233DB">
            <w:pPr>
              <w:rPr>
                <w:sz w:val="16"/>
                <w:szCs w:val="16"/>
              </w:rPr>
            </w:pPr>
          </w:p>
        </w:tc>
      </w:tr>
      <w:tr w:rsidR="00465662" w:rsidRPr="003C491B" w:rsidTr="00B233DB">
        <w:tc>
          <w:tcPr>
            <w:tcW w:w="1023" w:type="dxa"/>
          </w:tcPr>
          <w:p w:rsidR="00465662" w:rsidRPr="00F9219F" w:rsidRDefault="00465662" w:rsidP="00B233DB">
            <w:pPr>
              <w:jc w:val="center"/>
              <w:rPr>
                <w:sz w:val="16"/>
                <w:szCs w:val="16"/>
              </w:rPr>
            </w:pPr>
            <w:r>
              <w:rPr>
                <w:sz w:val="16"/>
                <w:szCs w:val="16"/>
              </w:rPr>
              <w:lastRenderedPageBreak/>
              <w:t>8</w:t>
            </w:r>
          </w:p>
        </w:tc>
        <w:tc>
          <w:tcPr>
            <w:tcW w:w="3300" w:type="dxa"/>
          </w:tcPr>
          <w:p w:rsidR="00465662" w:rsidRPr="00F9219F" w:rsidRDefault="00465662" w:rsidP="00B233DB">
            <w:pPr>
              <w:rPr>
                <w:sz w:val="16"/>
                <w:szCs w:val="16"/>
                <w:lang w:val="fr-FR"/>
              </w:rPr>
            </w:pPr>
            <w:r w:rsidRPr="00F9219F">
              <w:rPr>
                <w:sz w:val="16"/>
                <w:szCs w:val="16"/>
                <w:lang w:val="fr-FR"/>
              </w:rPr>
              <w:t>Achat logiciel base de données micro projets filières</w:t>
            </w:r>
          </w:p>
        </w:tc>
        <w:tc>
          <w:tcPr>
            <w:tcW w:w="1325" w:type="dxa"/>
            <w:gridSpan w:val="2"/>
          </w:tcPr>
          <w:p w:rsidR="00465662" w:rsidRPr="00F9219F" w:rsidRDefault="00465662" w:rsidP="00B233DB">
            <w:pPr>
              <w:jc w:val="center"/>
              <w:rPr>
                <w:sz w:val="16"/>
                <w:szCs w:val="16"/>
              </w:rPr>
            </w:pPr>
            <w:r w:rsidRPr="00F9219F">
              <w:rPr>
                <w:sz w:val="16"/>
                <w:szCs w:val="16"/>
              </w:rPr>
              <w:t>42553</w:t>
            </w:r>
          </w:p>
        </w:tc>
        <w:tc>
          <w:tcPr>
            <w:tcW w:w="1082" w:type="dxa"/>
            <w:gridSpan w:val="2"/>
          </w:tcPr>
          <w:p w:rsidR="00465662" w:rsidRPr="00F9219F" w:rsidRDefault="00465662" w:rsidP="00B233DB">
            <w:pPr>
              <w:jc w:val="center"/>
              <w:rPr>
                <w:sz w:val="16"/>
                <w:szCs w:val="16"/>
              </w:rPr>
            </w:pPr>
            <w:r w:rsidRPr="00F9219F">
              <w:rPr>
                <w:sz w:val="16"/>
                <w:szCs w:val="16"/>
              </w:rPr>
              <w:t>CF</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rPr>
                <w:sz w:val="16"/>
                <w:szCs w:val="16"/>
              </w:rPr>
            </w:pPr>
            <w:r w:rsidRPr="00F9219F">
              <w:rPr>
                <w:sz w:val="16"/>
                <w:szCs w:val="16"/>
              </w:rPr>
              <w:t>NA</w:t>
            </w:r>
          </w:p>
        </w:tc>
        <w:tc>
          <w:tcPr>
            <w:tcW w:w="1151" w:type="dxa"/>
          </w:tcPr>
          <w:p w:rsidR="00465662" w:rsidRPr="00F9219F" w:rsidRDefault="00465662" w:rsidP="00B233DB">
            <w:pPr>
              <w:jc w:val="center"/>
              <w:rPr>
                <w:sz w:val="16"/>
                <w:szCs w:val="16"/>
              </w:rPr>
            </w:pPr>
            <w:r w:rsidRPr="00F9219F">
              <w:rPr>
                <w:sz w:val="16"/>
                <w:szCs w:val="16"/>
              </w:rPr>
              <w:t>posteriori</w:t>
            </w:r>
          </w:p>
        </w:tc>
        <w:tc>
          <w:tcPr>
            <w:tcW w:w="1384" w:type="dxa"/>
          </w:tcPr>
          <w:p w:rsidR="00465662" w:rsidRPr="00F9219F" w:rsidRDefault="00465662" w:rsidP="00B233DB">
            <w:pPr>
              <w:jc w:val="center"/>
              <w:rPr>
                <w:sz w:val="16"/>
                <w:szCs w:val="16"/>
              </w:rPr>
            </w:pPr>
            <w:r w:rsidRPr="00F9219F">
              <w:rPr>
                <w:sz w:val="16"/>
                <w:szCs w:val="16"/>
              </w:rPr>
              <w:t>15/11/2010</w:t>
            </w:r>
          </w:p>
        </w:tc>
        <w:tc>
          <w:tcPr>
            <w:tcW w:w="1812" w:type="dxa"/>
            <w:gridSpan w:val="2"/>
          </w:tcPr>
          <w:p w:rsidR="00465662" w:rsidRPr="00F9219F" w:rsidRDefault="00465662" w:rsidP="00B233DB">
            <w:pPr>
              <w:rPr>
                <w:sz w:val="16"/>
                <w:szCs w:val="16"/>
              </w:rPr>
            </w:pPr>
          </w:p>
        </w:tc>
      </w:tr>
      <w:tr w:rsidR="00465662" w:rsidRPr="003C491B" w:rsidTr="00B233DB">
        <w:tc>
          <w:tcPr>
            <w:tcW w:w="1023" w:type="dxa"/>
          </w:tcPr>
          <w:p w:rsidR="00465662" w:rsidRPr="00F9219F" w:rsidRDefault="00465662" w:rsidP="00B233DB">
            <w:pPr>
              <w:jc w:val="center"/>
              <w:rPr>
                <w:sz w:val="16"/>
                <w:szCs w:val="16"/>
              </w:rPr>
            </w:pPr>
            <w:r>
              <w:rPr>
                <w:sz w:val="16"/>
                <w:szCs w:val="16"/>
              </w:rPr>
              <w:t>9</w:t>
            </w:r>
          </w:p>
        </w:tc>
        <w:tc>
          <w:tcPr>
            <w:tcW w:w="3300" w:type="dxa"/>
          </w:tcPr>
          <w:p w:rsidR="00465662" w:rsidRPr="00F9219F" w:rsidRDefault="00465662" w:rsidP="00B233DB">
            <w:pPr>
              <w:rPr>
                <w:sz w:val="16"/>
                <w:szCs w:val="16"/>
                <w:lang w:val="fr-FR"/>
              </w:rPr>
            </w:pPr>
            <w:r w:rsidRPr="00F9219F">
              <w:rPr>
                <w:sz w:val="16"/>
                <w:szCs w:val="16"/>
                <w:lang w:val="fr-FR"/>
              </w:rPr>
              <w:t>Reconfiguration d u Site web et des bases de données de l’APCAM</w:t>
            </w:r>
          </w:p>
        </w:tc>
        <w:tc>
          <w:tcPr>
            <w:tcW w:w="1325" w:type="dxa"/>
            <w:gridSpan w:val="2"/>
          </w:tcPr>
          <w:p w:rsidR="00465662" w:rsidRPr="00F9219F" w:rsidRDefault="00465662" w:rsidP="00B233DB">
            <w:pPr>
              <w:jc w:val="center"/>
              <w:rPr>
                <w:sz w:val="16"/>
                <w:szCs w:val="16"/>
              </w:rPr>
            </w:pPr>
            <w:r w:rsidRPr="00F9219F">
              <w:rPr>
                <w:sz w:val="16"/>
                <w:szCs w:val="16"/>
              </w:rPr>
              <w:t>21276</w:t>
            </w:r>
          </w:p>
        </w:tc>
        <w:tc>
          <w:tcPr>
            <w:tcW w:w="1082" w:type="dxa"/>
            <w:gridSpan w:val="2"/>
          </w:tcPr>
          <w:p w:rsidR="00465662" w:rsidRPr="00F9219F" w:rsidRDefault="00465662" w:rsidP="00B233DB">
            <w:pPr>
              <w:jc w:val="center"/>
              <w:rPr>
                <w:sz w:val="16"/>
                <w:szCs w:val="16"/>
              </w:rPr>
            </w:pPr>
            <w:r w:rsidRPr="00F9219F">
              <w:rPr>
                <w:sz w:val="16"/>
                <w:szCs w:val="16"/>
              </w:rPr>
              <w:t>CF</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rPr>
                <w:sz w:val="16"/>
                <w:szCs w:val="16"/>
              </w:rPr>
            </w:pPr>
            <w:r w:rsidRPr="00F9219F">
              <w:rPr>
                <w:sz w:val="16"/>
                <w:szCs w:val="16"/>
              </w:rPr>
              <w:t>NA</w:t>
            </w:r>
          </w:p>
        </w:tc>
        <w:tc>
          <w:tcPr>
            <w:tcW w:w="1151" w:type="dxa"/>
          </w:tcPr>
          <w:p w:rsidR="00465662" w:rsidRPr="00F9219F" w:rsidRDefault="00465662" w:rsidP="00B233DB">
            <w:pPr>
              <w:jc w:val="center"/>
              <w:rPr>
                <w:sz w:val="16"/>
                <w:szCs w:val="16"/>
              </w:rPr>
            </w:pPr>
            <w:r w:rsidRPr="00F9219F">
              <w:rPr>
                <w:sz w:val="16"/>
                <w:szCs w:val="16"/>
              </w:rPr>
              <w:t>posteriori</w:t>
            </w:r>
          </w:p>
        </w:tc>
        <w:tc>
          <w:tcPr>
            <w:tcW w:w="1384" w:type="dxa"/>
          </w:tcPr>
          <w:p w:rsidR="00465662" w:rsidRPr="00F9219F" w:rsidRDefault="00465662" w:rsidP="00B233DB">
            <w:pPr>
              <w:jc w:val="center"/>
              <w:rPr>
                <w:sz w:val="16"/>
                <w:szCs w:val="16"/>
              </w:rPr>
            </w:pPr>
            <w:r w:rsidRPr="00F9219F">
              <w:rPr>
                <w:sz w:val="16"/>
                <w:szCs w:val="16"/>
              </w:rPr>
              <w:t>15/01/2011</w:t>
            </w:r>
          </w:p>
        </w:tc>
        <w:tc>
          <w:tcPr>
            <w:tcW w:w="1812" w:type="dxa"/>
            <w:gridSpan w:val="2"/>
          </w:tcPr>
          <w:p w:rsidR="00465662" w:rsidRPr="00F9219F" w:rsidRDefault="00465662" w:rsidP="00B233DB">
            <w:pPr>
              <w:rPr>
                <w:sz w:val="16"/>
                <w:szCs w:val="16"/>
              </w:rPr>
            </w:pPr>
          </w:p>
        </w:tc>
      </w:tr>
      <w:tr w:rsidR="00465662" w:rsidRPr="003C491B" w:rsidTr="00B233DB">
        <w:tc>
          <w:tcPr>
            <w:tcW w:w="1023" w:type="dxa"/>
          </w:tcPr>
          <w:p w:rsidR="00465662" w:rsidRPr="00F9219F" w:rsidRDefault="00465662" w:rsidP="00B233DB">
            <w:pPr>
              <w:jc w:val="center"/>
              <w:rPr>
                <w:sz w:val="16"/>
                <w:szCs w:val="16"/>
              </w:rPr>
            </w:pPr>
            <w:r>
              <w:rPr>
                <w:sz w:val="16"/>
                <w:szCs w:val="16"/>
              </w:rPr>
              <w:t>10</w:t>
            </w:r>
          </w:p>
        </w:tc>
        <w:tc>
          <w:tcPr>
            <w:tcW w:w="3300" w:type="dxa"/>
          </w:tcPr>
          <w:p w:rsidR="00465662" w:rsidRPr="00F9219F" w:rsidRDefault="00465662" w:rsidP="00B233DB">
            <w:pPr>
              <w:rPr>
                <w:sz w:val="16"/>
                <w:szCs w:val="16"/>
                <w:lang w:val="fr-FR"/>
              </w:rPr>
            </w:pPr>
            <w:r w:rsidRPr="00F9219F">
              <w:rPr>
                <w:sz w:val="16"/>
                <w:szCs w:val="16"/>
                <w:lang w:val="fr-FR"/>
              </w:rPr>
              <w:t>Acquisition équipements modernisation des systèmes d’auscultation des barrages de Markala et Sélingué</w:t>
            </w:r>
          </w:p>
        </w:tc>
        <w:tc>
          <w:tcPr>
            <w:tcW w:w="1325" w:type="dxa"/>
            <w:gridSpan w:val="2"/>
          </w:tcPr>
          <w:p w:rsidR="00465662" w:rsidRPr="00F9219F" w:rsidRDefault="00465662" w:rsidP="00B233DB">
            <w:pPr>
              <w:jc w:val="center"/>
              <w:rPr>
                <w:sz w:val="16"/>
                <w:szCs w:val="16"/>
              </w:rPr>
            </w:pPr>
            <w:r w:rsidRPr="00F9219F">
              <w:rPr>
                <w:sz w:val="16"/>
                <w:szCs w:val="16"/>
              </w:rPr>
              <w:t>172 872</w:t>
            </w:r>
          </w:p>
        </w:tc>
        <w:tc>
          <w:tcPr>
            <w:tcW w:w="1082" w:type="dxa"/>
            <w:gridSpan w:val="2"/>
          </w:tcPr>
          <w:p w:rsidR="00465662" w:rsidRPr="00F9219F" w:rsidRDefault="00465662" w:rsidP="00B233DB">
            <w:pPr>
              <w:jc w:val="center"/>
              <w:rPr>
                <w:sz w:val="16"/>
                <w:szCs w:val="16"/>
              </w:rPr>
            </w:pPr>
            <w:r w:rsidRPr="00F9219F">
              <w:rPr>
                <w:sz w:val="16"/>
                <w:szCs w:val="16"/>
              </w:rPr>
              <w:t>AON</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rPr>
                <w:sz w:val="16"/>
                <w:szCs w:val="16"/>
              </w:rPr>
            </w:pPr>
            <w:r w:rsidRPr="00F9219F">
              <w:rPr>
                <w:sz w:val="16"/>
                <w:szCs w:val="16"/>
              </w:rPr>
              <w:t>NA</w:t>
            </w:r>
          </w:p>
        </w:tc>
        <w:tc>
          <w:tcPr>
            <w:tcW w:w="1151" w:type="dxa"/>
          </w:tcPr>
          <w:p w:rsidR="00465662" w:rsidRPr="00F9219F" w:rsidRDefault="00465662" w:rsidP="00B233DB">
            <w:pPr>
              <w:jc w:val="center"/>
              <w:rPr>
                <w:sz w:val="16"/>
                <w:szCs w:val="16"/>
              </w:rPr>
            </w:pPr>
            <w:r w:rsidRPr="00F9219F">
              <w:rPr>
                <w:sz w:val="16"/>
                <w:szCs w:val="16"/>
              </w:rPr>
              <w:t>posteriori</w:t>
            </w:r>
          </w:p>
        </w:tc>
        <w:tc>
          <w:tcPr>
            <w:tcW w:w="1384" w:type="dxa"/>
          </w:tcPr>
          <w:p w:rsidR="00465662" w:rsidRPr="00F9219F" w:rsidRDefault="00465662" w:rsidP="00B233DB">
            <w:pPr>
              <w:jc w:val="center"/>
              <w:rPr>
                <w:sz w:val="16"/>
                <w:szCs w:val="16"/>
                <w:highlight w:val="yellow"/>
              </w:rPr>
            </w:pPr>
            <w:r w:rsidRPr="00F9219F">
              <w:rPr>
                <w:sz w:val="16"/>
                <w:szCs w:val="16"/>
              </w:rPr>
              <w:t>20/09/2011</w:t>
            </w:r>
          </w:p>
        </w:tc>
        <w:tc>
          <w:tcPr>
            <w:tcW w:w="1812" w:type="dxa"/>
            <w:gridSpan w:val="2"/>
          </w:tcPr>
          <w:p w:rsidR="00465662" w:rsidRPr="00F9219F" w:rsidRDefault="00465662" w:rsidP="00B233DB">
            <w:pPr>
              <w:rPr>
                <w:sz w:val="16"/>
                <w:szCs w:val="16"/>
              </w:rPr>
            </w:pPr>
          </w:p>
        </w:tc>
      </w:tr>
      <w:tr w:rsidR="00465662" w:rsidTr="00B233DB">
        <w:tc>
          <w:tcPr>
            <w:tcW w:w="13402" w:type="dxa"/>
            <w:gridSpan w:val="12"/>
          </w:tcPr>
          <w:p w:rsidR="00465662" w:rsidRPr="00F9219F" w:rsidRDefault="00465662" w:rsidP="00B233DB">
            <w:pPr>
              <w:jc w:val="center"/>
              <w:rPr>
                <w:b/>
                <w:bCs/>
                <w:sz w:val="16"/>
                <w:szCs w:val="16"/>
              </w:rPr>
            </w:pPr>
            <w:r w:rsidRPr="00F9219F">
              <w:rPr>
                <w:b/>
                <w:bCs/>
                <w:sz w:val="16"/>
                <w:szCs w:val="16"/>
              </w:rPr>
              <w:t>TRAVAUX</w:t>
            </w:r>
          </w:p>
        </w:tc>
      </w:tr>
      <w:tr w:rsidR="00465662" w:rsidRPr="00A506FA" w:rsidTr="00B233DB">
        <w:tc>
          <w:tcPr>
            <w:tcW w:w="1023" w:type="dxa"/>
          </w:tcPr>
          <w:p w:rsidR="00465662" w:rsidRPr="00F9219F" w:rsidRDefault="00465662" w:rsidP="00B233DB">
            <w:pPr>
              <w:jc w:val="center"/>
              <w:rPr>
                <w:sz w:val="16"/>
                <w:szCs w:val="16"/>
              </w:rPr>
            </w:pPr>
            <w:r w:rsidRPr="00F9219F">
              <w:rPr>
                <w:sz w:val="16"/>
                <w:szCs w:val="16"/>
              </w:rPr>
              <w:t>1</w:t>
            </w:r>
          </w:p>
        </w:tc>
        <w:tc>
          <w:tcPr>
            <w:tcW w:w="3367" w:type="dxa"/>
            <w:gridSpan w:val="2"/>
          </w:tcPr>
          <w:p w:rsidR="00465662" w:rsidRPr="00F9219F" w:rsidRDefault="00465662" w:rsidP="00B233DB">
            <w:pPr>
              <w:rPr>
                <w:sz w:val="16"/>
                <w:szCs w:val="16"/>
                <w:lang w:val="fr-FR"/>
              </w:rPr>
            </w:pPr>
            <w:r w:rsidRPr="00F9219F">
              <w:rPr>
                <w:sz w:val="16"/>
                <w:szCs w:val="16"/>
                <w:lang w:val="fr-FR"/>
              </w:rPr>
              <w:t>Travaux d’aménagement PIV neuf équipés de GMP</w:t>
            </w:r>
          </w:p>
        </w:tc>
        <w:tc>
          <w:tcPr>
            <w:tcW w:w="1350" w:type="dxa"/>
            <w:gridSpan w:val="2"/>
          </w:tcPr>
          <w:p w:rsidR="00465662" w:rsidRPr="00F9219F" w:rsidRDefault="00465662" w:rsidP="00B233DB">
            <w:pPr>
              <w:jc w:val="right"/>
              <w:rPr>
                <w:sz w:val="16"/>
                <w:szCs w:val="16"/>
              </w:rPr>
            </w:pPr>
            <w:r w:rsidRPr="00F9219F">
              <w:rPr>
                <w:sz w:val="16"/>
                <w:szCs w:val="16"/>
              </w:rPr>
              <w:t>1 276 595</w:t>
            </w:r>
          </w:p>
        </w:tc>
        <w:tc>
          <w:tcPr>
            <w:tcW w:w="990" w:type="dxa"/>
          </w:tcPr>
          <w:p w:rsidR="00465662" w:rsidRPr="00F9219F" w:rsidRDefault="00465662" w:rsidP="00B233DB">
            <w:pPr>
              <w:jc w:val="center"/>
              <w:rPr>
                <w:sz w:val="16"/>
                <w:szCs w:val="16"/>
              </w:rPr>
            </w:pPr>
            <w:r w:rsidRPr="00F9219F">
              <w:rPr>
                <w:sz w:val="16"/>
                <w:szCs w:val="16"/>
              </w:rPr>
              <w:t>AON</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jc w:val="center"/>
              <w:rPr>
                <w:sz w:val="16"/>
                <w:szCs w:val="16"/>
              </w:rPr>
            </w:pPr>
            <w:r w:rsidRPr="00F9219F">
              <w:rPr>
                <w:sz w:val="16"/>
                <w:szCs w:val="16"/>
              </w:rPr>
              <w:t>NA</w:t>
            </w:r>
          </w:p>
        </w:tc>
        <w:tc>
          <w:tcPr>
            <w:tcW w:w="1151" w:type="dxa"/>
          </w:tcPr>
          <w:p w:rsidR="00465662" w:rsidRPr="00F9219F" w:rsidRDefault="00465662" w:rsidP="00B233DB">
            <w:pPr>
              <w:jc w:val="center"/>
              <w:rPr>
                <w:sz w:val="16"/>
                <w:szCs w:val="16"/>
                <w:highlight w:val="yellow"/>
              </w:rPr>
            </w:pPr>
            <w:r w:rsidRPr="00F9219F">
              <w:rPr>
                <w:sz w:val="16"/>
                <w:szCs w:val="16"/>
              </w:rPr>
              <w:t>Priori</w:t>
            </w:r>
          </w:p>
        </w:tc>
        <w:tc>
          <w:tcPr>
            <w:tcW w:w="1800" w:type="dxa"/>
            <w:gridSpan w:val="2"/>
          </w:tcPr>
          <w:p w:rsidR="00465662" w:rsidRPr="00F9219F" w:rsidRDefault="00465662" w:rsidP="00B233DB">
            <w:pPr>
              <w:jc w:val="center"/>
              <w:rPr>
                <w:sz w:val="16"/>
                <w:szCs w:val="16"/>
              </w:rPr>
            </w:pPr>
            <w:r w:rsidRPr="00F9219F">
              <w:rPr>
                <w:sz w:val="16"/>
                <w:szCs w:val="16"/>
              </w:rPr>
              <w:t>15/07/2011</w:t>
            </w:r>
          </w:p>
        </w:tc>
        <w:tc>
          <w:tcPr>
            <w:tcW w:w="1396" w:type="dxa"/>
          </w:tcPr>
          <w:p w:rsidR="00465662" w:rsidRPr="00F9219F" w:rsidRDefault="00465662" w:rsidP="00B233DB">
            <w:pPr>
              <w:rPr>
                <w:sz w:val="16"/>
                <w:szCs w:val="16"/>
              </w:rPr>
            </w:pPr>
          </w:p>
        </w:tc>
      </w:tr>
      <w:tr w:rsidR="00465662" w:rsidRPr="00A506FA" w:rsidTr="00B233DB">
        <w:tc>
          <w:tcPr>
            <w:tcW w:w="1023" w:type="dxa"/>
          </w:tcPr>
          <w:p w:rsidR="00465662" w:rsidRPr="00F9219F" w:rsidRDefault="00465662" w:rsidP="00B233DB">
            <w:pPr>
              <w:jc w:val="center"/>
              <w:rPr>
                <w:sz w:val="16"/>
                <w:szCs w:val="16"/>
              </w:rPr>
            </w:pPr>
            <w:r w:rsidRPr="00F9219F">
              <w:rPr>
                <w:sz w:val="16"/>
                <w:szCs w:val="16"/>
              </w:rPr>
              <w:t>2</w:t>
            </w:r>
          </w:p>
        </w:tc>
        <w:tc>
          <w:tcPr>
            <w:tcW w:w="3367" w:type="dxa"/>
            <w:gridSpan w:val="2"/>
          </w:tcPr>
          <w:p w:rsidR="00465662" w:rsidRPr="00F9219F" w:rsidRDefault="00465662" w:rsidP="00B233DB">
            <w:pPr>
              <w:rPr>
                <w:sz w:val="16"/>
                <w:szCs w:val="16"/>
                <w:lang w:val="fr-FR"/>
              </w:rPr>
            </w:pPr>
            <w:r w:rsidRPr="00F9219F">
              <w:rPr>
                <w:sz w:val="16"/>
                <w:szCs w:val="16"/>
                <w:lang w:val="fr-FR"/>
              </w:rPr>
              <w:t>Travaux d’aménagement des bas fonds</w:t>
            </w:r>
          </w:p>
        </w:tc>
        <w:tc>
          <w:tcPr>
            <w:tcW w:w="1350" w:type="dxa"/>
            <w:gridSpan w:val="2"/>
          </w:tcPr>
          <w:p w:rsidR="00465662" w:rsidRPr="00F9219F" w:rsidRDefault="00465662" w:rsidP="00B233DB">
            <w:pPr>
              <w:jc w:val="right"/>
              <w:rPr>
                <w:sz w:val="16"/>
                <w:szCs w:val="16"/>
              </w:rPr>
            </w:pPr>
            <w:r w:rsidRPr="00F9219F">
              <w:rPr>
                <w:sz w:val="16"/>
                <w:szCs w:val="16"/>
              </w:rPr>
              <w:t>1 445799</w:t>
            </w:r>
          </w:p>
        </w:tc>
        <w:tc>
          <w:tcPr>
            <w:tcW w:w="990" w:type="dxa"/>
          </w:tcPr>
          <w:p w:rsidR="00465662" w:rsidRPr="00F9219F" w:rsidRDefault="00465662" w:rsidP="00B233DB">
            <w:pPr>
              <w:jc w:val="center"/>
              <w:rPr>
                <w:sz w:val="16"/>
                <w:szCs w:val="16"/>
              </w:rPr>
            </w:pPr>
            <w:r w:rsidRPr="00F9219F">
              <w:rPr>
                <w:sz w:val="16"/>
                <w:szCs w:val="16"/>
              </w:rPr>
              <w:t>AON</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jc w:val="center"/>
              <w:rPr>
                <w:sz w:val="16"/>
                <w:szCs w:val="16"/>
              </w:rPr>
            </w:pPr>
            <w:r w:rsidRPr="00F9219F">
              <w:rPr>
                <w:sz w:val="16"/>
                <w:szCs w:val="16"/>
              </w:rPr>
              <w:t>NA</w:t>
            </w:r>
          </w:p>
        </w:tc>
        <w:tc>
          <w:tcPr>
            <w:tcW w:w="1151" w:type="dxa"/>
          </w:tcPr>
          <w:p w:rsidR="00465662" w:rsidRPr="00F9219F" w:rsidRDefault="00465662" w:rsidP="00B233DB">
            <w:pPr>
              <w:jc w:val="center"/>
              <w:rPr>
                <w:sz w:val="16"/>
                <w:szCs w:val="16"/>
              </w:rPr>
            </w:pPr>
            <w:r w:rsidRPr="00F9219F">
              <w:rPr>
                <w:sz w:val="16"/>
                <w:szCs w:val="16"/>
              </w:rPr>
              <w:t>priori</w:t>
            </w:r>
          </w:p>
        </w:tc>
        <w:tc>
          <w:tcPr>
            <w:tcW w:w="1800" w:type="dxa"/>
            <w:gridSpan w:val="2"/>
          </w:tcPr>
          <w:p w:rsidR="00465662" w:rsidRPr="00F9219F" w:rsidRDefault="00465662" w:rsidP="00B233DB">
            <w:pPr>
              <w:jc w:val="center"/>
              <w:rPr>
                <w:sz w:val="16"/>
                <w:szCs w:val="16"/>
              </w:rPr>
            </w:pPr>
            <w:r w:rsidRPr="00F9219F">
              <w:rPr>
                <w:sz w:val="16"/>
                <w:szCs w:val="16"/>
              </w:rPr>
              <w:t>15/08/2011</w:t>
            </w:r>
          </w:p>
        </w:tc>
        <w:tc>
          <w:tcPr>
            <w:tcW w:w="1396" w:type="dxa"/>
          </w:tcPr>
          <w:p w:rsidR="00465662" w:rsidRPr="00F9219F" w:rsidRDefault="00465662" w:rsidP="00B233DB">
            <w:pPr>
              <w:rPr>
                <w:sz w:val="16"/>
                <w:szCs w:val="16"/>
              </w:rPr>
            </w:pPr>
          </w:p>
        </w:tc>
      </w:tr>
      <w:tr w:rsidR="00465662" w:rsidRPr="00A506FA" w:rsidTr="00B233DB">
        <w:tc>
          <w:tcPr>
            <w:tcW w:w="1023" w:type="dxa"/>
          </w:tcPr>
          <w:p w:rsidR="00465662" w:rsidRPr="00F9219F" w:rsidRDefault="00465662" w:rsidP="00B233DB">
            <w:pPr>
              <w:jc w:val="center"/>
              <w:rPr>
                <w:sz w:val="16"/>
                <w:szCs w:val="16"/>
              </w:rPr>
            </w:pPr>
            <w:r w:rsidRPr="00F9219F">
              <w:rPr>
                <w:sz w:val="16"/>
                <w:szCs w:val="16"/>
              </w:rPr>
              <w:t>3</w:t>
            </w:r>
          </w:p>
        </w:tc>
        <w:tc>
          <w:tcPr>
            <w:tcW w:w="3367" w:type="dxa"/>
            <w:gridSpan w:val="2"/>
          </w:tcPr>
          <w:p w:rsidR="00465662" w:rsidRPr="00F9219F" w:rsidRDefault="00465662" w:rsidP="00B233DB">
            <w:pPr>
              <w:rPr>
                <w:sz w:val="16"/>
                <w:szCs w:val="16"/>
                <w:lang w:val="fr-FR"/>
              </w:rPr>
            </w:pPr>
            <w:r w:rsidRPr="00F9219F">
              <w:rPr>
                <w:sz w:val="16"/>
                <w:szCs w:val="16"/>
                <w:lang w:val="fr-FR"/>
              </w:rPr>
              <w:t xml:space="preserve">Travaux d’aménagement  de petits périmètres irrigués </w:t>
            </w:r>
          </w:p>
        </w:tc>
        <w:tc>
          <w:tcPr>
            <w:tcW w:w="1350" w:type="dxa"/>
            <w:gridSpan w:val="2"/>
          </w:tcPr>
          <w:p w:rsidR="00465662" w:rsidRPr="00F9219F" w:rsidRDefault="00465662" w:rsidP="00B233DB">
            <w:pPr>
              <w:jc w:val="right"/>
              <w:rPr>
                <w:sz w:val="16"/>
                <w:szCs w:val="16"/>
              </w:rPr>
            </w:pPr>
            <w:r w:rsidRPr="00F9219F">
              <w:rPr>
                <w:sz w:val="16"/>
                <w:szCs w:val="16"/>
              </w:rPr>
              <w:t>200 212</w:t>
            </w:r>
          </w:p>
        </w:tc>
        <w:tc>
          <w:tcPr>
            <w:tcW w:w="990" w:type="dxa"/>
          </w:tcPr>
          <w:p w:rsidR="00465662" w:rsidRPr="00F9219F" w:rsidRDefault="00465662" w:rsidP="00B233DB">
            <w:pPr>
              <w:jc w:val="center"/>
              <w:rPr>
                <w:sz w:val="16"/>
                <w:szCs w:val="16"/>
              </w:rPr>
            </w:pPr>
            <w:r w:rsidRPr="00F9219F">
              <w:rPr>
                <w:sz w:val="16"/>
                <w:szCs w:val="16"/>
              </w:rPr>
              <w:t>AON</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jc w:val="center"/>
              <w:rPr>
                <w:sz w:val="16"/>
                <w:szCs w:val="16"/>
              </w:rPr>
            </w:pPr>
            <w:r w:rsidRPr="00F9219F">
              <w:rPr>
                <w:sz w:val="16"/>
                <w:szCs w:val="16"/>
              </w:rPr>
              <w:t>NA</w:t>
            </w:r>
          </w:p>
        </w:tc>
        <w:tc>
          <w:tcPr>
            <w:tcW w:w="1151" w:type="dxa"/>
          </w:tcPr>
          <w:p w:rsidR="00465662" w:rsidRPr="00F9219F" w:rsidRDefault="00465662" w:rsidP="00B233DB">
            <w:pPr>
              <w:jc w:val="center"/>
              <w:rPr>
                <w:sz w:val="16"/>
                <w:szCs w:val="16"/>
              </w:rPr>
            </w:pPr>
            <w:r w:rsidRPr="00F9219F">
              <w:rPr>
                <w:sz w:val="16"/>
                <w:szCs w:val="16"/>
              </w:rPr>
              <w:t>posteriori</w:t>
            </w:r>
          </w:p>
        </w:tc>
        <w:tc>
          <w:tcPr>
            <w:tcW w:w="1800" w:type="dxa"/>
            <w:gridSpan w:val="2"/>
          </w:tcPr>
          <w:p w:rsidR="00465662" w:rsidRPr="00F9219F" w:rsidRDefault="00465662" w:rsidP="00B233DB">
            <w:pPr>
              <w:jc w:val="center"/>
              <w:rPr>
                <w:sz w:val="16"/>
                <w:szCs w:val="16"/>
              </w:rPr>
            </w:pPr>
            <w:r w:rsidRPr="00F9219F">
              <w:rPr>
                <w:sz w:val="16"/>
                <w:szCs w:val="16"/>
              </w:rPr>
              <w:t>25/11/2011</w:t>
            </w:r>
          </w:p>
        </w:tc>
        <w:tc>
          <w:tcPr>
            <w:tcW w:w="1396" w:type="dxa"/>
          </w:tcPr>
          <w:p w:rsidR="00465662" w:rsidRPr="00F9219F" w:rsidRDefault="00465662" w:rsidP="00B233DB">
            <w:pPr>
              <w:rPr>
                <w:sz w:val="16"/>
                <w:szCs w:val="16"/>
              </w:rPr>
            </w:pPr>
          </w:p>
        </w:tc>
      </w:tr>
      <w:tr w:rsidR="00465662" w:rsidRPr="00A506FA" w:rsidTr="00B233DB">
        <w:tc>
          <w:tcPr>
            <w:tcW w:w="1023" w:type="dxa"/>
          </w:tcPr>
          <w:p w:rsidR="00465662" w:rsidRPr="00F9219F" w:rsidRDefault="00465662" w:rsidP="00B233DB">
            <w:pPr>
              <w:jc w:val="center"/>
              <w:rPr>
                <w:sz w:val="16"/>
                <w:szCs w:val="16"/>
              </w:rPr>
            </w:pPr>
            <w:r w:rsidRPr="00F9219F">
              <w:rPr>
                <w:sz w:val="16"/>
                <w:szCs w:val="16"/>
              </w:rPr>
              <w:t>4</w:t>
            </w:r>
          </w:p>
        </w:tc>
        <w:tc>
          <w:tcPr>
            <w:tcW w:w="3367" w:type="dxa"/>
            <w:gridSpan w:val="2"/>
          </w:tcPr>
          <w:p w:rsidR="00465662" w:rsidRPr="00F9219F" w:rsidRDefault="00465662" w:rsidP="00B233DB">
            <w:pPr>
              <w:rPr>
                <w:sz w:val="16"/>
                <w:szCs w:val="16"/>
                <w:lang w:val="fr-FR"/>
              </w:rPr>
            </w:pPr>
            <w:r w:rsidRPr="00F9219F">
              <w:rPr>
                <w:sz w:val="16"/>
                <w:szCs w:val="16"/>
                <w:lang w:val="fr-FR"/>
              </w:rPr>
              <w:t>Aménagement de Travau</w:t>
            </w:r>
            <w:r>
              <w:rPr>
                <w:sz w:val="16"/>
                <w:szCs w:val="16"/>
                <w:lang w:val="fr-FR"/>
              </w:rPr>
              <w:t>x adduction/drainage principal S</w:t>
            </w:r>
            <w:r w:rsidRPr="00F9219F">
              <w:rPr>
                <w:sz w:val="16"/>
                <w:szCs w:val="16"/>
                <w:lang w:val="fr-FR"/>
              </w:rPr>
              <w:t>abalibougou :</w:t>
            </w:r>
          </w:p>
          <w:p w:rsidR="00465662" w:rsidRPr="00F9219F" w:rsidRDefault="00465662" w:rsidP="00B233DB">
            <w:pPr>
              <w:rPr>
                <w:sz w:val="16"/>
                <w:szCs w:val="16"/>
                <w:lang w:val="fr-FR"/>
              </w:rPr>
            </w:pPr>
            <w:r w:rsidRPr="00F9219F">
              <w:rPr>
                <w:sz w:val="16"/>
                <w:szCs w:val="16"/>
                <w:lang w:val="fr-FR"/>
              </w:rPr>
              <w:t>lot 1 : travaux de drainage 1200 ha</w:t>
            </w:r>
          </w:p>
          <w:p w:rsidR="00465662" w:rsidRPr="00F9219F" w:rsidRDefault="00465662" w:rsidP="00B233DB">
            <w:pPr>
              <w:rPr>
                <w:sz w:val="16"/>
                <w:szCs w:val="16"/>
                <w:lang w:val="fr-FR"/>
              </w:rPr>
            </w:pPr>
            <w:r w:rsidRPr="00F9219F">
              <w:rPr>
                <w:sz w:val="16"/>
                <w:szCs w:val="16"/>
                <w:lang w:val="fr-FR"/>
              </w:rPr>
              <w:t>Lot 2 : 1000 d’aménagement irrigué</w:t>
            </w:r>
          </w:p>
        </w:tc>
        <w:tc>
          <w:tcPr>
            <w:tcW w:w="1350" w:type="dxa"/>
            <w:gridSpan w:val="2"/>
          </w:tcPr>
          <w:p w:rsidR="00465662" w:rsidRPr="00F9219F" w:rsidRDefault="00465662" w:rsidP="00B233DB">
            <w:pPr>
              <w:jc w:val="right"/>
              <w:rPr>
                <w:sz w:val="16"/>
                <w:szCs w:val="16"/>
              </w:rPr>
            </w:pPr>
            <w:r w:rsidRPr="00F9219F">
              <w:rPr>
                <w:sz w:val="16"/>
                <w:szCs w:val="16"/>
              </w:rPr>
              <w:t>11 023 274</w:t>
            </w:r>
          </w:p>
        </w:tc>
        <w:tc>
          <w:tcPr>
            <w:tcW w:w="990" w:type="dxa"/>
          </w:tcPr>
          <w:p w:rsidR="00465662" w:rsidRPr="00F9219F" w:rsidRDefault="00465662" w:rsidP="00B233DB">
            <w:pPr>
              <w:jc w:val="center"/>
              <w:rPr>
                <w:sz w:val="16"/>
                <w:szCs w:val="16"/>
              </w:rPr>
            </w:pPr>
            <w:r w:rsidRPr="00F9219F">
              <w:rPr>
                <w:sz w:val="16"/>
                <w:szCs w:val="16"/>
              </w:rPr>
              <w:t>AOI</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jc w:val="center"/>
              <w:rPr>
                <w:sz w:val="16"/>
                <w:szCs w:val="16"/>
              </w:rPr>
            </w:pPr>
            <w:r w:rsidRPr="00F9219F">
              <w:rPr>
                <w:sz w:val="16"/>
                <w:szCs w:val="16"/>
              </w:rPr>
              <w:t>NA</w:t>
            </w:r>
          </w:p>
        </w:tc>
        <w:tc>
          <w:tcPr>
            <w:tcW w:w="1151" w:type="dxa"/>
          </w:tcPr>
          <w:p w:rsidR="00465662" w:rsidRPr="00F9219F" w:rsidRDefault="00465662" w:rsidP="00B233DB">
            <w:pPr>
              <w:jc w:val="center"/>
              <w:rPr>
                <w:sz w:val="16"/>
                <w:szCs w:val="16"/>
                <w:highlight w:val="yellow"/>
              </w:rPr>
            </w:pPr>
            <w:r w:rsidRPr="00F9219F">
              <w:rPr>
                <w:sz w:val="16"/>
                <w:szCs w:val="16"/>
              </w:rPr>
              <w:t>priori</w:t>
            </w:r>
          </w:p>
        </w:tc>
        <w:tc>
          <w:tcPr>
            <w:tcW w:w="1800" w:type="dxa"/>
            <w:gridSpan w:val="2"/>
          </w:tcPr>
          <w:p w:rsidR="00465662" w:rsidRPr="00F9219F" w:rsidRDefault="00465662" w:rsidP="00B233DB">
            <w:pPr>
              <w:jc w:val="center"/>
              <w:rPr>
                <w:sz w:val="16"/>
                <w:szCs w:val="16"/>
              </w:rPr>
            </w:pPr>
            <w:r w:rsidRPr="00F9219F">
              <w:rPr>
                <w:sz w:val="16"/>
                <w:szCs w:val="16"/>
              </w:rPr>
              <w:t>15/04/2011</w:t>
            </w:r>
          </w:p>
        </w:tc>
        <w:tc>
          <w:tcPr>
            <w:tcW w:w="1396" w:type="dxa"/>
          </w:tcPr>
          <w:p w:rsidR="00465662" w:rsidRPr="00F9219F" w:rsidRDefault="00465662" w:rsidP="00B233DB">
            <w:pPr>
              <w:rPr>
                <w:sz w:val="16"/>
                <w:szCs w:val="16"/>
              </w:rPr>
            </w:pPr>
          </w:p>
        </w:tc>
      </w:tr>
      <w:tr w:rsidR="00465662" w:rsidRPr="00A506FA" w:rsidTr="00B233DB">
        <w:tc>
          <w:tcPr>
            <w:tcW w:w="1023" w:type="dxa"/>
          </w:tcPr>
          <w:p w:rsidR="00465662" w:rsidRPr="00F9219F" w:rsidRDefault="00465662" w:rsidP="00B233DB">
            <w:pPr>
              <w:jc w:val="center"/>
              <w:rPr>
                <w:sz w:val="16"/>
                <w:szCs w:val="16"/>
              </w:rPr>
            </w:pPr>
            <w:r w:rsidRPr="00F9219F">
              <w:rPr>
                <w:sz w:val="16"/>
                <w:szCs w:val="16"/>
              </w:rPr>
              <w:t>5</w:t>
            </w:r>
          </w:p>
        </w:tc>
        <w:tc>
          <w:tcPr>
            <w:tcW w:w="3367" w:type="dxa"/>
            <w:gridSpan w:val="2"/>
          </w:tcPr>
          <w:p w:rsidR="00465662" w:rsidRPr="00F9219F" w:rsidRDefault="00465662" w:rsidP="00B233DB">
            <w:pPr>
              <w:rPr>
                <w:sz w:val="16"/>
                <w:szCs w:val="16"/>
                <w:lang w:val="fr-FR"/>
              </w:rPr>
            </w:pPr>
            <w:r w:rsidRPr="00F9219F">
              <w:rPr>
                <w:sz w:val="16"/>
                <w:szCs w:val="16"/>
                <w:lang w:val="fr-FR"/>
              </w:rPr>
              <w:t>Exécution du plan de réinstallation :</w:t>
            </w:r>
          </w:p>
          <w:p w:rsidR="00465662" w:rsidRPr="00F9219F" w:rsidRDefault="00465662" w:rsidP="00B233DB">
            <w:pPr>
              <w:rPr>
                <w:sz w:val="16"/>
                <w:szCs w:val="16"/>
                <w:lang w:val="fr-FR"/>
              </w:rPr>
            </w:pPr>
            <w:r w:rsidRPr="00F9219F">
              <w:rPr>
                <w:sz w:val="16"/>
                <w:szCs w:val="16"/>
                <w:lang w:val="fr-FR"/>
              </w:rPr>
              <w:t>Lot1 : (habitations, voutes et autres structures, assainissement drainage et voiries greniers hangars</w:t>
            </w:r>
          </w:p>
          <w:p w:rsidR="00465662" w:rsidRPr="00F9219F" w:rsidRDefault="00465662" w:rsidP="00B233DB">
            <w:pPr>
              <w:rPr>
                <w:sz w:val="16"/>
                <w:szCs w:val="16"/>
                <w:lang w:val="fr-FR"/>
              </w:rPr>
            </w:pPr>
            <w:r w:rsidRPr="00F9219F">
              <w:rPr>
                <w:sz w:val="16"/>
                <w:szCs w:val="16"/>
                <w:lang w:val="fr-FR"/>
              </w:rPr>
              <w:t>Lot  2 : centre de santé, école, magasin céréalier maison de jeunes, centre d’alphabétisation, parc de vaccination et forages équipés</w:t>
            </w:r>
          </w:p>
        </w:tc>
        <w:tc>
          <w:tcPr>
            <w:tcW w:w="1350" w:type="dxa"/>
            <w:gridSpan w:val="2"/>
          </w:tcPr>
          <w:p w:rsidR="00465662" w:rsidRPr="00F9219F" w:rsidRDefault="00465662" w:rsidP="00B233DB">
            <w:pPr>
              <w:jc w:val="right"/>
              <w:rPr>
                <w:sz w:val="16"/>
                <w:szCs w:val="16"/>
              </w:rPr>
            </w:pPr>
            <w:r w:rsidRPr="00F9219F">
              <w:rPr>
                <w:sz w:val="16"/>
                <w:szCs w:val="16"/>
              </w:rPr>
              <w:t>713 050</w:t>
            </w:r>
          </w:p>
        </w:tc>
        <w:tc>
          <w:tcPr>
            <w:tcW w:w="990" w:type="dxa"/>
          </w:tcPr>
          <w:p w:rsidR="00465662" w:rsidRPr="00F9219F" w:rsidRDefault="00465662" w:rsidP="00B233DB">
            <w:pPr>
              <w:jc w:val="center"/>
              <w:rPr>
                <w:sz w:val="16"/>
                <w:szCs w:val="16"/>
              </w:rPr>
            </w:pPr>
            <w:r w:rsidRPr="00F9219F">
              <w:rPr>
                <w:sz w:val="16"/>
                <w:szCs w:val="16"/>
              </w:rPr>
              <w:t>AON</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jc w:val="center"/>
              <w:rPr>
                <w:sz w:val="16"/>
                <w:szCs w:val="16"/>
              </w:rPr>
            </w:pPr>
            <w:r w:rsidRPr="00F9219F">
              <w:rPr>
                <w:sz w:val="16"/>
                <w:szCs w:val="16"/>
              </w:rPr>
              <w:t>NA</w:t>
            </w:r>
          </w:p>
        </w:tc>
        <w:tc>
          <w:tcPr>
            <w:tcW w:w="1151" w:type="dxa"/>
          </w:tcPr>
          <w:p w:rsidR="00465662" w:rsidRPr="00F9219F" w:rsidRDefault="00465662" w:rsidP="00B233DB">
            <w:pPr>
              <w:jc w:val="center"/>
              <w:rPr>
                <w:sz w:val="16"/>
                <w:szCs w:val="16"/>
              </w:rPr>
            </w:pPr>
            <w:r w:rsidRPr="00F9219F">
              <w:rPr>
                <w:sz w:val="16"/>
                <w:szCs w:val="16"/>
              </w:rPr>
              <w:t>priori</w:t>
            </w:r>
          </w:p>
        </w:tc>
        <w:tc>
          <w:tcPr>
            <w:tcW w:w="1800" w:type="dxa"/>
            <w:gridSpan w:val="2"/>
          </w:tcPr>
          <w:p w:rsidR="00465662" w:rsidRPr="00F9219F" w:rsidRDefault="00465662" w:rsidP="00B233DB">
            <w:pPr>
              <w:jc w:val="center"/>
              <w:rPr>
                <w:sz w:val="16"/>
                <w:szCs w:val="16"/>
              </w:rPr>
            </w:pPr>
            <w:r w:rsidRPr="00F9219F">
              <w:rPr>
                <w:sz w:val="16"/>
                <w:szCs w:val="16"/>
              </w:rPr>
              <w:t>15/02/2011</w:t>
            </w:r>
          </w:p>
        </w:tc>
        <w:tc>
          <w:tcPr>
            <w:tcW w:w="1396" w:type="dxa"/>
          </w:tcPr>
          <w:p w:rsidR="00465662" w:rsidRPr="00F9219F" w:rsidRDefault="00465662" w:rsidP="00B233DB">
            <w:pPr>
              <w:rPr>
                <w:sz w:val="16"/>
                <w:szCs w:val="16"/>
              </w:rPr>
            </w:pPr>
          </w:p>
        </w:tc>
      </w:tr>
      <w:tr w:rsidR="00465662" w:rsidRPr="00A506FA" w:rsidTr="00B233DB">
        <w:tc>
          <w:tcPr>
            <w:tcW w:w="1023" w:type="dxa"/>
          </w:tcPr>
          <w:p w:rsidR="00465662" w:rsidRPr="00F9219F" w:rsidRDefault="00465662" w:rsidP="00B233DB">
            <w:pPr>
              <w:jc w:val="center"/>
              <w:rPr>
                <w:sz w:val="16"/>
                <w:szCs w:val="16"/>
              </w:rPr>
            </w:pPr>
            <w:r w:rsidRPr="00F9219F">
              <w:rPr>
                <w:sz w:val="16"/>
                <w:szCs w:val="16"/>
              </w:rPr>
              <w:t>6</w:t>
            </w:r>
          </w:p>
        </w:tc>
        <w:tc>
          <w:tcPr>
            <w:tcW w:w="3367" w:type="dxa"/>
            <w:gridSpan w:val="2"/>
          </w:tcPr>
          <w:p w:rsidR="00465662" w:rsidRPr="00F9219F" w:rsidRDefault="00465662" w:rsidP="00B233DB">
            <w:pPr>
              <w:rPr>
                <w:sz w:val="16"/>
                <w:szCs w:val="16"/>
                <w:lang w:val="fr-FR"/>
              </w:rPr>
            </w:pPr>
            <w:r w:rsidRPr="00F9219F">
              <w:rPr>
                <w:sz w:val="16"/>
                <w:szCs w:val="16"/>
                <w:lang w:val="fr-FR"/>
              </w:rPr>
              <w:t>Aménagement irrigué M’Béwani : travaux drainage principal  et 500 ha</w:t>
            </w:r>
          </w:p>
        </w:tc>
        <w:tc>
          <w:tcPr>
            <w:tcW w:w="1350" w:type="dxa"/>
            <w:gridSpan w:val="2"/>
          </w:tcPr>
          <w:p w:rsidR="00465662" w:rsidRPr="00F9219F" w:rsidRDefault="00465662" w:rsidP="00B233DB">
            <w:pPr>
              <w:jc w:val="right"/>
              <w:rPr>
                <w:sz w:val="16"/>
                <w:szCs w:val="16"/>
              </w:rPr>
            </w:pPr>
            <w:r w:rsidRPr="00F9219F">
              <w:rPr>
                <w:sz w:val="16"/>
                <w:szCs w:val="16"/>
              </w:rPr>
              <w:t>5 200 000</w:t>
            </w:r>
          </w:p>
        </w:tc>
        <w:tc>
          <w:tcPr>
            <w:tcW w:w="990" w:type="dxa"/>
          </w:tcPr>
          <w:p w:rsidR="00465662" w:rsidRPr="00F9219F" w:rsidRDefault="00465662" w:rsidP="00B233DB">
            <w:pPr>
              <w:jc w:val="center"/>
              <w:rPr>
                <w:sz w:val="16"/>
                <w:szCs w:val="16"/>
              </w:rPr>
            </w:pPr>
            <w:r w:rsidRPr="00F9219F">
              <w:rPr>
                <w:sz w:val="16"/>
                <w:szCs w:val="16"/>
              </w:rPr>
              <w:t>AOI</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jc w:val="center"/>
              <w:rPr>
                <w:sz w:val="16"/>
                <w:szCs w:val="16"/>
              </w:rPr>
            </w:pPr>
            <w:r w:rsidRPr="00F9219F">
              <w:rPr>
                <w:sz w:val="16"/>
                <w:szCs w:val="16"/>
              </w:rPr>
              <w:t>NA</w:t>
            </w:r>
          </w:p>
        </w:tc>
        <w:tc>
          <w:tcPr>
            <w:tcW w:w="1151" w:type="dxa"/>
          </w:tcPr>
          <w:p w:rsidR="00465662" w:rsidRPr="00F9219F" w:rsidRDefault="00465662" w:rsidP="00B233DB">
            <w:pPr>
              <w:rPr>
                <w:sz w:val="16"/>
                <w:szCs w:val="16"/>
              </w:rPr>
            </w:pPr>
            <w:r w:rsidRPr="00F9219F">
              <w:rPr>
                <w:sz w:val="16"/>
                <w:szCs w:val="16"/>
              </w:rPr>
              <w:t>priori</w:t>
            </w:r>
          </w:p>
        </w:tc>
        <w:tc>
          <w:tcPr>
            <w:tcW w:w="1800" w:type="dxa"/>
            <w:gridSpan w:val="2"/>
          </w:tcPr>
          <w:p w:rsidR="00465662" w:rsidRPr="00F9219F" w:rsidRDefault="00465662" w:rsidP="00B233DB">
            <w:pPr>
              <w:jc w:val="center"/>
              <w:rPr>
                <w:sz w:val="16"/>
                <w:szCs w:val="16"/>
                <w:highlight w:val="yellow"/>
              </w:rPr>
            </w:pPr>
            <w:r w:rsidRPr="00F9219F">
              <w:rPr>
                <w:sz w:val="16"/>
                <w:szCs w:val="16"/>
              </w:rPr>
              <w:t>30/07/2011</w:t>
            </w:r>
          </w:p>
        </w:tc>
        <w:tc>
          <w:tcPr>
            <w:tcW w:w="1396" w:type="dxa"/>
          </w:tcPr>
          <w:p w:rsidR="00465662" w:rsidRPr="00F9219F" w:rsidRDefault="00465662" w:rsidP="00B233DB">
            <w:pPr>
              <w:rPr>
                <w:sz w:val="16"/>
                <w:szCs w:val="16"/>
              </w:rPr>
            </w:pPr>
          </w:p>
        </w:tc>
      </w:tr>
      <w:tr w:rsidR="00465662" w:rsidRPr="00A506FA" w:rsidTr="00B233DB">
        <w:tc>
          <w:tcPr>
            <w:tcW w:w="1023" w:type="dxa"/>
          </w:tcPr>
          <w:p w:rsidR="00465662" w:rsidRPr="00F9219F" w:rsidRDefault="00465662" w:rsidP="00B233DB">
            <w:pPr>
              <w:jc w:val="center"/>
              <w:rPr>
                <w:sz w:val="16"/>
                <w:szCs w:val="16"/>
              </w:rPr>
            </w:pPr>
            <w:r w:rsidRPr="00F9219F">
              <w:rPr>
                <w:sz w:val="16"/>
                <w:szCs w:val="16"/>
              </w:rPr>
              <w:t>7</w:t>
            </w:r>
          </w:p>
        </w:tc>
        <w:tc>
          <w:tcPr>
            <w:tcW w:w="3367" w:type="dxa"/>
            <w:gridSpan w:val="2"/>
          </w:tcPr>
          <w:p w:rsidR="00465662" w:rsidRPr="00F9219F" w:rsidRDefault="00465662" w:rsidP="00B233DB">
            <w:pPr>
              <w:rPr>
                <w:sz w:val="16"/>
                <w:szCs w:val="16"/>
                <w:lang w:val="fr-FR"/>
              </w:rPr>
            </w:pPr>
            <w:r w:rsidRPr="00F9219F">
              <w:rPr>
                <w:sz w:val="16"/>
                <w:szCs w:val="16"/>
                <w:lang w:val="fr-FR"/>
              </w:rPr>
              <w:t>Réfection locaux  à la CPS</w:t>
            </w:r>
          </w:p>
        </w:tc>
        <w:tc>
          <w:tcPr>
            <w:tcW w:w="1350" w:type="dxa"/>
            <w:gridSpan w:val="2"/>
          </w:tcPr>
          <w:p w:rsidR="00465662" w:rsidRPr="00F9219F" w:rsidRDefault="00465662" w:rsidP="00B233DB">
            <w:pPr>
              <w:jc w:val="right"/>
              <w:rPr>
                <w:sz w:val="16"/>
                <w:szCs w:val="16"/>
              </w:rPr>
            </w:pPr>
            <w:r w:rsidRPr="00F9219F">
              <w:rPr>
                <w:sz w:val="16"/>
                <w:szCs w:val="16"/>
              </w:rPr>
              <w:t>25 532</w:t>
            </w:r>
          </w:p>
        </w:tc>
        <w:tc>
          <w:tcPr>
            <w:tcW w:w="990" w:type="dxa"/>
          </w:tcPr>
          <w:p w:rsidR="00465662" w:rsidRPr="00F9219F" w:rsidRDefault="00465662" w:rsidP="00B233DB">
            <w:pPr>
              <w:jc w:val="center"/>
              <w:rPr>
                <w:sz w:val="16"/>
                <w:szCs w:val="16"/>
              </w:rPr>
            </w:pPr>
            <w:r w:rsidRPr="00F9219F">
              <w:rPr>
                <w:sz w:val="16"/>
                <w:szCs w:val="16"/>
              </w:rPr>
              <w:t>CF</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jc w:val="center"/>
              <w:rPr>
                <w:sz w:val="16"/>
                <w:szCs w:val="16"/>
              </w:rPr>
            </w:pPr>
            <w:r w:rsidRPr="00F9219F">
              <w:rPr>
                <w:sz w:val="16"/>
                <w:szCs w:val="16"/>
              </w:rPr>
              <w:t>NA</w:t>
            </w:r>
          </w:p>
        </w:tc>
        <w:tc>
          <w:tcPr>
            <w:tcW w:w="1151" w:type="dxa"/>
          </w:tcPr>
          <w:p w:rsidR="00465662" w:rsidRPr="00F9219F" w:rsidRDefault="00465662" w:rsidP="00B233DB">
            <w:pPr>
              <w:rPr>
                <w:sz w:val="16"/>
                <w:szCs w:val="16"/>
              </w:rPr>
            </w:pPr>
            <w:r w:rsidRPr="00F9219F">
              <w:rPr>
                <w:sz w:val="16"/>
                <w:szCs w:val="16"/>
              </w:rPr>
              <w:t>posteriori</w:t>
            </w:r>
          </w:p>
        </w:tc>
        <w:tc>
          <w:tcPr>
            <w:tcW w:w="1800" w:type="dxa"/>
            <w:gridSpan w:val="2"/>
          </w:tcPr>
          <w:p w:rsidR="00465662" w:rsidRPr="00F9219F" w:rsidRDefault="00465662" w:rsidP="00B233DB">
            <w:pPr>
              <w:jc w:val="center"/>
              <w:rPr>
                <w:sz w:val="16"/>
                <w:szCs w:val="16"/>
                <w:highlight w:val="yellow"/>
              </w:rPr>
            </w:pPr>
            <w:r w:rsidRPr="00F9219F">
              <w:rPr>
                <w:sz w:val="16"/>
                <w:szCs w:val="16"/>
              </w:rPr>
              <w:t>15/10/2010</w:t>
            </w:r>
          </w:p>
        </w:tc>
        <w:tc>
          <w:tcPr>
            <w:tcW w:w="1396" w:type="dxa"/>
          </w:tcPr>
          <w:p w:rsidR="00465662" w:rsidRPr="00F9219F" w:rsidRDefault="00465662" w:rsidP="00B233DB">
            <w:pPr>
              <w:rPr>
                <w:sz w:val="16"/>
                <w:szCs w:val="16"/>
              </w:rPr>
            </w:pPr>
          </w:p>
        </w:tc>
      </w:tr>
      <w:tr w:rsidR="00465662" w:rsidRPr="00A506FA" w:rsidTr="00B233DB">
        <w:tc>
          <w:tcPr>
            <w:tcW w:w="1023" w:type="dxa"/>
          </w:tcPr>
          <w:p w:rsidR="00465662" w:rsidRPr="00F9219F" w:rsidRDefault="00465662" w:rsidP="00B233DB">
            <w:pPr>
              <w:jc w:val="center"/>
              <w:rPr>
                <w:sz w:val="16"/>
                <w:szCs w:val="16"/>
              </w:rPr>
            </w:pPr>
            <w:r w:rsidRPr="00F9219F">
              <w:rPr>
                <w:sz w:val="16"/>
                <w:szCs w:val="16"/>
              </w:rPr>
              <w:t>8</w:t>
            </w:r>
          </w:p>
          <w:p w:rsidR="00465662" w:rsidRPr="00F9219F" w:rsidRDefault="00465662" w:rsidP="00B233DB">
            <w:pPr>
              <w:rPr>
                <w:sz w:val="16"/>
                <w:szCs w:val="16"/>
              </w:rPr>
            </w:pPr>
          </w:p>
        </w:tc>
        <w:tc>
          <w:tcPr>
            <w:tcW w:w="3367" w:type="dxa"/>
            <w:gridSpan w:val="2"/>
          </w:tcPr>
          <w:p w:rsidR="00465662" w:rsidRPr="00F9219F" w:rsidRDefault="00465662" w:rsidP="00B233DB">
            <w:pPr>
              <w:rPr>
                <w:sz w:val="16"/>
                <w:szCs w:val="16"/>
                <w:highlight w:val="yellow"/>
              </w:rPr>
            </w:pPr>
            <w:r w:rsidRPr="00F9219F">
              <w:rPr>
                <w:sz w:val="16"/>
                <w:szCs w:val="16"/>
              </w:rPr>
              <w:t>Construction siège APCAM</w:t>
            </w:r>
          </w:p>
        </w:tc>
        <w:tc>
          <w:tcPr>
            <w:tcW w:w="1350" w:type="dxa"/>
            <w:gridSpan w:val="2"/>
          </w:tcPr>
          <w:p w:rsidR="00465662" w:rsidRPr="00F9219F" w:rsidRDefault="00465662" w:rsidP="00B233DB">
            <w:pPr>
              <w:jc w:val="right"/>
              <w:rPr>
                <w:sz w:val="16"/>
                <w:szCs w:val="16"/>
              </w:rPr>
            </w:pPr>
            <w:r w:rsidRPr="00F9219F">
              <w:rPr>
                <w:sz w:val="16"/>
                <w:szCs w:val="16"/>
              </w:rPr>
              <w:t>2 000 000</w:t>
            </w:r>
          </w:p>
        </w:tc>
        <w:tc>
          <w:tcPr>
            <w:tcW w:w="990" w:type="dxa"/>
          </w:tcPr>
          <w:p w:rsidR="00465662" w:rsidRPr="00F9219F" w:rsidRDefault="00465662" w:rsidP="00B233DB">
            <w:pPr>
              <w:jc w:val="center"/>
              <w:rPr>
                <w:sz w:val="16"/>
                <w:szCs w:val="16"/>
              </w:rPr>
            </w:pPr>
            <w:r w:rsidRPr="00F9219F">
              <w:rPr>
                <w:sz w:val="16"/>
                <w:szCs w:val="16"/>
              </w:rPr>
              <w:t>AON</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jc w:val="center"/>
              <w:rPr>
                <w:sz w:val="16"/>
                <w:szCs w:val="16"/>
              </w:rPr>
            </w:pPr>
            <w:r w:rsidRPr="00F9219F">
              <w:rPr>
                <w:sz w:val="16"/>
                <w:szCs w:val="16"/>
              </w:rPr>
              <w:t>NA</w:t>
            </w:r>
          </w:p>
        </w:tc>
        <w:tc>
          <w:tcPr>
            <w:tcW w:w="1151" w:type="dxa"/>
          </w:tcPr>
          <w:p w:rsidR="00465662" w:rsidRPr="00F9219F" w:rsidRDefault="00465662" w:rsidP="00B233DB">
            <w:pPr>
              <w:rPr>
                <w:sz w:val="16"/>
                <w:szCs w:val="16"/>
              </w:rPr>
            </w:pPr>
            <w:r w:rsidRPr="00F9219F">
              <w:rPr>
                <w:sz w:val="16"/>
                <w:szCs w:val="16"/>
              </w:rPr>
              <w:t>posteriori</w:t>
            </w:r>
          </w:p>
        </w:tc>
        <w:tc>
          <w:tcPr>
            <w:tcW w:w="1800" w:type="dxa"/>
            <w:gridSpan w:val="2"/>
          </w:tcPr>
          <w:p w:rsidR="00465662" w:rsidRPr="00F9219F" w:rsidRDefault="00465662" w:rsidP="00B233DB">
            <w:pPr>
              <w:jc w:val="center"/>
              <w:rPr>
                <w:sz w:val="16"/>
                <w:szCs w:val="16"/>
              </w:rPr>
            </w:pPr>
            <w:r w:rsidRPr="00F9219F">
              <w:rPr>
                <w:sz w:val="16"/>
                <w:szCs w:val="16"/>
              </w:rPr>
              <w:t>15/09/2011</w:t>
            </w:r>
          </w:p>
        </w:tc>
        <w:tc>
          <w:tcPr>
            <w:tcW w:w="1396" w:type="dxa"/>
          </w:tcPr>
          <w:p w:rsidR="00465662" w:rsidRPr="00F9219F" w:rsidRDefault="00465662" w:rsidP="00B233DB">
            <w:pPr>
              <w:rPr>
                <w:sz w:val="16"/>
                <w:szCs w:val="16"/>
              </w:rPr>
            </w:pPr>
          </w:p>
        </w:tc>
      </w:tr>
      <w:tr w:rsidR="00465662" w:rsidRPr="00A506FA" w:rsidTr="00B233DB">
        <w:tc>
          <w:tcPr>
            <w:tcW w:w="1023" w:type="dxa"/>
          </w:tcPr>
          <w:p w:rsidR="00465662" w:rsidRPr="00F9219F" w:rsidRDefault="00465662" w:rsidP="00B233DB">
            <w:pPr>
              <w:jc w:val="center"/>
              <w:rPr>
                <w:sz w:val="16"/>
                <w:szCs w:val="16"/>
              </w:rPr>
            </w:pPr>
            <w:r w:rsidRPr="00F9219F">
              <w:rPr>
                <w:sz w:val="16"/>
                <w:szCs w:val="16"/>
              </w:rPr>
              <w:t>9</w:t>
            </w:r>
          </w:p>
        </w:tc>
        <w:tc>
          <w:tcPr>
            <w:tcW w:w="3367" w:type="dxa"/>
            <w:gridSpan w:val="2"/>
          </w:tcPr>
          <w:p w:rsidR="00465662" w:rsidRPr="00F9219F" w:rsidRDefault="00465662" w:rsidP="00B233DB">
            <w:pPr>
              <w:rPr>
                <w:sz w:val="16"/>
                <w:szCs w:val="16"/>
                <w:highlight w:val="yellow"/>
                <w:lang w:val="fr-FR"/>
              </w:rPr>
            </w:pPr>
            <w:r w:rsidRPr="00F9219F">
              <w:rPr>
                <w:sz w:val="16"/>
                <w:szCs w:val="16"/>
                <w:lang w:val="fr-FR"/>
              </w:rPr>
              <w:t>Construction siège CRA Kayes,  Tombouctou et Kidal</w:t>
            </w:r>
          </w:p>
        </w:tc>
        <w:tc>
          <w:tcPr>
            <w:tcW w:w="1350" w:type="dxa"/>
            <w:gridSpan w:val="2"/>
          </w:tcPr>
          <w:p w:rsidR="00465662" w:rsidRPr="00F9219F" w:rsidRDefault="00465662" w:rsidP="00B233DB">
            <w:pPr>
              <w:jc w:val="right"/>
              <w:rPr>
                <w:sz w:val="16"/>
                <w:szCs w:val="16"/>
              </w:rPr>
            </w:pPr>
            <w:r w:rsidRPr="00F9219F">
              <w:rPr>
                <w:sz w:val="16"/>
                <w:szCs w:val="16"/>
              </w:rPr>
              <w:t>319 150</w:t>
            </w:r>
          </w:p>
        </w:tc>
        <w:tc>
          <w:tcPr>
            <w:tcW w:w="990" w:type="dxa"/>
          </w:tcPr>
          <w:p w:rsidR="00465662" w:rsidRPr="00F9219F" w:rsidRDefault="00465662" w:rsidP="00B233DB">
            <w:pPr>
              <w:jc w:val="center"/>
              <w:rPr>
                <w:sz w:val="16"/>
                <w:szCs w:val="16"/>
              </w:rPr>
            </w:pPr>
            <w:r w:rsidRPr="00F9219F">
              <w:rPr>
                <w:sz w:val="16"/>
                <w:szCs w:val="16"/>
              </w:rPr>
              <w:t>AON</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jc w:val="center"/>
              <w:rPr>
                <w:sz w:val="16"/>
                <w:szCs w:val="16"/>
              </w:rPr>
            </w:pPr>
            <w:r w:rsidRPr="00F9219F">
              <w:rPr>
                <w:sz w:val="16"/>
                <w:szCs w:val="16"/>
              </w:rPr>
              <w:t>NA</w:t>
            </w:r>
          </w:p>
        </w:tc>
        <w:tc>
          <w:tcPr>
            <w:tcW w:w="1151" w:type="dxa"/>
          </w:tcPr>
          <w:p w:rsidR="00465662" w:rsidRPr="00F9219F" w:rsidRDefault="00465662" w:rsidP="00B233DB">
            <w:pPr>
              <w:rPr>
                <w:sz w:val="16"/>
                <w:szCs w:val="16"/>
              </w:rPr>
            </w:pPr>
            <w:r w:rsidRPr="00F9219F">
              <w:rPr>
                <w:sz w:val="16"/>
                <w:szCs w:val="16"/>
              </w:rPr>
              <w:t>posteriori</w:t>
            </w:r>
          </w:p>
        </w:tc>
        <w:tc>
          <w:tcPr>
            <w:tcW w:w="1800" w:type="dxa"/>
            <w:gridSpan w:val="2"/>
          </w:tcPr>
          <w:p w:rsidR="00465662" w:rsidRPr="00F9219F" w:rsidRDefault="00465662" w:rsidP="00B233DB">
            <w:pPr>
              <w:jc w:val="center"/>
              <w:rPr>
                <w:sz w:val="16"/>
                <w:szCs w:val="16"/>
              </w:rPr>
            </w:pPr>
            <w:r w:rsidRPr="00F9219F">
              <w:rPr>
                <w:sz w:val="16"/>
                <w:szCs w:val="16"/>
              </w:rPr>
              <w:t>15/09/2011</w:t>
            </w:r>
          </w:p>
        </w:tc>
        <w:tc>
          <w:tcPr>
            <w:tcW w:w="1396" w:type="dxa"/>
          </w:tcPr>
          <w:p w:rsidR="00465662" w:rsidRPr="00F9219F" w:rsidRDefault="00465662" w:rsidP="00B233DB">
            <w:pPr>
              <w:rPr>
                <w:sz w:val="16"/>
                <w:szCs w:val="16"/>
              </w:rPr>
            </w:pPr>
          </w:p>
        </w:tc>
      </w:tr>
      <w:tr w:rsidR="00465662" w:rsidRPr="00A506FA" w:rsidTr="00B233DB">
        <w:tc>
          <w:tcPr>
            <w:tcW w:w="1023" w:type="dxa"/>
          </w:tcPr>
          <w:p w:rsidR="00465662" w:rsidRPr="00F9219F" w:rsidRDefault="00465662" w:rsidP="00B233DB">
            <w:pPr>
              <w:jc w:val="center"/>
              <w:rPr>
                <w:sz w:val="16"/>
                <w:szCs w:val="16"/>
              </w:rPr>
            </w:pPr>
            <w:r w:rsidRPr="00F9219F">
              <w:rPr>
                <w:sz w:val="16"/>
                <w:szCs w:val="16"/>
              </w:rPr>
              <w:t>10</w:t>
            </w:r>
          </w:p>
        </w:tc>
        <w:tc>
          <w:tcPr>
            <w:tcW w:w="3367" w:type="dxa"/>
            <w:gridSpan w:val="2"/>
          </w:tcPr>
          <w:p w:rsidR="00465662" w:rsidRPr="00F9219F" w:rsidRDefault="00465662" w:rsidP="00B233DB">
            <w:pPr>
              <w:rPr>
                <w:sz w:val="16"/>
                <w:szCs w:val="16"/>
              </w:rPr>
            </w:pPr>
            <w:r w:rsidRPr="00F9219F">
              <w:rPr>
                <w:sz w:val="16"/>
                <w:szCs w:val="16"/>
              </w:rPr>
              <w:t>Réhabilitation CRA et OPA</w:t>
            </w:r>
          </w:p>
        </w:tc>
        <w:tc>
          <w:tcPr>
            <w:tcW w:w="1350" w:type="dxa"/>
            <w:gridSpan w:val="2"/>
          </w:tcPr>
          <w:p w:rsidR="00465662" w:rsidRPr="00F9219F" w:rsidRDefault="00465662" w:rsidP="00B233DB">
            <w:pPr>
              <w:jc w:val="right"/>
              <w:rPr>
                <w:sz w:val="16"/>
                <w:szCs w:val="16"/>
              </w:rPr>
            </w:pPr>
            <w:r w:rsidRPr="00F9219F">
              <w:rPr>
                <w:sz w:val="16"/>
                <w:szCs w:val="16"/>
              </w:rPr>
              <w:t>372 340,43</w:t>
            </w:r>
          </w:p>
        </w:tc>
        <w:tc>
          <w:tcPr>
            <w:tcW w:w="990" w:type="dxa"/>
          </w:tcPr>
          <w:p w:rsidR="00465662" w:rsidRPr="00F9219F" w:rsidRDefault="00465662" w:rsidP="00B233DB">
            <w:pPr>
              <w:jc w:val="center"/>
              <w:rPr>
                <w:sz w:val="16"/>
                <w:szCs w:val="16"/>
              </w:rPr>
            </w:pPr>
            <w:r w:rsidRPr="00F9219F">
              <w:rPr>
                <w:sz w:val="16"/>
                <w:szCs w:val="16"/>
              </w:rPr>
              <w:t>AON</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jc w:val="center"/>
              <w:rPr>
                <w:sz w:val="16"/>
                <w:szCs w:val="16"/>
              </w:rPr>
            </w:pPr>
            <w:r w:rsidRPr="00F9219F">
              <w:rPr>
                <w:sz w:val="16"/>
                <w:szCs w:val="16"/>
              </w:rPr>
              <w:t>NA</w:t>
            </w:r>
          </w:p>
        </w:tc>
        <w:tc>
          <w:tcPr>
            <w:tcW w:w="1151" w:type="dxa"/>
          </w:tcPr>
          <w:p w:rsidR="00465662" w:rsidRPr="00F9219F" w:rsidRDefault="00465662" w:rsidP="00B233DB">
            <w:pPr>
              <w:rPr>
                <w:sz w:val="16"/>
                <w:szCs w:val="16"/>
              </w:rPr>
            </w:pPr>
            <w:r w:rsidRPr="00F9219F">
              <w:rPr>
                <w:sz w:val="16"/>
                <w:szCs w:val="16"/>
              </w:rPr>
              <w:t>posteriori</w:t>
            </w:r>
          </w:p>
        </w:tc>
        <w:tc>
          <w:tcPr>
            <w:tcW w:w="1800" w:type="dxa"/>
            <w:gridSpan w:val="2"/>
          </w:tcPr>
          <w:p w:rsidR="00465662" w:rsidRPr="00F9219F" w:rsidRDefault="00465662" w:rsidP="00B233DB">
            <w:pPr>
              <w:jc w:val="center"/>
              <w:rPr>
                <w:sz w:val="16"/>
                <w:szCs w:val="16"/>
              </w:rPr>
            </w:pPr>
            <w:r w:rsidRPr="00F9219F">
              <w:rPr>
                <w:sz w:val="16"/>
                <w:szCs w:val="16"/>
              </w:rPr>
              <w:t>15/09/2011</w:t>
            </w:r>
          </w:p>
        </w:tc>
        <w:tc>
          <w:tcPr>
            <w:tcW w:w="1396" w:type="dxa"/>
          </w:tcPr>
          <w:p w:rsidR="00465662" w:rsidRPr="00F9219F" w:rsidRDefault="00465662" w:rsidP="00B233DB">
            <w:pPr>
              <w:rPr>
                <w:sz w:val="16"/>
                <w:szCs w:val="16"/>
              </w:rPr>
            </w:pPr>
          </w:p>
        </w:tc>
      </w:tr>
      <w:tr w:rsidR="00465662" w:rsidRPr="00A506FA" w:rsidTr="00B233DB">
        <w:tc>
          <w:tcPr>
            <w:tcW w:w="1023" w:type="dxa"/>
          </w:tcPr>
          <w:p w:rsidR="00465662" w:rsidRPr="00F9219F" w:rsidRDefault="00465662" w:rsidP="00B233DB">
            <w:pPr>
              <w:jc w:val="center"/>
              <w:rPr>
                <w:sz w:val="16"/>
                <w:szCs w:val="16"/>
              </w:rPr>
            </w:pPr>
            <w:r w:rsidRPr="00F9219F">
              <w:rPr>
                <w:sz w:val="16"/>
                <w:szCs w:val="16"/>
              </w:rPr>
              <w:t>11</w:t>
            </w:r>
          </w:p>
        </w:tc>
        <w:tc>
          <w:tcPr>
            <w:tcW w:w="3367" w:type="dxa"/>
            <w:gridSpan w:val="2"/>
          </w:tcPr>
          <w:p w:rsidR="00465662" w:rsidRPr="00F9219F" w:rsidRDefault="00465662" w:rsidP="00B233DB">
            <w:pPr>
              <w:rPr>
                <w:sz w:val="16"/>
                <w:szCs w:val="16"/>
              </w:rPr>
            </w:pPr>
            <w:r w:rsidRPr="00F9219F">
              <w:rPr>
                <w:sz w:val="16"/>
                <w:szCs w:val="16"/>
              </w:rPr>
              <w:t>Construction siège IER</w:t>
            </w:r>
          </w:p>
        </w:tc>
        <w:tc>
          <w:tcPr>
            <w:tcW w:w="1350" w:type="dxa"/>
            <w:gridSpan w:val="2"/>
          </w:tcPr>
          <w:p w:rsidR="00465662" w:rsidRPr="00F9219F" w:rsidRDefault="00465662" w:rsidP="00B233DB">
            <w:pPr>
              <w:jc w:val="right"/>
              <w:rPr>
                <w:sz w:val="16"/>
                <w:szCs w:val="16"/>
              </w:rPr>
            </w:pPr>
            <w:r w:rsidRPr="00F9219F">
              <w:rPr>
                <w:sz w:val="16"/>
                <w:szCs w:val="16"/>
              </w:rPr>
              <w:t>4 000 000</w:t>
            </w:r>
          </w:p>
        </w:tc>
        <w:tc>
          <w:tcPr>
            <w:tcW w:w="990" w:type="dxa"/>
          </w:tcPr>
          <w:p w:rsidR="00465662" w:rsidRPr="00F9219F" w:rsidRDefault="00465662" w:rsidP="00B233DB">
            <w:pPr>
              <w:jc w:val="center"/>
              <w:rPr>
                <w:sz w:val="16"/>
                <w:szCs w:val="16"/>
              </w:rPr>
            </w:pPr>
            <w:r w:rsidRPr="00F9219F">
              <w:rPr>
                <w:sz w:val="16"/>
                <w:szCs w:val="16"/>
              </w:rPr>
              <w:t>AON</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jc w:val="center"/>
              <w:rPr>
                <w:sz w:val="16"/>
                <w:szCs w:val="16"/>
              </w:rPr>
            </w:pPr>
            <w:r w:rsidRPr="00F9219F">
              <w:rPr>
                <w:sz w:val="16"/>
                <w:szCs w:val="16"/>
              </w:rPr>
              <w:t>NA</w:t>
            </w:r>
          </w:p>
        </w:tc>
        <w:tc>
          <w:tcPr>
            <w:tcW w:w="1151" w:type="dxa"/>
          </w:tcPr>
          <w:p w:rsidR="00465662" w:rsidRPr="00F9219F" w:rsidRDefault="00465662" w:rsidP="00B233DB">
            <w:pPr>
              <w:rPr>
                <w:sz w:val="16"/>
                <w:szCs w:val="16"/>
              </w:rPr>
            </w:pPr>
            <w:r w:rsidRPr="00F9219F">
              <w:rPr>
                <w:sz w:val="16"/>
                <w:szCs w:val="16"/>
              </w:rPr>
              <w:t>priori</w:t>
            </w:r>
          </w:p>
        </w:tc>
        <w:tc>
          <w:tcPr>
            <w:tcW w:w="1800" w:type="dxa"/>
            <w:gridSpan w:val="2"/>
          </w:tcPr>
          <w:p w:rsidR="00465662" w:rsidRPr="00F9219F" w:rsidRDefault="00465662" w:rsidP="00B233DB">
            <w:pPr>
              <w:jc w:val="center"/>
              <w:rPr>
                <w:sz w:val="16"/>
                <w:szCs w:val="16"/>
              </w:rPr>
            </w:pPr>
            <w:r w:rsidRPr="00F9219F">
              <w:rPr>
                <w:sz w:val="16"/>
                <w:szCs w:val="16"/>
              </w:rPr>
              <w:t>20/10/2011</w:t>
            </w:r>
          </w:p>
        </w:tc>
        <w:tc>
          <w:tcPr>
            <w:tcW w:w="1396" w:type="dxa"/>
          </w:tcPr>
          <w:p w:rsidR="00465662" w:rsidRPr="00F9219F" w:rsidRDefault="00465662" w:rsidP="00B233DB">
            <w:pPr>
              <w:rPr>
                <w:sz w:val="16"/>
                <w:szCs w:val="16"/>
              </w:rPr>
            </w:pPr>
          </w:p>
        </w:tc>
      </w:tr>
      <w:tr w:rsidR="00465662" w:rsidRPr="00A506FA" w:rsidTr="00B233DB">
        <w:trPr>
          <w:trHeight w:val="551"/>
        </w:trPr>
        <w:tc>
          <w:tcPr>
            <w:tcW w:w="1023" w:type="dxa"/>
          </w:tcPr>
          <w:p w:rsidR="00465662" w:rsidRPr="00F9219F" w:rsidRDefault="00465662" w:rsidP="00B233DB">
            <w:pPr>
              <w:jc w:val="center"/>
              <w:rPr>
                <w:sz w:val="16"/>
                <w:szCs w:val="16"/>
              </w:rPr>
            </w:pPr>
            <w:r w:rsidRPr="00F9219F">
              <w:rPr>
                <w:sz w:val="16"/>
                <w:szCs w:val="16"/>
              </w:rPr>
              <w:t>12</w:t>
            </w:r>
          </w:p>
        </w:tc>
        <w:tc>
          <w:tcPr>
            <w:tcW w:w="3367" w:type="dxa"/>
            <w:gridSpan w:val="2"/>
          </w:tcPr>
          <w:p w:rsidR="00465662" w:rsidRPr="00F9219F" w:rsidRDefault="00465662" w:rsidP="00B233DB">
            <w:pPr>
              <w:rPr>
                <w:sz w:val="16"/>
                <w:szCs w:val="16"/>
              </w:rPr>
            </w:pPr>
            <w:r w:rsidRPr="00F9219F">
              <w:rPr>
                <w:sz w:val="16"/>
                <w:szCs w:val="16"/>
              </w:rPr>
              <w:t>Réhabilitation DLCA</w:t>
            </w:r>
          </w:p>
        </w:tc>
        <w:tc>
          <w:tcPr>
            <w:tcW w:w="1350" w:type="dxa"/>
            <w:gridSpan w:val="2"/>
          </w:tcPr>
          <w:p w:rsidR="00465662" w:rsidRPr="00F9219F" w:rsidRDefault="00465662" w:rsidP="00B233DB">
            <w:pPr>
              <w:jc w:val="right"/>
              <w:rPr>
                <w:sz w:val="16"/>
                <w:szCs w:val="16"/>
              </w:rPr>
            </w:pPr>
            <w:r w:rsidRPr="00F9219F">
              <w:rPr>
                <w:sz w:val="16"/>
                <w:szCs w:val="16"/>
              </w:rPr>
              <w:t>851 064</w:t>
            </w:r>
          </w:p>
        </w:tc>
        <w:tc>
          <w:tcPr>
            <w:tcW w:w="990" w:type="dxa"/>
          </w:tcPr>
          <w:p w:rsidR="00465662" w:rsidRPr="00F9219F" w:rsidRDefault="00465662" w:rsidP="00B233DB">
            <w:pPr>
              <w:jc w:val="center"/>
              <w:rPr>
                <w:sz w:val="16"/>
                <w:szCs w:val="16"/>
              </w:rPr>
            </w:pPr>
            <w:r w:rsidRPr="00F9219F">
              <w:rPr>
                <w:sz w:val="16"/>
                <w:szCs w:val="16"/>
              </w:rPr>
              <w:t>AON</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jc w:val="center"/>
              <w:rPr>
                <w:sz w:val="16"/>
                <w:szCs w:val="16"/>
              </w:rPr>
            </w:pPr>
            <w:r w:rsidRPr="00F9219F">
              <w:rPr>
                <w:sz w:val="16"/>
                <w:szCs w:val="16"/>
              </w:rPr>
              <w:t>NA</w:t>
            </w:r>
          </w:p>
        </w:tc>
        <w:tc>
          <w:tcPr>
            <w:tcW w:w="1151" w:type="dxa"/>
          </w:tcPr>
          <w:p w:rsidR="00465662" w:rsidRPr="00F9219F" w:rsidRDefault="00465662" w:rsidP="00B233DB">
            <w:pPr>
              <w:rPr>
                <w:sz w:val="16"/>
                <w:szCs w:val="16"/>
              </w:rPr>
            </w:pPr>
            <w:r w:rsidRPr="00F9219F">
              <w:rPr>
                <w:sz w:val="16"/>
                <w:szCs w:val="16"/>
              </w:rPr>
              <w:t>posteriori</w:t>
            </w:r>
          </w:p>
        </w:tc>
        <w:tc>
          <w:tcPr>
            <w:tcW w:w="1800" w:type="dxa"/>
            <w:gridSpan w:val="2"/>
          </w:tcPr>
          <w:p w:rsidR="00465662" w:rsidRPr="00F9219F" w:rsidRDefault="00465662" w:rsidP="00B233DB">
            <w:pPr>
              <w:jc w:val="center"/>
              <w:rPr>
                <w:sz w:val="16"/>
                <w:szCs w:val="16"/>
              </w:rPr>
            </w:pPr>
            <w:r w:rsidRPr="00F9219F">
              <w:rPr>
                <w:sz w:val="16"/>
                <w:szCs w:val="16"/>
              </w:rPr>
              <w:t>15/09/2011</w:t>
            </w:r>
          </w:p>
        </w:tc>
        <w:tc>
          <w:tcPr>
            <w:tcW w:w="1396" w:type="dxa"/>
          </w:tcPr>
          <w:p w:rsidR="00465662" w:rsidRPr="00F9219F" w:rsidRDefault="00465662" w:rsidP="00B233DB">
            <w:pPr>
              <w:rPr>
                <w:sz w:val="16"/>
                <w:szCs w:val="16"/>
              </w:rPr>
            </w:pPr>
          </w:p>
        </w:tc>
      </w:tr>
      <w:tr w:rsidR="00465662" w:rsidRPr="00A506FA" w:rsidTr="00B233DB">
        <w:trPr>
          <w:trHeight w:val="393"/>
        </w:trPr>
        <w:tc>
          <w:tcPr>
            <w:tcW w:w="1023" w:type="dxa"/>
          </w:tcPr>
          <w:p w:rsidR="00465662" w:rsidRPr="00F9219F" w:rsidRDefault="00465662" w:rsidP="00B233DB">
            <w:pPr>
              <w:jc w:val="center"/>
              <w:rPr>
                <w:sz w:val="16"/>
                <w:szCs w:val="16"/>
              </w:rPr>
            </w:pPr>
            <w:r w:rsidRPr="00F9219F">
              <w:rPr>
                <w:sz w:val="16"/>
                <w:szCs w:val="16"/>
              </w:rPr>
              <w:t>13</w:t>
            </w:r>
          </w:p>
        </w:tc>
        <w:tc>
          <w:tcPr>
            <w:tcW w:w="3367" w:type="dxa"/>
            <w:gridSpan w:val="2"/>
          </w:tcPr>
          <w:p w:rsidR="00465662" w:rsidRDefault="00465662" w:rsidP="00B233DB">
            <w:pPr>
              <w:rPr>
                <w:sz w:val="16"/>
                <w:szCs w:val="16"/>
                <w:lang w:val="fr-FR"/>
              </w:rPr>
            </w:pPr>
            <w:r>
              <w:rPr>
                <w:sz w:val="16"/>
                <w:szCs w:val="16"/>
                <w:lang w:val="fr-FR"/>
              </w:rPr>
              <w:t xml:space="preserve">Travaux de drainage </w:t>
            </w:r>
          </w:p>
          <w:p w:rsidR="00465662" w:rsidRPr="00F9219F" w:rsidRDefault="00465662" w:rsidP="00B233DB">
            <w:pPr>
              <w:rPr>
                <w:sz w:val="16"/>
                <w:szCs w:val="16"/>
                <w:lang w:val="fr-FR"/>
              </w:rPr>
            </w:pPr>
            <w:r w:rsidRPr="00F9219F">
              <w:rPr>
                <w:sz w:val="16"/>
                <w:szCs w:val="16"/>
                <w:lang w:val="fr-FR"/>
              </w:rPr>
              <w:t>Lot 1 : Travaux de drainage à karankorola</w:t>
            </w:r>
          </w:p>
          <w:p w:rsidR="00465662" w:rsidRPr="00F9219F" w:rsidRDefault="00465662" w:rsidP="00B233DB">
            <w:pPr>
              <w:rPr>
                <w:sz w:val="16"/>
                <w:szCs w:val="16"/>
                <w:lang w:val="fr-FR"/>
              </w:rPr>
            </w:pPr>
            <w:r w:rsidRPr="00F9219F">
              <w:rPr>
                <w:sz w:val="16"/>
                <w:szCs w:val="16"/>
                <w:lang w:val="fr-FR"/>
              </w:rPr>
              <w:t>Lot : 2 drains de Tango 20 Km</w:t>
            </w:r>
          </w:p>
        </w:tc>
        <w:tc>
          <w:tcPr>
            <w:tcW w:w="1350" w:type="dxa"/>
            <w:gridSpan w:val="2"/>
          </w:tcPr>
          <w:p w:rsidR="00465662" w:rsidRPr="00F9219F" w:rsidRDefault="00465662" w:rsidP="00B233DB">
            <w:pPr>
              <w:jc w:val="right"/>
              <w:rPr>
                <w:sz w:val="16"/>
                <w:szCs w:val="16"/>
              </w:rPr>
            </w:pPr>
            <w:r w:rsidRPr="00F9219F">
              <w:rPr>
                <w:sz w:val="16"/>
                <w:szCs w:val="16"/>
              </w:rPr>
              <w:t>7 900 000</w:t>
            </w:r>
          </w:p>
        </w:tc>
        <w:tc>
          <w:tcPr>
            <w:tcW w:w="990" w:type="dxa"/>
          </w:tcPr>
          <w:p w:rsidR="00465662" w:rsidRPr="00F9219F" w:rsidRDefault="00465662" w:rsidP="00B233DB">
            <w:pPr>
              <w:jc w:val="center"/>
              <w:rPr>
                <w:sz w:val="16"/>
                <w:szCs w:val="16"/>
              </w:rPr>
            </w:pPr>
            <w:r w:rsidRPr="00F9219F">
              <w:rPr>
                <w:sz w:val="16"/>
                <w:szCs w:val="16"/>
              </w:rPr>
              <w:t>AOI</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jc w:val="center"/>
              <w:rPr>
                <w:sz w:val="16"/>
                <w:szCs w:val="16"/>
              </w:rPr>
            </w:pPr>
            <w:r w:rsidRPr="00F9219F">
              <w:rPr>
                <w:sz w:val="16"/>
                <w:szCs w:val="16"/>
              </w:rPr>
              <w:t>NA</w:t>
            </w:r>
          </w:p>
        </w:tc>
        <w:tc>
          <w:tcPr>
            <w:tcW w:w="1151" w:type="dxa"/>
          </w:tcPr>
          <w:p w:rsidR="00465662" w:rsidRPr="00F9219F" w:rsidRDefault="00465662" w:rsidP="00B233DB">
            <w:pPr>
              <w:rPr>
                <w:sz w:val="16"/>
                <w:szCs w:val="16"/>
              </w:rPr>
            </w:pPr>
            <w:r w:rsidRPr="00F9219F">
              <w:rPr>
                <w:sz w:val="16"/>
                <w:szCs w:val="16"/>
              </w:rPr>
              <w:t>priori</w:t>
            </w:r>
          </w:p>
        </w:tc>
        <w:tc>
          <w:tcPr>
            <w:tcW w:w="1800" w:type="dxa"/>
            <w:gridSpan w:val="2"/>
          </w:tcPr>
          <w:p w:rsidR="00465662" w:rsidRPr="00F9219F" w:rsidRDefault="00465662" w:rsidP="00B233DB">
            <w:pPr>
              <w:jc w:val="center"/>
              <w:rPr>
                <w:sz w:val="16"/>
                <w:szCs w:val="16"/>
              </w:rPr>
            </w:pPr>
            <w:r w:rsidRPr="00F9219F">
              <w:rPr>
                <w:sz w:val="16"/>
                <w:szCs w:val="16"/>
              </w:rPr>
              <w:t>15/07/2011</w:t>
            </w:r>
          </w:p>
        </w:tc>
        <w:tc>
          <w:tcPr>
            <w:tcW w:w="1396" w:type="dxa"/>
          </w:tcPr>
          <w:p w:rsidR="00465662" w:rsidRPr="00F9219F" w:rsidRDefault="00465662" w:rsidP="00B233DB">
            <w:pPr>
              <w:rPr>
                <w:sz w:val="16"/>
                <w:szCs w:val="16"/>
              </w:rPr>
            </w:pPr>
          </w:p>
        </w:tc>
      </w:tr>
      <w:tr w:rsidR="00465662" w:rsidRPr="00A506FA" w:rsidTr="00B233DB">
        <w:trPr>
          <w:trHeight w:val="393"/>
        </w:trPr>
        <w:tc>
          <w:tcPr>
            <w:tcW w:w="1023" w:type="dxa"/>
          </w:tcPr>
          <w:p w:rsidR="00465662" w:rsidRPr="00F9219F" w:rsidRDefault="00465662" w:rsidP="00B233DB">
            <w:pPr>
              <w:jc w:val="center"/>
              <w:rPr>
                <w:sz w:val="16"/>
                <w:szCs w:val="16"/>
              </w:rPr>
            </w:pPr>
            <w:r w:rsidRPr="00F9219F">
              <w:rPr>
                <w:sz w:val="16"/>
                <w:szCs w:val="16"/>
              </w:rPr>
              <w:t>14</w:t>
            </w:r>
          </w:p>
        </w:tc>
        <w:tc>
          <w:tcPr>
            <w:tcW w:w="3367" w:type="dxa"/>
            <w:gridSpan w:val="2"/>
          </w:tcPr>
          <w:p w:rsidR="00465662" w:rsidRPr="00F9219F" w:rsidRDefault="00465662" w:rsidP="00B233DB">
            <w:pPr>
              <w:rPr>
                <w:sz w:val="16"/>
                <w:szCs w:val="16"/>
                <w:lang w:val="fr-FR"/>
              </w:rPr>
            </w:pPr>
            <w:r w:rsidRPr="00F9219F">
              <w:rPr>
                <w:sz w:val="16"/>
                <w:szCs w:val="16"/>
                <w:lang w:val="fr-FR"/>
              </w:rPr>
              <w:t>Réhabilitation de Centre de Formation du Centre d’Apprentissage Agricole de Samanko, Centre de Formation Pratique de Tabacoro et Centre de Formation Professionnelle de l’Elevage de Sotuba</w:t>
            </w:r>
          </w:p>
        </w:tc>
        <w:tc>
          <w:tcPr>
            <w:tcW w:w="1350" w:type="dxa"/>
            <w:gridSpan w:val="2"/>
          </w:tcPr>
          <w:p w:rsidR="00465662" w:rsidRPr="00F9219F" w:rsidRDefault="00465662" w:rsidP="00B233DB">
            <w:pPr>
              <w:jc w:val="right"/>
              <w:rPr>
                <w:sz w:val="16"/>
                <w:szCs w:val="16"/>
              </w:rPr>
            </w:pPr>
            <w:r w:rsidRPr="00F9219F">
              <w:rPr>
                <w:sz w:val="16"/>
                <w:szCs w:val="16"/>
              </w:rPr>
              <w:t>5 000 000</w:t>
            </w:r>
          </w:p>
        </w:tc>
        <w:tc>
          <w:tcPr>
            <w:tcW w:w="990" w:type="dxa"/>
          </w:tcPr>
          <w:p w:rsidR="00465662" w:rsidRPr="00F9219F" w:rsidRDefault="00465662" w:rsidP="00B233DB">
            <w:pPr>
              <w:jc w:val="center"/>
              <w:rPr>
                <w:sz w:val="16"/>
                <w:szCs w:val="16"/>
              </w:rPr>
            </w:pPr>
            <w:r w:rsidRPr="00F9219F">
              <w:rPr>
                <w:sz w:val="16"/>
                <w:szCs w:val="16"/>
              </w:rPr>
              <w:t>AOI</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jc w:val="center"/>
              <w:rPr>
                <w:sz w:val="16"/>
                <w:szCs w:val="16"/>
              </w:rPr>
            </w:pPr>
            <w:r w:rsidRPr="00F9219F">
              <w:rPr>
                <w:sz w:val="16"/>
                <w:szCs w:val="16"/>
              </w:rPr>
              <w:t>NA</w:t>
            </w:r>
          </w:p>
        </w:tc>
        <w:tc>
          <w:tcPr>
            <w:tcW w:w="1151" w:type="dxa"/>
          </w:tcPr>
          <w:p w:rsidR="00465662" w:rsidRPr="00F9219F" w:rsidRDefault="00465662" w:rsidP="00B233DB">
            <w:pPr>
              <w:rPr>
                <w:sz w:val="16"/>
                <w:szCs w:val="16"/>
              </w:rPr>
            </w:pPr>
            <w:r w:rsidRPr="00F9219F">
              <w:rPr>
                <w:sz w:val="16"/>
                <w:szCs w:val="16"/>
              </w:rPr>
              <w:t>priori</w:t>
            </w:r>
          </w:p>
        </w:tc>
        <w:tc>
          <w:tcPr>
            <w:tcW w:w="1800" w:type="dxa"/>
            <w:gridSpan w:val="2"/>
          </w:tcPr>
          <w:p w:rsidR="00465662" w:rsidRPr="00F9219F" w:rsidRDefault="00465662" w:rsidP="00B233DB">
            <w:pPr>
              <w:jc w:val="center"/>
              <w:rPr>
                <w:sz w:val="16"/>
                <w:szCs w:val="16"/>
              </w:rPr>
            </w:pPr>
            <w:r w:rsidRPr="00F9219F">
              <w:rPr>
                <w:sz w:val="16"/>
                <w:szCs w:val="16"/>
              </w:rPr>
              <w:t>15/11/2010</w:t>
            </w:r>
          </w:p>
        </w:tc>
        <w:tc>
          <w:tcPr>
            <w:tcW w:w="1396" w:type="dxa"/>
          </w:tcPr>
          <w:p w:rsidR="00465662" w:rsidRPr="00F9219F" w:rsidRDefault="00465662" w:rsidP="00B233DB">
            <w:pPr>
              <w:rPr>
                <w:sz w:val="16"/>
                <w:szCs w:val="16"/>
              </w:rPr>
            </w:pPr>
          </w:p>
        </w:tc>
      </w:tr>
      <w:tr w:rsidR="00465662" w:rsidRPr="00A506FA" w:rsidTr="00B233DB">
        <w:trPr>
          <w:trHeight w:val="393"/>
        </w:trPr>
        <w:tc>
          <w:tcPr>
            <w:tcW w:w="1023" w:type="dxa"/>
          </w:tcPr>
          <w:p w:rsidR="00465662" w:rsidRPr="00F9219F" w:rsidRDefault="00465662" w:rsidP="00B233DB">
            <w:pPr>
              <w:jc w:val="center"/>
              <w:rPr>
                <w:sz w:val="16"/>
                <w:szCs w:val="16"/>
              </w:rPr>
            </w:pPr>
            <w:r w:rsidRPr="00F9219F">
              <w:rPr>
                <w:sz w:val="16"/>
                <w:szCs w:val="16"/>
              </w:rPr>
              <w:t>15</w:t>
            </w:r>
          </w:p>
        </w:tc>
        <w:tc>
          <w:tcPr>
            <w:tcW w:w="3367" w:type="dxa"/>
            <w:gridSpan w:val="2"/>
          </w:tcPr>
          <w:p w:rsidR="00465662" w:rsidRPr="00F9219F" w:rsidRDefault="00465662" w:rsidP="00B233DB">
            <w:pPr>
              <w:rPr>
                <w:sz w:val="16"/>
                <w:szCs w:val="16"/>
                <w:lang w:val="fr-FR"/>
              </w:rPr>
            </w:pPr>
            <w:r w:rsidRPr="00F9219F">
              <w:rPr>
                <w:sz w:val="16"/>
                <w:szCs w:val="16"/>
                <w:lang w:val="fr-FR"/>
              </w:rPr>
              <w:t>Réfection du système de drainage à Sélingué</w:t>
            </w:r>
          </w:p>
        </w:tc>
        <w:tc>
          <w:tcPr>
            <w:tcW w:w="1350" w:type="dxa"/>
            <w:gridSpan w:val="2"/>
          </w:tcPr>
          <w:p w:rsidR="00465662" w:rsidRPr="00F9219F" w:rsidRDefault="00465662" w:rsidP="00B233DB">
            <w:pPr>
              <w:jc w:val="right"/>
              <w:rPr>
                <w:sz w:val="16"/>
                <w:szCs w:val="16"/>
              </w:rPr>
            </w:pPr>
            <w:r w:rsidRPr="00F9219F">
              <w:rPr>
                <w:sz w:val="16"/>
                <w:szCs w:val="16"/>
              </w:rPr>
              <w:t>531 915</w:t>
            </w:r>
          </w:p>
        </w:tc>
        <w:tc>
          <w:tcPr>
            <w:tcW w:w="990" w:type="dxa"/>
          </w:tcPr>
          <w:p w:rsidR="00465662" w:rsidRPr="00F9219F" w:rsidRDefault="00465662" w:rsidP="00B233DB">
            <w:pPr>
              <w:jc w:val="center"/>
              <w:rPr>
                <w:sz w:val="16"/>
                <w:szCs w:val="16"/>
              </w:rPr>
            </w:pPr>
            <w:r w:rsidRPr="00F9219F">
              <w:rPr>
                <w:sz w:val="16"/>
                <w:szCs w:val="16"/>
              </w:rPr>
              <w:t>AON</w:t>
            </w:r>
          </w:p>
        </w:tc>
        <w:tc>
          <w:tcPr>
            <w:tcW w:w="1263" w:type="dxa"/>
          </w:tcPr>
          <w:p w:rsidR="00465662" w:rsidRPr="00F9219F" w:rsidRDefault="00465662" w:rsidP="00B233DB">
            <w:pPr>
              <w:jc w:val="center"/>
              <w:rPr>
                <w:sz w:val="16"/>
                <w:szCs w:val="16"/>
              </w:rPr>
            </w:pPr>
            <w:r w:rsidRPr="00F9219F">
              <w:rPr>
                <w:sz w:val="16"/>
                <w:szCs w:val="16"/>
              </w:rPr>
              <w:t>NA</w:t>
            </w:r>
          </w:p>
        </w:tc>
        <w:tc>
          <w:tcPr>
            <w:tcW w:w="1062" w:type="dxa"/>
          </w:tcPr>
          <w:p w:rsidR="00465662" w:rsidRPr="00F9219F" w:rsidRDefault="00465662" w:rsidP="00B233DB">
            <w:pPr>
              <w:jc w:val="center"/>
              <w:rPr>
                <w:sz w:val="16"/>
                <w:szCs w:val="16"/>
              </w:rPr>
            </w:pPr>
            <w:r w:rsidRPr="00F9219F">
              <w:rPr>
                <w:sz w:val="16"/>
                <w:szCs w:val="16"/>
              </w:rPr>
              <w:t>NA</w:t>
            </w:r>
          </w:p>
        </w:tc>
        <w:tc>
          <w:tcPr>
            <w:tcW w:w="1151" w:type="dxa"/>
          </w:tcPr>
          <w:p w:rsidR="00465662" w:rsidRPr="00F9219F" w:rsidRDefault="00465662" w:rsidP="00B233DB">
            <w:pPr>
              <w:rPr>
                <w:sz w:val="16"/>
                <w:szCs w:val="16"/>
              </w:rPr>
            </w:pPr>
            <w:r w:rsidRPr="00F9219F">
              <w:rPr>
                <w:sz w:val="16"/>
                <w:szCs w:val="16"/>
              </w:rPr>
              <w:t>priori</w:t>
            </w:r>
          </w:p>
        </w:tc>
        <w:tc>
          <w:tcPr>
            <w:tcW w:w="1800" w:type="dxa"/>
            <w:gridSpan w:val="2"/>
          </w:tcPr>
          <w:p w:rsidR="00465662" w:rsidRPr="00F9219F" w:rsidRDefault="00465662" w:rsidP="00B233DB">
            <w:pPr>
              <w:jc w:val="center"/>
              <w:rPr>
                <w:sz w:val="16"/>
                <w:szCs w:val="16"/>
              </w:rPr>
            </w:pPr>
            <w:r w:rsidRPr="00F9219F">
              <w:rPr>
                <w:sz w:val="16"/>
                <w:szCs w:val="16"/>
              </w:rPr>
              <w:t>30/06/2011</w:t>
            </w:r>
          </w:p>
        </w:tc>
        <w:tc>
          <w:tcPr>
            <w:tcW w:w="1396" w:type="dxa"/>
          </w:tcPr>
          <w:p w:rsidR="00465662" w:rsidRPr="00F9219F" w:rsidRDefault="00465662" w:rsidP="00B233DB">
            <w:pPr>
              <w:rPr>
                <w:sz w:val="16"/>
                <w:szCs w:val="16"/>
              </w:rPr>
            </w:pPr>
          </w:p>
        </w:tc>
      </w:tr>
    </w:tbl>
    <w:p w:rsidR="00465662" w:rsidRPr="00766E45" w:rsidRDefault="00465662" w:rsidP="00465662">
      <w:pPr>
        <w:jc w:val="both"/>
        <w:rPr>
          <w:szCs w:val="20"/>
        </w:rPr>
      </w:pPr>
    </w:p>
    <w:p w:rsidR="00465662" w:rsidRPr="00766E45" w:rsidRDefault="00465662" w:rsidP="00465662">
      <w:pPr>
        <w:jc w:val="both"/>
        <w:rPr>
          <w:szCs w:val="20"/>
        </w:rPr>
      </w:pPr>
      <w:r w:rsidRPr="00766E45">
        <w:rPr>
          <w:b/>
          <w:bCs/>
        </w:rPr>
        <w:t xml:space="preserve"> </w:t>
      </w:r>
      <w:r w:rsidRPr="00766E45">
        <w:rPr>
          <w:b/>
          <w:bCs/>
          <w:i/>
        </w:rPr>
        <w:t>Selection of Consultants</w:t>
      </w:r>
      <w:r w:rsidRPr="00766E45">
        <w:rPr>
          <w:b/>
          <w:bCs/>
        </w:rPr>
        <w:t xml:space="preserve"> </w:t>
      </w:r>
    </w:p>
    <w:p w:rsidR="00465662" w:rsidRPr="00766E45" w:rsidRDefault="00465662" w:rsidP="00465662">
      <w:pPr>
        <w:jc w:val="both"/>
        <w:rPr>
          <w:szCs w:val="20"/>
        </w:rPr>
      </w:pPr>
    </w:p>
    <w:p w:rsidR="00465662" w:rsidRPr="00766E45" w:rsidRDefault="00465662" w:rsidP="00465662">
      <w:pPr>
        <w:numPr>
          <w:ilvl w:val="0"/>
          <w:numId w:val="75"/>
        </w:numPr>
        <w:jc w:val="both"/>
      </w:pPr>
      <w:r w:rsidRPr="00766E45">
        <w:rPr>
          <w:b/>
          <w:bCs/>
        </w:rPr>
        <w:t>Prior Review Threshold</w:t>
      </w:r>
      <w:r w:rsidRPr="00766E45">
        <w:t>: Selection decisions subject to Prior Review by Bank as stated in Appendix 1 to the Guidelines Selection and Employment of Consultants:</w:t>
      </w:r>
    </w:p>
    <w:p w:rsidR="00465662" w:rsidRPr="00766E45" w:rsidRDefault="00465662" w:rsidP="00465662">
      <w:pPr>
        <w:jc w:val="both"/>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09"/>
        <w:gridCol w:w="3036"/>
        <w:gridCol w:w="2622"/>
        <w:gridCol w:w="1718"/>
        <w:gridCol w:w="1735"/>
      </w:tblGrid>
      <w:tr w:rsidR="00465662" w:rsidRPr="00766E45" w:rsidTr="00B233DB">
        <w:trPr>
          <w:jc w:val="center"/>
        </w:trPr>
        <w:tc>
          <w:tcPr>
            <w:tcW w:w="264" w:type="pct"/>
          </w:tcPr>
          <w:p w:rsidR="00465662" w:rsidRPr="00766E45" w:rsidRDefault="00465662" w:rsidP="00B233DB">
            <w:pPr>
              <w:jc w:val="both"/>
              <w:rPr>
                <w:sz w:val="20"/>
              </w:rPr>
            </w:pPr>
          </w:p>
        </w:tc>
        <w:tc>
          <w:tcPr>
            <w:tcW w:w="1578" w:type="pct"/>
          </w:tcPr>
          <w:p w:rsidR="00465662" w:rsidRPr="00766E45" w:rsidRDefault="00465662" w:rsidP="00B233DB">
            <w:pPr>
              <w:jc w:val="both"/>
              <w:rPr>
                <w:b/>
                <w:bCs/>
                <w:sz w:val="20"/>
              </w:rPr>
            </w:pPr>
            <w:r w:rsidRPr="00766E45">
              <w:rPr>
                <w:b/>
                <w:bCs/>
                <w:sz w:val="20"/>
              </w:rPr>
              <w:t>Selection  Method</w:t>
            </w:r>
          </w:p>
        </w:tc>
        <w:tc>
          <w:tcPr>
            <w:tcW w:w="1363" w:type="pct"/>
          </w:tcPr>
          <w:p w:rsidR="00465662" w:rsidRPr="00766E45" w:rsidRDefault="00465662" w:rsidP="00B233DB">
            <w:pPr>
              <w:jc w:val="both"/>
              <w:rPr>
                <w:b/>
                <w:bCs/>
                <w:sz w:val="20"/>
              </w:rPr>
            </w:pPr>
            <w:r w:rsidRPr="00766E45">
              <w:rPr>
                <w:b/>
                <w:bCs/>
                <w:sz w:val="20"/>
              </w:rPr>
              <w:t>Threshold for Selection Method</w:t>
            </w:r>
          </w:p>
        </w:tc>
        <w:tc>
          <w:tcPr>
            <w:tcW w:w="893" w:type="pct"/>
          </w:tcPr>
          <w:p w:rsidR="00465662" w:rsidRPr="00766E45" w:rsidRDefault="00465662" w:rsidP="00B233DB">
            <w:pPr>
              <w:jc w:val="both"/>
              <w:rPr>
                <w:b/>
                <w:bCs/>
                <w:sz w:val="20"/>
                <w:lang w:val="fr-FR"/>
              </w:rPr>
            </w:pPr>
            <w:r w:rsidRPr="00766E45">
              <w:rPr>
                <w:b/>
                <w:bCs/>
                <w:sz w:val="20"/>
              </w:rPr>
              <w:t>Prior Review Threshold</w:t>
            </w:r>
          </w:p>
        </w:tc>
        <w:tc>
          <w:tcPr>
            <w:tcW w:w="902" w:type="pct"/>
          </w:tcPr>
          <w:p w:rsidR="00465662" w:rsidRPr="00766E45" w:rsidRDefault="00465662" w:rsidP="00B233DB">
            <w:pPr>
              <w:jc w:val="both"/>
              <w:rPr>
                <w:b/>
                <w:bCs/>
                <w:sz w:val="20"/>
                <w:lang w:val="fr-FR"/>
              </w:rPr>
            </w:pPr>
            <w:r w:rsidRPr="00766E45">
              <w:rPr>
                <w:b/>
                <w:bCs/>
                <w:sz w:val="20"/>
                <w:lang w:val="fr-FR"/>
              </w:rPr>
              <w:t>Comments</w:t>
            </w:r>
          </w:p>
        </w:tc>
      </w:tr>
      <w:tr w:rsidR="00465662" w:rsidRPr="00766E45" w:rsidTr="00B233DB">
        <w:trPr>
          <w:jc w:val="center"/>
        </w:trPr>
        <w:tc>
          <w:tcPr>
            <w:tcW w:w="264" w:type="pct"/>
          </w:tcPr>
          <w:p w:rsidR="00465662" w:rsidRPr="00766E45" w:rsidRDefault="00465662" w:rsidP="00B233DB">
            <w:pPr>
              <w:jc w:val="both"/>
              <w:rPr>
                <w:sz w:val="20"/>
                <w:lang w:val="fr-FR"/>
              </w:rPr>
            </w:pPr>
            <w:r w:rsidRPr="00766E45">
              <w:rPr>
                <w:sz w:val="20"/>
                <w:lang w:val="fr-FR"/>
              </w:rPr>
              <w:t>1.</w:t>
            </w:r>
          </w:p>
        </w:tc>
        <w:tc>
          <w:tcPr>
            <w:tcW w:w="1578" w:type="pct"/>
          </w:tcPr>
          <w:p w:rsidR="00465662" w:rsidRPr="00766E45" w:rsidRDefault="00465662" w:rsidP="00B233DB">
            <w:pPr>
              <w:autoSpaceDE w:val="0"/>
              <w:autoSpaceDN w:val="0"/>
              <w:adjustRightInd w:val="0"/>
              <w:spacing w:line="240" w:lineRule="atLeast"/>
              <w:ind w:left="15"/>
              <w:jc w:val="both"/>
              <w:rPr>
                <w:sz w:val="20"/>
              </w:rPr>
            </w:pPr>
            <w:r w:rsidRPr="00766E45">
              <w:rPr>
                <w:sz w:val="20"/>
              </w:rPr>
              <w:t xml:space="preserve">  Competitive Methods  (Firms) </w:t>
            </w:r>
          </w:p>
        </w:tc>
        <w:tc>
          <w:tcPr>
            <w:tcW w:w="1363" w:type="pct"/>
          </w:tcPr>
          <w:p w:rsidR="00465662" w:rsidRPr="00766E45" w:rsidRDefault="00465662" w:rsidP="00B233DB">
            <w:pPr>
              <w:autoSpaceDE w:val="0"/>
              <w:autoSpaceDN w:val="0"/>
              <w:adjustRightInd w:val="0"/>
              <w:spacing w:line="240" w:lineRule="atLeast"/>
              <w:ind w:left="15"/>
              <w:jc w:val="both"/>
              <w:rPr>
                <w:sz w:val="20"/>
              </w:rPr>
            </w:pPr>
            <w:r>
              <w:rPr>
                <w:sz w:val="20"/>
              </w:rPr>
              <w:t>≥</w:t>
            </w:r>
            <w:r w:rsidRPr="00766E45">
              <w:rPr>
                <w:sz w:val="20"/>
              </w:rPr>
              <w:t>200,000</w:t>
            </w:r>
          </w:p>
        </w:tc>
        <w:tc>
          <w:tcPr>
            <w:tcW w:w="893" w:type="pct"/>
          </w:tcPr>
          <w:p w:rsidR="00465662" w:rsidRPr="00766E45" w:rsidRDefault="00465662" w:rsidP="00B233DB">
            <w:pPr>
              <w:autoSpaceDE w:val="0"/>
              <w:autoSpaceDN w:val="0"/>
              <w:adjustRightInd w:val="0"/>
              <w:spacing w:line="240" w:lineRule="atLeast"/>
              <w:ind w:left="15"/>
              <w:jc w:val="both"/>
              <w:rPr>
                <w:sz w:val="20"/>
              </w:rPr>
            </w:pPr>
            <w:r w:rsidRPr="00766E45">
              <w:rPr>
                <w:sz w:val="20"/>
              </w:rPr>
              <w:t>All</w:t>
            </w:r>
          </w:p>
        </w:tc>
        <w:tc>
          <w:tcPr>
            <w:tcW w:w="902" w:type="pct"/>
          </w:tcPr>
          <w:p w:rsidR="00465662" w:rsidRPr="00766E45" w:rsidRDefault="00465662" w:rsidP="00B233DB">
            <w:pPr>
              <w:autoSpaceDE w:val="0"/>
              <w:autoSpaceDN w:val="0"/>
              <w:adjustRightInd w:val="0"/>
              <w:jc w:val="both"/>
              <w:rPr>
                <w:sz w:val="20"/>
              </w:rPr>
            </w:pPr>
            <w:r w:rsidRPr="00766E45">
              <w:rPr>
                <w:sz w:val="20"/>
              </w:rPr>
              <w:t>QCBS/QBS</w:t>
            </w:r>
          </w:p>
        </w:tc>
      </w:tr>
      <w:tr w:rsidR="00465662" w:rsidRPr="00766E45" w:rsidTr="00B233DB">
        <w:trPr>
          <w:jc w:val="center"/>
        </w:trPr>
        <w:tc>
          <w:tcPr>
            <w:tcW w:w="264" w:type="pct"/>
          </w:tcPr>
          <w:p w:rsidR="00465662" w:rsidRPr="00766E45" w:rsidRDefault="00465662" w:rsidP="00B233DB">
            <w:pPr>
              <w:jc w:val="both"/>
              <w:rPr>
                <w:sz w:val="20"/>
              </w:rPr>
            </w:pPr>
            <w:r w:rsidRPr="00766E45">
              <w:rPr>
                <w:sz w:val="20"/>
              </w:rPr>
              <w:t>2.</w:t>
            </w:r>
          </w:p>
        </w:tc>
        <w:tc>
          <w:tcPr>
            <w:tcW w:w="1578" w:type="pct"/>
          </w:tcPr>
          <w:p w:rsidR="00465662" w:rsidRPr="00766E45" w:rsidRDefault="00465662" w:rsidP="00B233DB">
            <w:pPr>
              <w:autoSpaceDE w:val="0"/>
              <w:autoSpaceDN w:val="0"/>
              <w:adjustRightInd w:val="0"/>
              <w:spacing w:line="240" w:lineRule="atLeast"/>
              <w:ind w:left="108" w:right="108"/>
              <w:jc w:val="both"/>
              <w:rPr>
                <w:sz w:val="20"/>
              </w:rPr>
            </w:pPr>
            <w:r w:rsidRPr="00766E45">
              <w:rPr>
                <w:sz w:val="20"/>
              </w:rPr>
              <w:t xml:space="preserve">Single Source Selection  </w:t>
            </w:r>
          </w:p>
        </w:tc>
        <w:tc>
          <w:tcPr>
            <w:tcW w:w="1363" w:type="pct"/>
          </w:tcPr>
          <w:p w:rsidR="00465662" w:rsidRPr="00766E45" w:rsidRDefault="00465662" w:rsidP="00B233DB">
            <w:pPr>
              <w:autoSpaceDE w:val="0"/>
              <w:autoSpaceDN w:val="0"/>
              <w:adjustRightInd w:val="0"/>
              <w:spacing w:line="240" w:lineRule="atLeast"/>
              <w:ind w:left="15"/>
              <w:jc w:val="both"/>
              <w:rPr>
                <w:sz w:val="20"/>
              </w:rPr>
            </w:pPr>
            <w:r w:rsidRPr="00766E45">
              <w:rPr>
                <w:sz w:val="20"/>
              </w:rPr>
              <w:t>N/A</w:t>
            </w:r>
          </w:p>
        </w:tc>
        <w:tc>
          <w:tcPr>
            <w:tcW w:w="893" w:type="pct"/>
          </w:tcPr>
          <w:p w:rsidR="00465662" w:rsidRPr="00766E45" w:rsidRDefault="00465662" w:rsidP="00B233DB">
            <w:pPr>
              <w:autoSpaceDE w:val="0"/>
              <w:autoSpaceDN w:val="0"/>
              <w:adjustRightInd w:val="0"/>
              <w:spacing w:line="240" w:lineRule="atLeast"/>
              <w:ind w:left="15"/>
              <w:jc w:val="both"/>
              <w:rPr>
                <w:sz w:val="20"/>
              </w:rPr>
            </w:pPr>
            <w:r w:rsidRPr="00766E45">
              <w:rPr>
                <w:sz w:val="20"/>
              </w:rPr>
              <w:t>All</w:t>
            </w:r>
          </w:p>
        </w:tc>
        <w:tc>
          <w:tcPr>
            <w:tcW w:w="902" w:type="pct"/>
          </w:tcPr>
          <w:p w:rsidR="00465662" w:rsidRPr="00766E45" w:rsidRDefault="00465662" w:rsidP="00B233DB">
            <w:pPr>
              <w:autoSpaceDE w:val="0"/>
              <w:autoSpaceDN w:val="0"/>
              <w:adjustRightInd w:val="0"/>
              <w:jc w:val="both"/>
              <w:rPr>
                <w:sz w:val="20"/>
              </w:rPr>
            </w:pPr>
            <w:r w:rsidRPr="00766E45">
              <w:rPr>
                <w:sz w:val="20"/>
              </w:rPr>
              <w:t>SSS</w:t>
            </w:r>
          </w:p>
        </w:tc>
      </w:tr>
      <w:tr w:rsidR="00465662" w:rsidRPr="00766E45" w:rsidTr="00B233DB">
        <w:trPr>
          <w:jc w:val="center"/>
        </w:trPr>
        <w:tc>
          <w:tcPr>
            <w:tcW w:w="264" w:type="pct"/>
          </w:tcPr>
          <w:p w:rsidR="00465662" w:rsidRPr="00766E45" w:rsidRDefault="00465662" w:rsidP="00B233DB">
            <w:pPr>
              <w:jc w:val="both"/>
              <w:rPr>
                <w:sz w:val="20"/>
              </w:rPr>
            </w:pPr>
            <w:r w:rsidRPr="00766E45">
              <w:rPr>
                <w:sz w:val="20"/>
              </w:rPr>
              <w:t>3.</w:t>
            </w:r>
          </w:p>
        </w:tc>
        <w:tc>
          <w:tcPr>
            <w:tcW w:w="1578" w:type="pct"/>
          </w:tcPr>
          <w:p w:rsidR="00465662" w:rsidRPr="00766E45" w:rsidRDefault="00465662" w:rsidP="00B233DB">
            <w:pPr>
              <w:autoSpaceDE w:val="0"/>
              <w:autoSpaceDN w:val="0"/>
              <w:adjustRightInd w:val="0"/>
              <w:spacing w:line="240" w:lineRule="atLeast"/>
              <w:ind w:left="108" w:right="108"/>
              <w:jc w:val="both"/>
              <w:rPr>
                <w:sz w:val="20"/>
              </w:rPr>
            </w:pPr>
            <w:r w:rsidRPr="00766E45">
              <w:rPr>
                <w:sz w:val="20"/>
              </w:rPr>
              <w:t xml:space="preserve">  Competitive Methods  (Firms</w:t>
            </w:r>
            <w:r>
              <w:rPr>
                <w:sz w:val="20"/>
              </w:rPr>
              <w:t>)</w:t>
            </w:r>
          </w:p>
        </w:tc>
        <w:tc>
          <w:tcPr>
            <w:tcW w:w="1363" w:type="pct"/>
          </w:tcPr>
          <w:p w:rsidR="00465662" w:rsidRPr="00766E45" w:rsidRDefault="00465662" w:rsidP="00B233DB">
            <w:pPr>
              <w:autoSpaceDE w:val="0"/>
              <w:autoSpaceDN w:val="0"/>
              <w:adjustRightInd w:val="0"/>
              <w:spacing w:line="240" w:lineRule="atLeast"/>
              <w:ind w:left="15"/>
              <w:jc w:val="both"/>
              <w:rPr>
                <w:sz w:val="20"/>
              </w:rPr>
            </w:pPr>
            <w:r>
              <w:rPr>
                <w:sz w:val="20"/>
              </w:rPr>
              <w:t>&lt;</w:t>
            </w:r>
            <w:r w:rsidRPr="00766E45">
              <w:rPr>
                <w:sz w:val="20"/>
              </w:rPr>
              <w:t>200,000</w:t>
            </w:r>
          </w:p>
        </w:tc>
        <w:tc>
          <w:tcPr>
            <w:tcW w:w="893" w:type="pct"/>
          </w:tcPr>
          <w:p w:rsidR="00465662" w:rsidRPr="00766E45" w:rsidRDefault="00465662" w:rsidP="00B233DB">
            <w:pPr>
              <w:autoSpaceDE w:val="0"/>
              <w:autoSpaceDN w:val="0"/>
              <w:adjustRightInd w:val="0"/>
              <w:spacing w:line="240" w:lineRule="atLeast"/>
              <w:ind w:left="15"/>
              <w:jc w:val="both"/>
              <w:rPr>
                <w:sz w:val="20"/>
              </w:rPr>
            </w:pPr>
            <w:r w:rsidRPr="00766E45">
              <w:rPr>
                <w:sz w:val="20"/>
              </w:rPr>
              <w:t>Contracts agreed in the PPM</w:t>
            </w:r>
          </w:p>
        </w:tc>
        <w:tc>
          <w:tcPr>
            <w:tcW w:w="902" w:type="pct"/>
          </w:tcPr>
          <w:p w:rsidR="00465662" w:rsidRPr="00766E45" w:rsidRDefault="00465662" w:rsidP="00B233DB">
            <w:pPr>
              <w:jc w:val="both"/>
            </w:pPr>
          </w:p>
        </w:tc>
      </w:tr>
      <w:tr w:rsidR="00465662" w:rsidRPr="00766E45" w:rsidTr="00B233DB">
        <w:trPr>
          <w:jc w:val="center"/>
        </w:trPr>
        <w:tc>
          <w:tcPr>
            <w:tcW w:w="264" w:type="pct"/>
          </w:tcPr>
          <w:p w:rsidR="00465662" w:rsidRPr="00766E45" w:rsidRDefault="00465662" w:rsidP="00B233DB">
            <w:pPr>
              <w:jc w:val="both"/>
              <w:rPr>
                <w:sz w:val="20"/>
              </w:rPr>
            </w:pPr>
            <w:r>
              <w:rPr>
                <w:sz w:val="20"/>
              </w:rPr>
              <w:t>4</w:t>
            </w:r>
            <w:r w:rsidRPr="00766E45">
              <w:rPr>
                <w:sz w:val="20"/>
              </w:rPr>
              <w:t>.</w:t>
            </w:r>
          </w:p>
        </w:tc>
        <w:tc>
          <w:tcPr>
            <w:tcW w:w="1578" w:type="pct"/>
          </w:tcPr>
          <w:p w:rsidR="00465662" w:rsidRPr="00766E45" w:rsidRDefault="00465662" w:rsidP="00B233DB">
            <w:pPr>
              <w:autoSpaceDE w:val="0"/>
              <w:autoSpaceDN w:val="0"/>
              <w:adjustRightInd w:val="0"/>
              <w:spacing w:line="240" w:lineRule="atLeast"/>
              <w:ind w:left="108" w:right="108"/>
              <w:jc w:val="both"/>
              <w:rPr>
                <w:sz w:val="20"/>
              </w:rPr>
            </w:pPr>
            <w:r w:rsidRPr="00766E45">
              <w:rPr>
                <w:sz w:val="20"/>
              </w:rPr>
              <w:t>Individual Consultant</w:t>
            </w:r>
          </w:p>
        </w:tc>
        <w:tc>
          <w:tcPr>
            <w:tcW w:w="1363" w:type="pct"/>
          </w:tcPr>
          <w:p w:rsidR="00465662" w:rsidRPr="00766E45" w:rsidRDefault="00465662" w:rsidP="00B233DB">
            <w:pPr>
              <w:autoSpaceDE w:val="0"/>
              <w:autoSpaceDN w:val="0"/>
              <w:adjustRightInd w:val="0"/>
              <w:spacing w:line="240" w:lineRule="atLeast"/>
              <w:ind w:left="15"/>
              <w:jc w:val="both"/>
              <w:rPr>
                <w:sz w:val="20"/>
              </w:rPr>
            </w:pPr>
            <w:r w:rsidRPr="00766E45">
              <w:rPr>
                <w:sz w:val="20"/>
              </w:rPr>
              <w:t>N/A</w:t>
            </w:r>
          </w:p>
        </w:tc>
        <w:tc>
          <w:tcPr>
            <w:tcW w:w="893" w:type="pct"/>
          </w:tcPr>
          <w:p w:rsidR="00465662" w:rsidRPr="00766E45" w:rsidRDefault="00465662" w:rsidP="00B233DB">
            <w:pPr>
              <w:autoSpaceDE w:val="0"/>
              <w:autoSpaceDN w:val="0"/>
              <w:adjustRightInd w:val="0"/>
              <w:spacing w:line="240" w:lineRule="atLeast"/>
              <w:ind w:left="15"/>
              <w:jc w:val="both"/>
              <w:rPr>
                <w:sz w:val="20"/>
              </w:rPr>
            </w:pPr>
            <w:r>
              <w:rPr>
                <w:sz w:val="20"/>
              </w:rPr>
              <w:t>≥</w:t>
            </w:r>
            <w:r w:rsidRPr="00766E45">
              <w:rPr>
                <w:sz w:val="20"/>
              </w:rPr>
              <w:t>100,000</w:t>
            </w:r>
          </w:p>
        </w:tc>
        <w:tc>
          <w:tcPr>
            <w:tcW w:w="902" w:type="pct"/>
          </w:tcPr>
          <w:p w:rsidR="00465662" w:rsidRPr="00766E45" w:rsidRDefault="00465662" w:rsidP="00B233DB">
            <w:pPr>
              <w:autoSpaceDE w:val="0"/>
              <w:autoSpaceDN w:val="0"/>
              <w:adjustRightInd w:val="0"/>
              <w:jc w:val="both"/>
              <w:rPr>
                <w:sz w:val="20"/>
              </w:rPr>
            </w:pPr>
            <w:r w:rsidRPr="00766E45">
              <w:rPr>
                <w:sz w:val="20"/>
              </w:rPr>
              <w:t xml:space="preserve">All </w:t>
            </w:r>
          </w:p>
        </w:tc>
      </w:tr>
      <w:tr w:rsidR="00465662" w:rsidRPr="00766E45" w:rsidTr="00B233DB">
        <w:trPr>
          <w:jc w:val="center"/>
        </w:trPr>
        <w:tc>
          <w:tcPr>
            <w:tcW w:w="264" w:type="pct"/>
          </w:tcPr>
          <w:p w:rsidR="00465662" w:rsidRPr="00766E45" w:rsidRDefault="00465662" w:rsidP="00B233DB">
            <w:pPr>
              <w:jc w:val="both"/>
              <w:rPr>
                <w:sz w:val="20"/>
              </w:rPr>
            </w:pPr>
          </w:p>
        </w:tc>
        <w:tc>
          <w:tcPr>
            <w:tcW w:w="1578" w:type="pct"/>
          </w:tcPr>
          <w:p w:rsidR="00465662" w:rsidRPr="00766E45" w:rsidRDefault="00465662" w:rsidP="00465662">
            <w:pPr>
              <w:autoSpaceDE w:val="0"/>
              <w:autoSpaceDN w:val="0"/>
              <w:adjustRightInd w:val="0"/>
              <w:ind w:left="57" w:right="57"/>
              <w:rPr>
                <w:sz w:val="20"/>
              </w:rPr>
            </w:pPr>
            <w:r w:rsidRPr="002178D6">
              <w:rPr>
                <w:sz w:val="20"/>
              </w:rPr>
              <w:t>Contracts for specific assignments such as contracts for the elaboration/update of manual of the project implementation and the manual of procedures, contracts for monitoring and evaluation assignments; contracts for financial assistance assignments; contracts for financial audit; contracts for procurement audit, Contracts for technical audit; contracts for environmental and social issues; contracts for legal assignments</w:t>
            </w:r>
          </w:p>
        </w:tc>
        <w:tc>
          <w:tcPr>
            <w:tcW w:w="1363" w:type="pct"/>
          </w:tcPr>
          <w:p w:rsidR="00465662" w:rsidRPr="00766E45" w:rsidRDefault="00465662" w:rsidP="00B233DB">
            <w:pPr>
              <w:autoSpaceDE w:val="0"/>
              <w:autoSpaceDN w:val="0"/>
              <w:adjustRightInd w:val="0"/>
              <w:spacing w:line="240" w:lineRule="atLeast"/>
              <w:ind w:left="15"/>
              <w:jc w:val="both"/>
              <w:rPr>
                <w:sz w:val="20"/>
              </w:rPr>
            </w:pPr>
            <w:r>
              <w:rPr>
                <w:sz w:val="20"/>
              </w:rPr>
              <w:t>N/A</w:t>
            </w:r>
          </w:p>
        </w:tc>
        <w:tc>
          <w:tcPr>
            <w:tcW w:w="893" w:type="pct"/>
          </w:tcPr>
          <w:p w:rsidR="00465662" w:rsidRPr="00766E45" w:rsidRDefault="00465662" w:rsidP="00B233DB">
            <w:pPr>
              <w:autoSpaceDE w:val="0"/>
              <w:autoSpaceDN w:val="0"/>
              <w:adjustRightInd w:val="0"/>
              <w:spacing w:line="240" w:lineRule="atLeast"/>
              <w:ind w:left="15"/>
              <w:jc w:val="both"/>
              <w:rPr>
                <w:sz w:val="20"/>
              </w:rPr>
            </w:pPr>
            <w:r>
              <w:rPr>
                <w:sz w:val="20"/>
              </w:rPr>
              <w:t>All</w:t>
            </w:r>
          </w:p>
        </w:tc>
        <w:tc>
          <w:tcPr>
            <w:tcW w:w="902" w:type="pct"/>
          </w:tcPr>
          <w:p w:rsidR="00465662" w:rsidRPr="00766E45" w:rsidRDefault="00465662" w:rsidP="00B233DB">
            <w:pPr>
              <w:autoSpaceDE w:val="0"/>
              <w:autoSpaceDN w:val="0"/>
              <w:adjustRightInd w:val="0"/>
              <w:jc w:val="both"/>
              <w:rPr>
                <w:sz w:val="20"/>
              </w:rPr>
            </w:pPr>
          </w:p>
        </w:tc>
      </w:tr>
    </w:tbl>
    <w:p w:rsidR="00465662" w:rsidRPr="00766E45" w:rsidRDefault="00465662" w:rsidP="00465662">
      <w:pPr>
        <w:tabs>
          <w:tab w:val="num" w:pos="4310"/>
          <w:tab w:val="left" w:pos="7247"/>
          <w:tab w:val="left" w:pos="11037"/>
          <w:tab w:val="left" w:pos="14280"/>
        </w:tabs>
        <w:ind w:left="1080"/>
        <w:jc w:val="both"/>
      </w:pPr>
    </w:p>
    <w:p w:rsidR="00465662" w:rsidRPr="00766E45" w:rsidRDefault="00465662" w:rsidP="00465662">
      <w:pPr>
        <w:ind w:left="360"/>
        <w:jc w:val="both"/>
        <w:rPr>
          <w:b/>
          <w:bCs/>
        </w:rPr>
      </w:pPr>
      <w:r w:rsidRPr="00766E45">
        <w:rPr>
          <w:b/>
          <w:bCs/>
        </w:rPr>
        <w:t>Any Other Special Selection Arrangements: None.</w:t>
      </w:r>
    </w:p>
    <w:p w:rsidR="00465662" w:rsidRPr="00465662" w:rsidRDefault="00465662" w:rsidP="00465662">
      <w:pPr>
        <w:tabs>
          <w:tab w:val="left" w:pos="720"/>
          <w:tab w:val="left" w:pos="11037"/>
          <w:tab w:val="left" w:pos="14280"/>
        </w:tabs>
        <w:ind w:left="720" w:hanging="360"/>
        <w:jc w:val="both"/>
        <w:rPr>
          <w:bCs/>
          <w:sz w:val="20"/>
        </w:rPr>
      </w:pPr>
    </w:p>
    <w:p w:rsidR="00465662" w:rsidRPr="00766E45" w:rsidRDefault="00465662" w:rsidP="00465662">
      <w:pPr>
        <w:numPr>
          <w:ilvl w:val="0"/>
          <w:numId w:val="73"/>
        </w:numPr>
        <w:jc w:val="both"/>
        <w:rPr>
          <w:b/>
          <w:bCs/>
        </w:rPr>
      </w:pPr>
      <w:r w:rsidRPr="00766E45">
        <w:rPr>
          <w:b/>
          <w:bCs/>
        </w:rPr>
        <w:t>Consultancy Assignments with Selection Methods and Time Schedule</w:t>
      </w:r>
    </w:p>
    <w:p w:rsidR="00465662" w:rsidRPr="00465662" w:rsidRDefault="00465662" w:rsidP="00465662">
      <w:pPr>
        <w:ind w:left="360"/>
        <w:jc w:val="both"/>
        <w:rPr>
          <w:sz w:val="18"/>
        </w:rPr>
      </w:pPr>
    </w:p>
    <w:tbl>
      <w:tblPr>
        <w:tblW w:w="9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78"/>
        <w:gridCol w:w="1444"/>
        <w:gridCol w:w="1102"/>
        <w:gridCol w:w="1096"/>
        <w:gridCol w:w="1350"/>
        <w:gridCol w:w="1080"/>
        <w:gridCol w:w="810"/>
        <w:gridCol w:w="1530"/>
        <w:gridCol w:w="900"/>
      </w:tblGrid>
      <w:tr w:rsidR="00465662" w:rsidRPr="00F9219F" w:rsidTr="00B233DB">
        <w:tc>
          <w:tcPr>
            <w:tcW w:w="478" w:type="dxa"/>
          </w:tcPr>
          <w:p w:rsidR="00465662" w:rsidRPr="00F9219F" w:rsidRDefault="00465662" w:rsidP="00B233DB">
            <w:pPr>
              <w:jc w:val="center"/>
              <w:rPr>
                <w:b/>
                <w:bCs/>
                <w:sz w:val="16"/>
                <w:szCs w:val="16"/>
              </w:rPr>
            </w:pPr>
            <w:r w:rsidRPr="00F9219F">
              <w:rPr>
                <w:b/>
                <w:bCs/>
                <w:sz w:val="16"/>
                <w:szCs w:val="16"/>
              </w:rPr>
              <w:t>1</w:t>
            </w:r>
          </w:p>
        </w:tc>
        <w:tc>
          <w:tcPr>
            <w:tcW w:w="1444" w:type="dxa"/>
          </w:tcPr>
          <w:p w:rsidR="00465662" w:rsidRPr="00F9219F" w:rsidRDefault="00465662" w:rsidP="00B233DB">
            <w:pPr>
              <w:jc w:val="center"/>
              <w:rPr>
                <w:b/>
                <w:bCs/>
                <w:sz w:val="16"/>
                <w:szCs w:val="16"/>
              </w:rPr>
            </w:pPr>
            <w:r w:rsidRPr="00F9219F">
              <w:rPr>
                <w:b/>
                <w:bCs/>
                <w:sz w:val="16"/>
                <w:szCs w:val="16"/>
              </w:rPr>
              <w:t>2</w:t>
            </w:r>
          </w:p>
        </w:tc>
        <w:tc>
          <w:tcPr>
            <w:tcW w:w="1102" w:type="dxa"/>
          </w:tcPr>
          <w:p w:rsidR="00465662" w:rsidRPr="00F9219F" w:rsidRDefault="00465662" w:rsidP="00B233DB">
            <w:pPr>
              <w:jc w:val="center"/>
              <w:rPr>
                <w:b/>
                <w:bCs/>
                <w:sz w:val="16"/>
                <w:szCs w:val="16"/>
              </w:rPr>
            </w:pPr>
            <w:r w:rsidRPr="00F9219F">
              <w:rPr>
                <w:b/>
                <w:bCs/>
                <w:sz w:val="16"/>
                <w:szCs w:val="16"/>
              </w:rPr>
              <w:t>3</w:t>
            </w:r>
          </w:p>
        </w:tc>
        <w:tc>
          <w:tcPr>
            <w:tcW w:w="1096" w:type="dxa"/>
          </w:tcPr>
          <w:p w:rsidR="00465662" w:rsidRPr="00F9219F" w:rsidRDefault="00465662" w:rsidP="00B233DB">
            <w:pPr>
              <w:jc w:val="center"/>
              <w:rPr>
                <w:b/>
                <w:bCs/>
                <w:sz w:val="16"/>
                <w:szCs w:val="16"/>
              </w:rPr>
            </w:pPr>
            <w:r w:rsidRPr="00F9219F">
              <w:rPr>
                <w:b/>
                <w:bCs/>
                <w:sz w:val="16"/>
                <w:szCs w:val="16"/>
              </w:rPr>
              <w:t>4</w:t>
            </w:r>
          </w:p>
        </w:tc>
        <w:tc>
          <w:tcPr>
            <w:tcW w:w="1350" w:type="dxa"/>
          </w:tcPr>
          <w:p w:rsidR="00465662" w:rsidRPr="00F9219F" w:rsidRDefault="00465662" w:rsidP="00B233DB">
            <w:pPr>
              <w:jc w:val="center"/>
              <w:rPr>
                <w:b/>
                <w:bCs/>
                <w:sz w:val="16"/>
                <w:szCs w:val="16"/>
              </w:rPr>
            </w:pPr>
            <w:r w:rsidRPr="00F9219F">
              <w:rPr>
                <w:b/>
                <w:bCs/>
                <w:sz w:val="16"/>
                <w:szCs w:val="16"/>
              </w:rPr>
              <w:t>5</w:t>
            </w:r>
          </w:p>
        </w:tc>
        <w:tc>
          <w:tcPr>
            <w:tcW w:w="1080" w:type="dxa"/>
          </w:tcPr>
          <w:p w:rsidR="00465662" w:rsidRPr="00F9219F" w:rsidRDefault="00465662" w:rsidP="00B233DB">
            <w:pPr>
              <w:jc w:val="center"/>
              <w:rPr>
                <w:b/>
                <w:bCs/>
                <w:sz w:val="16"/>
                <w:szCs w:val="16"/>
              </w:rPr>
            </w:pPr>
            <w:r w:rsidRPr="00F9219F">
              <w:rPr>
                <w:b/>
                <w:bCs/>
                <w:sz w:val="16"/>
                <w:szCs w:val="16"/>
              </w:rPr>
              <w:t>6</w:t>
            </w:r>
          </w:p>
        </w:tc>
        <w:tc>
          <w:tcPr>
            <w:tcW w:w="810" w:type="dxa"/>
          </w:tcPr>
          <w:p w:rsidR="00465662" w:rsidRPr="00F9219F" w:rsidRDefault="00465662" w:rsidP="00B233DB">
            <w:pPr>
              <w:jc w:val="center"/>
              <w:rPr>
                <w:b/>
                <w:bCs/>
                <w:sz w:val="16"/>
                <w:szCs w:val="16"/>
              </w:rPr>
            </w:pPr>
            <w:r w:rsidRPr="00F9219F">
              <w:rPr>
                <w:b/>
                <w:bCs/>
                <w:sz w:val="16"/>
                <w:szCs w:val="16"/>
              </w:rPr>
              <w:t>7</w:t>
            </w:r>
          </w:p>
        </w:tc>
        <w:tc>
          <w:tcPr>
            <w:tcW w:w="1530" w:type="dxa"/>
          </w:tcPr>
          <w:p w:rsidR="00465662" w:rsidRPr="00F9219F" w:rsidRDefault="00465662" w:rsidP="00B233DB">
            <w:pPr>
              <w:jc w:val="center"/>
              <w:rPr>
                <w:b/>
                <w:bCs/>
                <w:sz w:val="16"/>
                <w:szCs w:val="16"/>
              </w:rPr>
            </w:pPr>
            <w:r w:rsidRPr="00F9219F">
              <w:rPr>
                <w:b/>
                <w:bCs/>
                <w:sz w:val="16"/>
                <w:szCs w:val="16"/>
              </w:rPr>
              <w:t>8</w:t>
            </w:r>
          </w:p>
        </w:tc>
        <w:tc>
          <w:tcPr>
            <w:tcW w:w="900" w:type="dxa"/>
          </w:tcPr>
          <w:p w:rsidR="00465662" w:rsidRPr="00F9219F" w:rsidRDefault="00465662" w:rsidP="00B233DB">
            <w:pPr>
              <w:jc w:val="center"/>
              <w:rPr>
                <w:b/>
                <w:bCs/>
                <w:sz w:val="16"/>
                <w:szCs w:val="16"/>
              </w:rPr>
            </w:pPr>
            <w:r w:rsidRPr="00F9219F">
              <w:rPr>
                <w:b/>
                <w:bCs/>
                <w:sz w:val="16"/>
                <w:szCs w:val="16"/>
              </w:rPr>
              <w:t>9</w:t>
            </w:r>
          </w:p>
        </w:tc>
      </w:tr>
      <w:tr w:rsidR="00465662" w:rsidRPr="00F9219F" w:rsidTr="00B233DB">
        <w:tc>
          <w:tcPr>
            <w:tcW w:w="478" w:type="dxa"/>
          </w:tcPr>
          <w:p w:rsidR="00465662" w:rsidRPr="00F9219F" w:rsidRDefault="00465662" w:rsidP="00B233DB">
            <w:pPr>
              <w:jc w:val="center"/>
              <w:rPr>
                <w:b/>
                <w:bCs/>
                <w:sz w:val="16"/>
                <w:szCs w:val="16"/>
              </w:rPr>
            </w:pPr>
            <w:r w:rsidRPr="00F9219F">
              <w:rPr>
                <w:b/>
                <w:bCs/>
                <w:sz w:val="16"/>
                <w:szCs w:val="16"/>
              </w:rPr>
              <w:t>Ref. No</w:t>
            </w:r>
          </w:p>
        </w:tc>
        <w:tc>
          <w:tcPr>
            <w:tcW w:w="1444" w:type="dxa"/>
          </w:tcPr>
          <w:p w:rsidR="00465662" w:rsidRPr="00F9219F" w:rsidRDefault="00465662" w:rsidP="00B233DB">
            <w:pPr>
              <w:jc w:val="center"/>
              <w:rPr>
                <w:b/>
                <w:bCs/>
                <w:sz w:val="16"/>
                <w:szCs w:val="16"/>
              </w:rPr>
            </w:pPr>
            <w:r w:rsidRPr="00F9219F">
              <w:rPr>
                <w:b/>
                <w:bCs/>
                <w:sz w:val="16"/>
                <w:szCs w:val="16"/>
              </w:rPr>
              <w:t>Contract (Description)</w:t>
            </w:r>
          </w:p>
        </w:tc>
        <w:tc>
          <w:tcPr>
            <w:tcW w:w="1102" w:type="dxa"/>
          </w:tcPr>
          <w:p w:rsidR="00465662" w:rsidRPr="00F9219F" w:rsidRDefault="00465662" w:rsidP="00B233DB">
            <w:pPr>
              <w:jc w:val="center"/>
              <w:rPr>
                <w:b/>
                <w:bCs/>
                <w:sz w:val="16"/>
                <w:szCs w:val="16"/>
              </w:rPr>
            </w:pPr>
            <w:r w:rsidRPr="00F9219F">
              <w:rPr>
                <w:b/>
                <w:bCs/>
                <w:sz w:val="16"/>
                <w:szCs w:val="16"/>
              </w:rPr>
              <w:t>Montant Estimatif en</w:t>
            </w:r>
          </w:p>
          <w:p w:rsidR="00465662" w:rsidRPr="00F9219F" w:rsidRDefault="00465662" w:rsidP="00B233DB">
            <w:pPr>
              <w:jc w:val="center"/>
              <w:rPr>
                <w:b/>
                <w:bCs/>
                <w:sz w:val="16"/>
                <w:szCs w:val="16"/>
              </w:rPr>
            </w:pPr>
            <w:r w:rsidRPr="00F9219F">
              <w:rPr>
                <w:b/>
                <w:bCs/>
                <w:sz w:val="16"/>
                <w:szCs w:val="16"/>
              </w:rPr>
              <w:t xml:space="preserve"> US $</w:t>
            </w:r>
          </w:p>
        </w:tc>
        <w:tc>
          <w:tcPr>
            <w:tcW w:w="1096" w:type="dxa"/>
          </w:tcPr>
          <w:p w:rsidR="00465662" w:rsidRPr="00F9219F" w:rsidRDefault="00465662" w:rsidP="00B233DB">
            <w:pPr>
              <w:jc w:val="center"/>
              <w:rPr>
                <w:b/>
                <w:bCs/>
                <w:sz w:val="16"/>
                <w:szCs w:val="16"/>
              </w:rPr>
            </w:pPr>
            <w:r w:rsidRPr="00F9219F">
              <w:rPr>
                <w:b/>
                <w:bCs/>
                <w:sz w:val="16"/>
                <w:szCs w:val="16"/>
              </w:rPr>
              <w:t xml:space="preserve"> Méthode de Passation</w:t>
            </w:r>
          </w:p>
        </w:tc>
        <w:tc>
          <w:tcPr>
            <w:tcW w:w="1350" w:type="dxa"/>
          </w:tcPr>
          <w:p w:rsidR="00465662" w:rsidRPr="00F9219F" w:rsidRDefault="00465662" w:rsidP="00B233DB">
            <w:pPr>
              <w:jc w:val="center"/>
              <w:rPr>
                <w:b/>
                <w:bCs/>
                <w:sz w:val="16"/>
                <w:szCs w:val="16"/>
              </w:rPr>
            </w:pPr>
            <w:r w:rsidRPr="00F9219F">
              <w:rPr>
                <w:b/>
                <w:bCs/>
                <w:sz w:val="16"/>
                <w:szCs w:val="16"/>
              </w:rPr>
              <w:t>Pré</w:t>
            </w:r>
          </w:p>
          <w:p w:rsidR="00465662" w:rsidRPr="00F9219F" w:rsidRDefault="00465662" w:rsidP="00B233DB">
            <w:pPr>
              <w:jc w:val="center"/>
              <w:rPr>
                <w:b/>
                <w:bCs/>
                <w:sz w:val="16"/>
                <w:szCs w:val="16"/>
              </w:rPr>
            </w:pPr>
            <w:r w:rsidRPr="00F9219F">
              <w:rPr>
                <w:b/>
                <w:bCs/>
                <w:sz w:val="16"/>
                <w:szCs w:val="16"/>
              </w:rPr>
              <w:t>Qualification</w:t>
            </w:r>
          </w:p>
        </w:tc>
        <w:tc>
          <w:tcPr>
            <w:tcW w:w="1080" w:type="dxa"/>
          </w:tcPr>
          <w:p w:rsidR="00465662" w:rsidRPr="00F9219F" w:rsidRDefault="00465662" w:rsidP="00B233DB">
            <w:pPr>
              <w:jc w:val="center"/>
              <w:rPr>
                <w:b/>
                <w:bCs/>
                <w:sz w:val="16"/>
                <w:szCs w:val="16"/>
              </w:rPr>
            </w:pPr>
            <w:r w:rsidRPr="00F9219F">
              <w:rPr>
                <w:b/>
                <w:bCs/>
                <w:sz w:val="16"/>
                <w:szCs w:val="16"/>
              </w:rPr>
              <w:t xml:space="preserve"> Préférence nationale (oui/non)</w:t>
            </w:r>
          </w:p>
        </w:tc>
        <w:tc>
          <w:tcPr>
            <w:tcW w:w="810" w:type="dxa"/>
          </w:tcPr>
          <w:p w:rsidR="00465662" w:rsidRPr="00F9219F" w:rsidRDefault="00465662" w:rsidP="00B233DB">
            <w:pPr>
              <w:jc w:val="center"/>
              <w:rPr>
                <w:b/>
                <w:bCs/>
                <w:sz w:val="16"/>
                <w:szCs w:val="16"/>
                <w:lang w:val="fr-FR"/>
              </w:rPr>
            </w:pPr>
            <w:r w:rsidRPr="00F9219F">
              <w:rPr>
                <w:b/>
                <w:bCs/>
                <w:sz w:val="16"/>
                <w:szCs w:val="16"/>
                <w:lang w:val="fr-FR"/>
              </w:rPr>
              <w:t>Revue à priori ou à postériori</w:t>
            </w:r>
          </w:p>
        </w:tc>
        <w:tc>
          <w:tcPr>
            <w:tcW w:w="1530" w:type="dxa"/>
          </w:tcPr>
          <w:p w:rsidR="00465662" w:rsidRPr="00F9219F" w:rsidRDefault="00465662" w:rsidP="00B233DB">
            <w:pPr>
              <w:jc w:val="center"/>
              <w:rPr>
                <w:b/>
                <w:bCs/>
                <w:sz w:val="16"/>
                <w:szCs w:val="16"/>
                <w:lang w:val="fr-FR"/>
              </w:rPr>
            </w:pPr>
            <w:r w:rsidRPr="00F9219F">
              <w:rPr>
                <w:b/>
                <w:bCs/>
                <w:sz w:val="16"/>
                <w:szCs w:val="16"/>
                <w:lang w:val="fr-FR"/>
              </w:rPr>
              <w:t>Clôture et ouverture des plis</w:t>
            </w:r>
          </w:p>
        </w:tc>
        <w:tc>
          <w:tcPr>
            <w:tcW w:w="900" w:type="dxa"/>
          </w:tcPr>
          <w:p w:rsidR="00465662" w:rsidRPr="00F9219F" w:rsidRDefault="00465662" w:rsidP="00B233DB">
            <w:pPr>
              <w:jc w:val="center"/>
              <w:rPr>
                <w:b/>
                <w:bCs/>
                <w:sz w:val="16"/>
                <w:szCs w:val="16"/>
              </w:rPr>
            </w:pPr>
            <w:r w:rsidRPr="00F9219F">
              <w:rPr>
                <w:b/>
                <w:bCs/>
                <w:sz w:val="16"/>
                <w:szCs w:val="16"/>
              </w:rPr>
              <w:t>Commentaires</w:t>
            </w: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1</w:t>
            </w:r>
          </w:p>
        </w:tc>
        <w:tc>
          <w:tcPr>
            <w:tcW w:w="1444" w:type="dxa"/>
          </w:tcPr>
          <w:p w:rsidR="00465662" w:rsidRPr="00F9219F" w:rsidRDefault="00465662" w:rsidP="00B233DB">
            <w:pPr>
              <w:rPr>
                <w:sz w:val="16"/>
                <w:szCs w:val="16"/>
                <w:lang w:val="fr-FR"/>
              </w:rPr>
            </w:pPr>
            <w:r w:rsidRPr="00F9219F">
              <w:rPr>
                <w:sz w:val="16"/>
                <w:szCs w:val="16"/>
                <w:lang w:val="fr-FR"/>
              </w:rPr>
              <w:t>Etudes d’aménagement et surveillance des PIV</w:t>
            </w:r>
          </w:p>
        </w:tc>
        <w:tc>
          <w:tcPr>
            <w:tcW w:w="1102" w:type="dxa"/>
          </w:tcPr>
          <w:p w:rsidR="00465662" w:rsidRPr="00F9219F" w:rsidRDefault="00465662" w:rsidP="00B233DB">
            <w:pPr>
              <w:jc w:val="center"/>
              <w:rPr>
                <w:sz w:val="16"/>
                <w:szCs w:val="16"/>
              </w:rPr>
            </w:pPr>
            <w:r w:rsidRPr="00F9219F">
              <w:rPr>
                <w:sz w:val="16"/>
                <w:szCs w:val="16"/>
              </w:rPr>
              <w:t>159 575</w:t>
            </w:r>
          </w:p>
        </w:tc>
        <w:tc>
          <w:tcPr>
            <w:tcW w:w="1096" w:type="dxa"/>
          </w:tcPr>
          <w:p w:rsidR="00465662" w:rsidRPr="00F9219F" w:rsidRDefault="00465662" w:rsidP="00B233DB">
            <w:pPr>
              <w:jc w:val="center"/>
              <w:rPr>
                <w:sz w:val="16"/>
                <w:szCs w:val="16"/>
              </w:rPr>
            </w:pPr>
            <w:r w:rsidRPr="00F9219F">
              <w:rPr>
                <w:sz w:val="16"/>
                <w:szCs w:val="16"/>
              </w:rPr>
              <w:t>SBQC</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lang w:val="en-GB"/>
              </w:rPr>
            </w:pPr>
            <w:r w:rsidRPr="00F9219F">
              <w:rPr>
                <w:sz w:val="16"/>
                <w:szCs w:val="16"/>
                <w:lang w:val="en-GB"/>
              </w:rPr>
              <w:t>Posteriori</w:t>
            </w:r>
          </w:p>
        </w:tc>
        <w:tc>
          <w:tcPr>
            <w:tcW w:w="1530" w:type="dxa"/>
          </w:tcPr>
          <w:p w:rsidR="00465662" w:rsidRPr="00F9219F" w:rsidRDefault="00465662" w:rsidP="00B233DB">
            <w:pPr>
              <w:jc w:val="center"/>
              <w:rPr>
                <w:sz w:val="16"/>
                <w:szCs w:val="16"/>
              </w:rPr>
            </w:pPr>
            <w:r w:rsidRPr="00F9219F">
              <w:rPr>
                <w:sz w:val="16"/>
                <w:szCs w:val="16"/>
              </w:rPr>
              <w:t>01/03/2011</w:t>
            </w:r>
          </w:p>
        </w:tc>
        <w:tc>
          <w:tcPr>
            <w:tcW w:w="900" w:type="dxa"/>
          </w:tcPr>
          <w:p w:rsidR="00465662" w:rsidRPr="00F9219F" w:rsidRDefault="00465662" w:rsidP="00B233DB">
            <w:pPr>
              <w:rPr>
                <w:sz w:val="16"/>
                <w:szCs w:val="16"/>
                <w:lang w:val="en-GB"/>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2</w:t>
            </w:r>
          </w:p>
        </w:tc>
        <w:tc>
          <w:tcPr>
            <w:tcW w:w="1444" w:type="dxa"/>
          </w:tcPr>
          <w:p w:rsidR="00465662" w:rsidRPr="00F9219F" w:rsidRDefault="00465662" w:rsidP="00B233DB">
            <w:pPr>
              <w:rPr>
                <w:sz w:val="16"/>
                <w:szCs w:val="16"/>
                <w:lang w:val="fr-FR"/>
              </w:rPr>
            </w:pPr>
            <w:r w:rsidRPr="00F9219F">
              <w:rPr>
                <w:sz w:val="16"/>
                <w:szCs w:val="16"/>
                <w:lang w:val="fr-FR"/>
              </w:rPr>
              <w:t>Etudes d’aménagement et surveillance des Bas fonds</w:t>
            </w:r>
          </w:p>
        </w:tc>
        <w:tc>
          <w:tcPr>
            <w:tcW w:w="1102" w:type="dxa"/>
          </w:tcPr>
          <w:p w:rsidR="00465662" w:rsidRPr="00F9219F" w:rsidRDefault="00465662" w:rsidP="00B233DB">
            <w:pPr>
              <w:jc w:val="center"/>
              <w:rPr>
                <w:sz w:val="16"/>
                <w:szCs w:val="16"/>
              </w:rPr>
            </w:pPr>
            <w:r w:rsidRPr="00F9219F">
              <w:rPr>
                <w:sz w:val="16"/>
                <w:szCs w:val="16"/>
              </w:rPr>
              <w:t>204 788</w:t>
            </w:r>
          </w:p>
        </w:tc>
        <w:tc>
          <w:tcPr>
            <w:tcW w:w="1096" w:type="dxa"/>
          </w:tcPr>
          <w:p w:rsidR="00465662" w:rsidRPr="00F9219F" w:rsidRDefault="00465662" w:rsidP="00B233DB">
            <w:pPr>
              <w:jc w:val="center"/>
              <w:rPr>
                <w:sz w:val="16"/>
                <w:szCs w:val="16"/>
              </w:rPr>
            </w:pPr>
            <w:r w:rsidRPr="00F9219F">
              <w:rPr>
                <w:sz w:val="16"/>
                <w:szCs w:val="16"/>
              </w:rPr>
              <w:t>SBQC</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lang w:val="en-GB"/>
              </w:rPr>
              <w:t>priori</w:t>
            </w:r>
          </w:p>
        </w:tc>
        <w:tc>
          <w:tcPr>
            <w:tcW w:w="1530" w:type="dxa"/>
          </w:tcPr>
          <w:p w:rsidR="00465662" w:rsidRPr="00F9219F" w:rsidRDefault="00465662" w:rsidP="00B233DB">
            <w:pPr>
              <w:jc w:val="center"/>
              <w:rPr>
                <w:sz w:val="16"/>
                <w:szCs w:val="16"/>
              </w:rPr>
            </w:pPr>
            <w:r w:rsidRPr="00F9219F">
              <w:rPr>
                <w:sz w:val="16"/>
                <w:szCs w:val="16"/>
              </w:rPr>
              <w:t>15/03/2011</w:t>
            </w:r>
          </w:p>
        </w:tc>
        <w:tc>
          <w:tcPr>
            <w:tcW w:w="900" w:type="dxa"/>
          </w:tcPr>
          <w:p w:rsidR="00465662" w:rsidRPr="00F9219F" w:rsidRDefault="00465662" w:rsidP="00B233DB">
            <w:pPr>
              <w:rPr>
                <w:sz w:val="16"/>
                <w:szCs w:val="16"/>
                <w:highlight w:val="yellow"/>
                <w:lang w:val="en-GB"/>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3</w:t>
            </w:r>
          </w:p>
        </w:tc>
        <w:tc>
          <w:tcPr>
            <w:tcW w:w="1444" w:type="dxa"/>
          </w:tcPr>
          <w:p w:rsidR="00465662" w:rsidRPr="00F9219F" w:rsidRDefault="00465662" w:rsidP="00B233DB">
            <w:pPr>
              <w:rPr>
                <w:sz w:val="16"/>
                <w:szCs w:val="16"/>
                <w:lang w:val="fr-FR"/>
              </w:rPr>
            </w:pPr>
            <w:r w:rsidRPr="00F9219F">
              <w:rPr>
                <w:sz w:val="16"/>
                <w:szCs w:val="16"/>
                <w:lang w:val="fr-FR"/>
              </w:rPr>
              <w:t>Etudes d’aménagements et surveillance des Petits périmètres maraîchers</w:t>
            </w:r>
          </w:p>
        </w:tc>
        <w:tc>
          <w:tcPr>
            <w:tcW w:w="1102" w:type="dxa"/>
          </w:tcPr>
          <w:p w:rsidR="00465662" w:rsidRPr="00F9219F" w:rsidRDefault="00465662" w:rsidP="00B233DB">
            <w:pPr>
              <w:jc w:val="center"/>
              <w:rPr>
                <w:bCs/>
                <w:sz w:val="16"/>
                <w:szCs w:val="16"/>
              </w:rPr>
            </w:pPr>
            <w:r w:rsidRPr="00F9219F">
              <w:rPr>
                <w:bCs/>
                <w:sz w:val="16"/>
                <w:szCs w:val="16"/>
              </w:rPr>
              <w:t>26 596</w:t>
            </w:r>
          </w:p>
        </w:tc>
        <w:tc>
          <w:tcPr>
            <w:tcW w:w="1096" w:type="dxa"/>
          </w:tcPr>
          <w:p w:rsidR="00465662" w:rsidRPr="00F9219F" w:rsidRDefault="00465662" w:rsidP="00B233DB">
            <w:pPr>
              <w:jc w:val="center"/>
              <w:rPr>
                <w:sz w:val="16"/>
                <w:szCs w:val="16"/>
              </w:rPr>
            </w:pPr>
            <w:r w:rsidRPr="00F9219F">
              <w:rPr>
                <w:sz w:val="16"/>
                <w:szCs w:val="16"/>
              </w:rPr>
              <w:t>SBQC</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lang w:val="en-GB"/>
              </w:rPr>
              <w:t>posteriori</w:t>
            </w:r>
          </w:p>
        </w:tc>
        <w:tc>
          <w:tcPr>
            <w:tcW w:w="1530" w:type="dxa"/>
          </w:tcPr>
          <w:p w:rsidR="00465662" w:rsidRPr="00F9219F" w:rsidRDefault="00465662" w:rsidP="00B233DB">
            <w:pPr>
              <w:jc w:val="center"/>
              <w:rPr>
                <w:sz w:val="16"/>
                <w:szCs w:val="16"/>
              </w:rPr>
            </w:pPr>
            <w:r w:rsidRPr="00F9219F">
              <w:rPr>
                <w:sz w:val="16"/>
                <w:szCs w:val="16"/>
              </w:rPr>
              <w:t>15/03/2011</w:t>
            </w:r>
          </w:p>
        </w:tc>
        <w:tc>
          <w:tcPr>
            <w:tcW w:w="900" w:type="dxa"/>
          </w:tcPr>
          <w:p w:rsidR="00465662" w:rsidRPr="00F9219F" w:rsidRDefault="00465662" w:rsidP="00B233DB">
            <w:pPr>
              <w:rPr>
                <w:sz w:val="16"/>
                <w:szCs w:val="16"/>
                <w:highlight w:val="yellow"/>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4</w:t>
            </w:r>
          </w:p>
        </w:tc>
        <w:tc>
          <w:tcPr>
            <w:tcW w:w="1444" w:type="dxa"/>
          </w:tcPr>
          <w:p w:rsidR="00465662" w:rsidRPr="00F9219F" w:rsidRDefault="00465662" w:rsidP="00B233DB">
            <w:pPr>
              <w:rPr>
                <w:sz w:val="16"/>
                <w:szCs w:val="16"/>
                <w:lang w:val="fr-FR"/>
              </w:rPr>
            </w:pPr>
            <w:r w:rsidRPr="00F9219F">
              <w:rPr>
                <w:sz w:val="16"/>
                <w:szCs w:val="16"/>
                <w:lang w:val="fr-FR"/>
              </w:rPr>
              <w:t>Actualisation DAO et contrôle travaux Sabalibougou</w:t>
            </w:r>
          </w:p>
        </w:tc>
        <w:tc>
          <w:tcPr>
            <w:tcW w:w="1102" w:type="dxa"/>
          </w:tcPr>
          <w:p w:rsidR="00465662" w:rsidRPr="00F9219F" w:rsidRDefault="00465662" w:rsidP="00B233DB">
            <w:pPr>
              <w:jc w:val="center"/>
              <w:rPr>
                <w:sz w:val="16"/>
                <w:szCs w:val="16"/>
              </w:rPr>
            </w:pPr>
            <w:r w:rsidRPr="00F9219F">
              <w:rPr>
                <w:sz w:val="16"/>
                <w:szCs w:val="16"/>
              </w:rPr>
              <w:t>273 957</w:t>
            </w:r>
          </w:p>
        </w:tc>
        <w:tc>
          <w:tcPr>
            <w:tcW w:w="1096" w:type="dxa"/>
          </w:tcPr>
          <w:p w:rsidR="00465662" w:rsidRPr="00F9219F" w:rsidRDefault="00465662" w:rsidP="00B233DB">
            <w:pPr>
              <w:jc w:val="center"/>
              <w:rPr>
                <w:sz w:val="16"/>
                <w:szCs w:val="16"/>
              </w:rPr>
            </w:pPr>
            <w:r w:rsidRPr="00F9219F">
              <w:rPr>
                <w:sz w:val="16"/>
                <w:szCs w:val="16"/>
              </w:rPr>
              <w:t>SBQC</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lang w:val="en-GB"/>
              </w:rPr>
            </w:pPr>
            <w:r w:rsidRPr="00F9219F">
              <w:rPr>
                <w:sz w:val="16"/>
                <w:szCs w:val="16"/>
                <w:lang w:val="en-GB"/>
              </w:rPr>
              <w:t>priori</w:t>
            </w:r>
          </w:p>
        </w:tc>
        <w:tc>
          <w:tcPr>
            <w:tcW w:w="1530" w:type="dxa"/>
          </w:tcPr>
          <w:p w:rsidR="00465662" w:rsidRPr="00F9219F" w:rsidRDefault="00465662" w:rsidP="00B233DB">
            <w:pPr>
              <w:jc w:val="center"/>
              <w:rPr>
                <w:sz w:val="16"/>
                <w:szCs w:val="16"/>
              </w:rPr>
            </w:pPr>
            <w:r w:rsidRPr="00F9219F">
              <w:rPr>
                <w:sz w:val="16"/>
                <w:szCs w:val="16"/>
              </w:rPr>
              <w:t>15/09/2010</w:t>
            </w:r>
          </w:p>
        </w:tc>
        <w:tc>
          <w:tcPr>
            <w:tcW w:w="900" w:type="dxa"/>
          </w:tcPr>
          <w:p w:rsidR="00465662" w:rsidRPr="00F9219F" w:rsidRDefault="00465662" w:rsidP="00B233DB">
            <w:pPr>
              <w:rPr>
                <w:sz w:val="16"/>
                <w:szCs w:val="16"/>
                <w:highlight w:val="yellow"/>
                <w:lang w:val="en-GB"/>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5</w:t>
            </w:r>
          </w:p>
        </w:tc>
        <w:tc>
          <w:tcPr>
            <w:tcW w:w="1444" w:type="dxa"/>
          </w:tcPr>
          <w:p w:rsidR="00465662" w:rsidRPr="00F9219F" w:rsidRDefault="00465662" w:rsidP="00B233DB">
            <w:pPr>
              <w:rPr>
                <w:sz w:val="16"/>
                <w:szCs w:val="16"/>
                <w:highlight w:val="yellow"/>
                <w:lang w:val="fr-FR"/>
              </w:rPr>
            </w:pPr>
            <w:r w:rsidRPr="00F9219F">
              <w:rPr>
                <w:sz w:val="16"/>
                <w:szCs w:val="16"/>
                <w:lang w:val="fr-FR"/>
              </w:rPr>
              <w:t>Etudes schéma d’aménagement Élaboration APS 4900 ha, APD 2000 ha et contrôle 500ha à M’Béwani</w:t>
            </w:r>
          </w:p>
        </w:tc>
        <w:tc>
          <w:tcPr>
            <w:tcW w:w="1102" w:type="dxa"/>
          </w:tcPr>
          <w:p w:rsidR="00465662" w:rsidRPr="00F9219F" w:rsidRDefault="00465662" w:rsidP="00B233DB">
            <w:pPr>
              <w:jc w:val="center"/>
              <w:rPr>
                <w:bCs/>
                <w:sz w:val="16"/>
                <w:szCs w:val="16"/>
              </w:rPr>
            </w:pPr>
            <w:r w:rsidRPr="00F9219F">
              <w:rPr>
                <w:bCs/>
                <w:sz w:val="16"/>
                <w:szCs w:val="16"/>
              </w:rPr>
              <w:t>1 700 000</w:t>
            </w:r>
          </w:p>
        </w:tc>
        <w:tc>
          <w:tcPr>
            <w:tcW w:w="1096" w:type="dxa"/>
          </w:tcPr>
          <w:p w:rsidR="00465662" w:rsidRPr="00F9219F" w:rsidRDefault="00465662" w:rsidP="00B233DB">
            <w:pPr>
              <w:jc w:val="center"/>
              <w:rPr>
                <w:sz w:val="16"/>
                <w:szCs w:val="16"/>
              </w:rPr>
            </w:pPr>
            <w:r w:rsidRPr="00F9219F">
              <w:rPr>
                <w:sz w:val="16"/>
                <w:szCs w:val="16"/>
              </w:rPr>
              <w:t>SBQC</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priori</w:t>
            </w:r>
          </w:p>
        </w:tc>
        <w:tc>
          <w:tcPr>
            <w:tcW w:w="1530" w:type="dxa"/>
          </w:tcPr>
          <w:p w:rsidR="00465662" w:rsidRPr="00F9219F" w:rsidRDefault="00465662" w:rsidP="00B233DB">
            <w:pPr>
              <w:jc w:val="center"/>
              <w:rPr>
                <w:sz w:val="16"/>
                <w:szCs w:val="16"/>
                <w:highlight w:val="yellow"/>
              </w:rPr>
            </w:pPr>
            <w:r w:rsidRPr="00F9219F">
              <w:rPr>
                <w:sz w:val="16"/>
                <w:szCs w:val="16"/>
              </w:rPr>
              <w:t>20/04/2011</w:t>
            </w:r>
          </w:p>
        </w:tc>
        <w:tc>
          <w:tcPr>
            <w:tcW w:w="900" w:type="dxa"/>
          </w:tcPr>
          <w:p w:rsidR="00465662" w:rsidRPr="00F9219F" w:rsidRDefault="00465662" w:rsidP="00B233DB">
            <w:pPr>
              <w:rPr>
                <w:sz w:val="16"/>
                <w:szCs w:val="16"/>
                <w:highlight w:val="yellow"/>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lastRenderedPageBreak/>
              <w:t>6</w:t>
            </w:r>
          </w:p>
        </w:tc>
        <w:tc>
          <w:tcPr>
            <w:tcW w:w="1444" w:type="dxa"/>
          </w:tcPr>
          <w:p w:rsidR="00465662" w:rsidRPr="00F9219F" w:rsidRDefault="00465662" w:rsidP="00B233DB">
            <w:pPr>
              <w:rPr>
                <w:sz w:val="16"/>
                <w:szCs w:val="16"/>
                <w:lang w:val="fr-FR"/>
              </w:rPr>
            </w:pPr>
            <w:r w:rsidRPr="00F9219F">
              <w:rPr>
                <w:sz w:val="16"/>
                <w:szCs w:val="16"/>
                <w:lang w:val="fr-FR"/>
              </w:rPr>
              <w:t>Etudes APD/DAP et contrôle travaux Kalankorola et Tango</w:t>
            </w:r>
          </w:p>
        </w:tc>
        <w:tc>
          <w:tcPr>
            <w:tcW w:w="1102" w:type="dxa"/>
          </w:tcPr>
          <w:p w:rsidR="00465662" w:rsidRPr="00F9219F" w:rsidRDefault="00465662" w:rsidP="00B233DB">
            <w:pPr>
              <w:jc w:val="center"/>
              <w:rPr>
                <w:bCs/>
                <w:sz w:val="16"/>
                <w:szCs w:val="16"/>
              </w:rPr>
            </w:pPr>
            <w:r w:rsidRPr="00F9219F">
              <w:rPr>
                <w:bCs/>
                <w:sz w:val="16"/>
                <w:szCs w:val="16"/>
              </w:rPr>
              <w:t>425 532</w:t>
            </w:r>
          </w:p>
        </w:tc>
        <w:tc>
          <w:tcPr>
            <w:tcW w:w="1096" w:type="dxa"/>
          </w:tcPr>
          <w:p w:rsidR="00465662" w:rsidRPr="00F9219F" w:rsidRDefault="00465662" w:rsidP="00B233DB">
            <w:pPr>
              <w:jc w:val="center"/>
              <w:rPr>
                <w:sz w:val="16"/>
                <w:szCs w:val="16"/>
              </w:rPr>
            </w:pPr>
            <w:r w:rsidRPr="00F9219F">
              <w:rPr>
                <w:sz w:val="16"/>
                <w:szCs w:val="16"/>
              </w:rPr>
              <w:t>SBQC</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priori</w:t>
            </w:r>
          </w:p>
        </w:tc>
        <w:tc>
          <w:tcPr>
            <w:tcW w:w="1530" w:type="dxa"/>
          </w:tcPr>
          <w:p w:rsidR="00465662" w:rsidRPr="00F9219F" w:rsidRDefault="00465662" w:rsidP="00B233DB">
            <w:pPr>
              <w:jc w:val="center"/>
              <w:rPr>
                <w:sz w:val="16"/>
                <w:szCs w:val="16"/>
                <w:highlight w:val="yellow"/>
              </w:rPr>
            </w:pPr>
            <w:r w:rsidRPr="00F9219F">
              <w:rPr>
                <w:sz w:val="16"/>
                <w:szCs w:val="16"/>
              </w:rPr>
              <w:t>20/08/2010</w:t>
            </w:r>
          </w:p>
        </w:tc>
        <w:tc>
          <w:tcPr>
            <w:tcW w:w="900" w:type="dxa"/>
          </w:tcPr>
          <w:p w:rsidR="00465662" w:rsidRPr="00F9219F" w:rsidRDefault="00465662" w:rsidP="00B233DB">
            <w:pPr>
              <w:rPr>
                <w:sz w:val="16"/>
                <w:szCs w:val="16"/>
                <w:highlight w:val="yellow"/>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7</w:t>
            </w:r>
          </w:p>
        </w:tc>
        <w:tc>
          <w:tcPr>
            <w:tcW w:w="1444" w:type="dxa"/>
          </w:tcPr>
          <w:p w:rsidR="00465662" w:rsidRPr="00F9219F" w:rsidRDefault="00465662" w:rsidP="00B233DB">
            <w:pPr>
              <w:rPr>
                <w:sz w:val="16"/>
                <w:szCs w:val="16"/>
                <w:lang w:val="fr-FR"/>
              </w:rPr>
            </w:pPr>
            <w:r w:rsidRPr="00F9219F">
              <w:rPr>
                <w:sz w:val="16"/>
                <w:szCs w:val="16"/>
                <w:lang w:val="fr-FR"/>
              </w:rPr>
              <w:t>Etudes faisabilité pour le remembrement  des aménagements irrigués à Niono</w:t>
            </w:r>
          </w:p>
        </w:tc>
        <w:tc>
          <w:tcPr>
            <w:tcW w:w="1102" w:type="dxa"/>
          </w:tcPr>
          <w:p w:rsidR="00465662" w:rsidRPr="00F9219F" w:rsidRDefault="00465662" w:rsidP="00B233DB">
            <w:pPr>
              <w:jc w:val="center"/>
              <w:rPr>
                <w:bCs/>
                <w:sz w:val="16"/>
                <w:szCs w:val="16"/>
              </w:rPr>
            </w:pPr>
            <w:r w:rsidRPr="00F9219F">
              <w:rPr>
                <w:bCs/>
                <w:sz w:val="16"/>
                <w:szCs w:val="16"/>
              </w:rPr>
              <w:t>531 914,894</w:t>
            </w:r>
          </w:p>
        </w:tc>
        <w:tc>
          <w:tcPr>
            <w:tcW w:w="1096" w:type="dxa"/>
          </w:tcPr>
          <w:p w:rsidR="00465662" w:rsidRPr="00F9219F" w:rsidRDefault="00465662" w:rsidP="00B233DB">
            <w:pPr>
              <w:jc w:val="center"/>
              <w:rPr>
                <w:sz w:val="16"/>
                <w:szCs w:val="16"/>
                <w:highlight w:val="yellow"/>
              </w:rPr>
            </w:pPr>
            <w:r w:rsidRPr="00F9219F">
              <w:rPr>
                <w:sz w:val="16"/>
                <w:szCs w:val="16"/>
              </w:rPr>
              <w:t>SBQC</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priori</w:t>
            </w:r>
          </w:p>
        </w:tc>
        <w:tc>
          <w:tcPr>
            <w:tcW w:w="1530" w:type="dxa"/>
          </w:tcPr>
          <w:p w:rsidR="00465662" w:rsidRPr="00F9219F" w:rsidRDefault="00465662" w:rsidP="00B233DB">
            <w:pPr>
              <w:jc w:val="center"/>
              <w:rPr>
                <w:sz w:val="16"/>
                <w:szCs w:val="16"/>
              </w:rPr>
            </w:pPr>
            <w:r w:rsidRPr="00F9219F">
              <w:rPr>
                <w:sz w:val="16"/>
                <w:szCs w:val="16"/>
              </w:rPr>
              <w:t>22/05/2011</w:t>
            </w:r>
          </w:p>
        </w:tc>
        <w:tc>
          <w:tcPr>
            <w:tcW w:w="900" w:type="dxa"/>
          </w:tcPr>
          <w:p w:rsidR="00465662" w:rsidRPr="00F9219F" w:rsidRDefault="00465662" w:rsidP="00B233DB">
            <w:pPr>
              <w:rPr>
                <w:sz w:val="16"/>
                <w:szCs w:val="16"/>
                <w:highlight w:val="yellow"/>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8</w:t>
            </w:r>
          </w:p>
        </w:tc>
        <w:tc>
          <w:tcPr>
            <w:tcW w:w="1444" w:type="dxa"/>
          </w:tcPr>
          <w:p w:rsidR="00465662" w:rsidRPr="00F9219F" w:rsidRDefault="00465662" w:rsidP="00B233DB">
            <w:pPr>
              <w:rPr>
                <w:sz w:val="16"/>
                <w:szCs w:val="16"/>
                <w:lang w:val="fr-FR"/>
              </w:rPr>
            </w:pPr>
            <w:r w:rsidRPr="00F9219F">
              <w:rPr>
                <w:sz w:val="16"/>
                <w:szCs w:val="16"/>
                <w:lang w:val="fr-FR"/>
              </w:rPr>
              <w:t>Etudes d’identification des  IMF partenaires (APCAM)</w:t>
            </w:r>
          </w:p>
        </w:tc>
        <w:tc>
          <w:tcPr>
            <w:tcW w:w="1102" w:type="dxa"/>
          </w:tcPr>
          <w:p w:rsidR="00465662" w:rsidRPr="00F9219F" w:rsidRDefault="00465662" w:rsidP="00B233DB">
            <w:pPr>
              <w:jc w:val="center"/>
              <w:rPr>
                <w:sz w:val="16"/>
                <w:szCs w:val="16"/>
              </w:rPr>
            </w:pPr>
            <w:r w:rsidRPr="00F9219F">
              <w:rPr>
                <w:sz w:val="16"/>
                <w:szCs w:val="16"/>
              </w:rPr>
              <w:t>6 383</w:t>
            </w:r>
          </w:p>
        </w:tc>
        <w:tc>
          <w:tcPr>
            <w:tcW w:w="1096" w:type="dxa"/>
          </w:tcPr>
          <w:p w:rsidR="00465662" w:rsidRPr="00F9219F" w:rsidRDefault="00465662" w:rsidP="00B233DB">
            <w:pPr>
              <w:jc w:val="center"/>
              <w:rPr>
                <w:sz w:val="16"/>
                <w:szCs w:val="16"/>
                <w:highlight w:val="yellow"/>
              </w:rPr>
            </w:pPr>
            <w:r w:rsidRPr="00F9219F">
              <w:rPr>
                <w:sz w:val="16"/>
                <w:szCs w:val="16"/>
              </w:rPr>
              <w:t>CI</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posteriori</w:t>
            </w:r>
          </w:p>
        </w:tc>
        <w:tc>
          <w:tcPr>
            <w:tcW w:w="1530" w:type="dxa"/>
          </w:tcPr>
          <w:p w:rsidR="00465662" w:rsidRPr="00F9219F" w:rsidRDefault="00465662" w:rsidP="00B233DB">
            <w:pPr>
              <w:jc w:val="center"/>
              <w:rPr>
                <w:sz w:val="16"/>
                <w:szCs w:val="16"/>
              </w:rPr>
            </w:pPr>
            <w:r w:rsidRPr="00F9219F">
              <w:rPr>
                <w:sz w:val="16"/>
                <w:szCs w:val="16"/>
              </w:rPr>
              <w:t>30/09/2010</w:t>
            </w:r>
          </w:p>
        </w:tc>
        <w:tc>
          <w:tcPr>
            <w:tcW w:w="900" w:type="dxa"/>
          </w:tcPr>
          <w:p w:rsidR="00465662" w:rsidRPr="00F9219F" w:rsidRDefault="00465662" w:rsidP="00B233DB">
            <w:pPr>
              <w:rPr>
                <w:sz w:val="16"/>
                <w:szCs w:val="16"/>
                <w:highlight w:val="yellow"/>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9</w:t>
            </w:r>
          </w:p>
        </w:tc>
        <w:tc>
          <w:tcPr>
            <w:tcW w:w="1444" w:type="dxa"/>
          </w:tcPr>
          <w:p w:rsidR="00465662" w:rsidRPr="00F9219F" w:rsidRDefault="00465662" w:rsidP="00B233DB">
            <w:pPr>
              <w:rPr>
                <w:sz w:val="16"/>
                <w:szCs w:val="16"/>
                <w:lang w:val="fr-FR"/>
              </w:rPr>
            </w:pPr>
            <w:r w:rsidRPr="00F9219F">
              <w:rPr>
                <w:sz w:val="16"/>
                <w:szCs w:val="16"/>
                <w:lang w:val="fr-FR"/>
              </w:rPr>
              <w:t>Consultant pour la réalisation des modules test en gestion de l’eau  à l4office du Niger</w:t>
            </w:r>
          </w:p>
        </w:tc>
        <w:tc>
          <w:tcPr>
            <w:tcW w:w="1102" w:type="dxa"/>
          </w:tcPr>
          <w:p w:rsidR="00465662" w:rsidRPr="00F9219F" w:rsidRDefault="00465662" w:rsidP="00B233DB">
            <w:pPr>
              <w:jc w:val="center"/>
              <w:rPr>
                <w:sz w:val="16"/>
                <w:szCs w:val="16"/>
              </w:rPr>
            </w:pPr>
            <w:r w:rsidRPr="00F9219F">
              <w:rPr>
                <w:sz w:val="16"/>
                <w:szCs w:val="16"/>
              </w:rPr>
              <w:t>1 610 851,06</w:t>
            </w:r>
          </w:p>
        </w:tc>
        <w:tc>
          <w:tcPr>
            <w:tcW w:w="1096" w:type="dxa"/>
          </w:tcPr>
          <w:p w:rsidR="00465662" w:rsidRPr="00F9219F" w:rsidRDefault="00465662" w:rsidP="00B233DB">
            <w:pPr>
              <w:jc w:val="center"/>
              <w:rPr>
                <w:sz w:val="16"/>
                <w:szCs w:val="16"/>
              </w:rPr>
            </w:pPr>
            <w:r w:rsidRPr="00F9219F">
              <w:rPr>
                <w:sz w:val="16"/>
                <w:szCs w:val="16"/>
              </w:rPr>
              <w:t>SBQC</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priori</w:t>
            </w:r>
          </w:p>
        </w:tc>
        <w:tc>
          <w:tcPr>
            <w:tcW w:w="1530" w:type="dxa"/>
          </w:tcPr>
          <w:p w:rsidR="00465662" w:rsidRPr="00F9219F" w:rsidRDefault="00465662" w:rsidP="00B233DB">
            <w:pPr>
              <w:jc w:val="center"/>
              <w:rPr>
                <w:sz w:val="16"/>
                <w:szCs w:val="16"/>
              </w:rPr>
            </w:pPr>
            <w:r w:rsidRPr="00F9219F">
              <w:rPr>
                <w:sz w:val="16"/>
                <w:szCs w:val="16"/>
              </w:rPr>
              <w:t>30/05/2011</w:t>
            </w:r>
          </w:p>
        </w:tc>
        <w:tc>
          <w:tcPr>
            <w:tcW w:w="900" w:type="dxa"/>
          </w:tcPr>
          <w:p w:rsidR="00465662" w:rsidRPr="00F9219F" w:rsidRDefault="00465662" w:rsidP="00B233DB">
            <w:pPr>
              <w:rPr>
                <w:sz w:val="16"/>
                <w:szCs w:val="16"/>
                <w:highlight w:val="yellow"/>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10</w:t>
            </w:r>
          </w:p>
        </w:tc>
        <w:tc>
          <w:tcPr>
            <w:tcW w:w="1444" w:type="dxa"/>
          </w:tcPr>
          <w:p w:rsidR="00465662" w:rsidRPr="00F9219F" w:rsidRDefault="00465662" w:rsidP="00B233DB">
            <w:pPr>
              <w:rPr>
                <w:sz w:val="16"/>
                <w:szCs w:val="16"/>
                <w:lang w:val="fr-FR"/>
              </w:rPr>
            </w:pPr>
            <w:r w:rsidRPr="00F9219F">
              <w:rPr>
                <w:sz w:val="16"/>
                <w:szCs w:val="16"/>
                <w:lang w:val="fr-FR"/>
              </w:rPr>
              <w:t>Analyse géodésique du barrage de Markala et Sélingué</w:t>
            </w:r>
          </w:p>
        </w:tc>
        <w:tc>
          <w:tcPr>
            <w:tcW w:w="1102" w:type="dxa"/>
          </w:tcPr>
          <w:p w:rsidR="00465662" w:rsidRPr="00F9219F" w:rsidRDefault="00465662" w:rsidP="00B233DB">
            <w:pPr>
              <w:jc w:val="center"/>
              <w:rPr>
                <w:sz w:val="16"/>
                <w:szCs w:val="16"/>
              </w:rPr>
            </w:pPr>
            <w:r w:rsidRPr="00F9219F">
              <w:rPr>
                <w:sz w:val="16"/>
                <w:szCs w:val="16"/>
              </w:rPr>
              <w:t>212 766</w:t>
            </w:r>
          </w:p>
        </w:tc>
        <w:tc>
          <w:tcPr>
            <w:tcW w:w="1096" w:type="dxa"/>
          </w:tcPr>
          <w:p w:rsidR="00465662" w:rsidRPr="00F9219F" w:rsidRDefault="00465662" w:rsidP="00B233DB">
            <w:pPr>
              <w:jc w:val="center"/>
              <w:rPr>
                <w:sz w:val="16"/>
                <w:szCs w:val="16"/>
              </w:rPr>
            </w:pPr>
            <w:r w:rsidRPr="00F9219F">
              <w:rPr>
                <w:sz w:val="16"/>
                <w:szCs w:val="16"/>
              </w:rPr>
              <w:t>SBQC</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priori</w:t>
            </w:r>
          </w:p>
        </w:tc>
        <w:tc>
          <w:tcPr>
            <w:tcW w:w="1530" w:type="dxa"/>
          </w:tcPr>
          <w:p w:rsidR="00465662" w:rsidRPr="00F9219F" w:rsidRDefault="00465662" w:rsidP="00B233DB">
            <w:pPr>
              <w:jc w:val="center"/>
              <w:rPr>
                <w:sz w:val="16"/>
                <w:szCs w:val="16"/>
              </w:rPr>
            </w:pPr>
            <w:r w:rsidRPr="00F9219F">
              <w:rPr>
                <w:sz w:val="16"/>
                <w:szCs w:val="16"/>
              </w:rPr>
              <w:t>30/06/2011</w:t>
            </w:r>
          </w:p>
        </w:tc>
        <w:tc>
          <w:tcPr>
            <w:tcW w:w="900" w:type="dxa"/>
          </w:tcPr>
          <w:p w:rsidR="00465662" w:rsidRPr="00F9219F" w:rsidRDefault="00465662" w:rsidP="00B233DB">
            <w:pPr>
              <w:rPr>
                <w:sz w:val="16"/>
                <w:szCs w:val="16"/>
                <w:highlight w:val="yellow"/>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11</w:t>
            </w:r>
          </w:p>
        </w:tc>
        <w:tc>
          <w:tcPr>
            <w:tcW w:w="1444" w:type="dxa"/>
          </w:tcPr>
          <w:p w:rsidR="00465662" w:rsidRPr="00F9219F" w:rsidRDefault="00465662" w:rsidP="00B233DB">
            <w:pPr>
              <w:rPr>
                <w:sz w:val="16"/>
                <w:szCs w:val="16"/>
                <w:lang w:val="fr-FR"/>
              </w:rPr>
            </w:pPr>
            <w:r w:rsidRPr="00F9219F">
              <w:rPr>
                <w:sz w:val="16"/>
                <w:szCs w:val="16"/>
                <w:lang w:val="fr-FR"/>
              </w:rPr>
              <w:t>Elaboration des plans  d’urgence et de renforcement des capacités</w:t>
            </w:r>
          </w:p>
        </w:tc>
        <w:tc>
          <w:tcPr>
            <w:tcW w:w="1102" w:type="dxa"/>
          </w:tcPr>
          <w:p w:rsidR="00465662" w:rsidRPr="00F9219F" w:rsidRDefault="00465662" w:rsidP="00B233DB">
            <w:pPr>
              <w:jc w:val="center"/>
              <w:rPr>
                <w:sz w:val="16"/>
                <w:szCs w:val="16"/>
              </w:rPr>
            </w:pPr>
            <w:r w:rsidRPr="00F9219F">
              <w:rPr>
                <w:sz w:val="16"/>
                <w:szCs w:val="16"/>
              </w:rPr>
              <w:t>106 383</w:t>
            </w:r>
          </w:p>
        </w:tc>
        <w:tc>
          <w:tcPr>
            <w:tcW w:w="1096" w:type="dxa"/>
          </w:tcPr>
          <w:p w:rsidR="00465662" w:rsidRPr="00F9219F" w:rsidRDefault="00465662" w:rsidP="00B233DB">
            <w:pPr>
              <w:jc w:val="center"/>
              <w:rPr>
                <w:sz w:val="16"/>
                <w:szCs w:val="16"/>
              </w:rPr>
            </w:pPr>
            <w:r w:rsidRPr="00F9219F">
              <w:rPr>
                <w:sz w:val="16"/>
                <w:szCs w:val="16"/>
              </w:rPr>
              <w:t>SBQC</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posteriori</w:t>
            </w:r>
          </w:p>
        </w:tc>
        <w:tc>
          <w:tcPr>
            <w:tcW w:w="1530" w:type="dxa"/>
          </w:tcPr>
          <w:p w:rsidR="00465662" w:rsidRPr="00F9219F" w:rsidRDefault="00465662" w:rsidP="00B233DB">
            <w:pPr>
              <w:jc w:val="center"/>
              <w:rPr>
                <w:sz w:val="16"/>
                <w:szCs w:val="16"/>
              </w:rPr>
            </w:pPr>
            <w:r w:rsidRPr="00F9219F">
              <w:rPr>
                <w:sz w:val="16"/>
                <w:szCs w:val="16"/>
              </w:rPr>
              <w:t>27/05/2011</w:t>
            </w:r>
          </w:p>
        </w:tc>
        <w:tc>
          <w:tcPr>
            <w:tcW w:w="900" w:type="dxa"/>
          </w:tcPr>
          <w:p w:rsidR="00465662" w:rsidRPr="00F9219F" w:rsidRDefault="00465662" w:rsidP="00B233DB">
            <w:pPr>
              <w:rPr>
                <w:sz w:val="16"/>
                <w:szCs w:val="16"/>
                <w:highlight w:val="yellow"/>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1</w:t>
            </w:r>
            <w:r>
              <w:rPr>
                <w:sz w:val="16"/>
                <w:szCs w:val="16"/>
              </w:rPr>
              <w:t>2</w:t>
            </w:r>
          </w:p>
        </w:tc>
        <w:tc>
          <w:tcPr>
            <w:tcW w:w="1444" w:type="dxa"/>
          </w:tcPr>
          <w:p w:rsidR="00465662" w:rsidRPr="00F9219F" w:rsidRDefault="00465662" w:rsidP="00B233DB">
            <w:pPr>
              <w:rPr>
                <w:sz w:val="16"/>
                <w:szCs w:val="16"/>
                <w:lang w:val="fr-FR"/>
              </w:rPr>
            </w:pPr>
            <w:r w:rsidRPr="00F9219F">
              <w:rPr>
                <w:sz w:val="16"/>
                <w:szCs w:val="16"/>
                <w:lang w:val="fr-FR"/>
              </w:rPr>
              <w:t>Etude situation financière des ressources prêtables des IMF partenaires</w:t>
            </w:r>
          </w:p>
        </w:tc>
        <w:tc>
          <w:tcPr>
            <w:tcW w:w="1102" w:type="dxa"/>
          </w:tcPr>
          <w:p w:rsidR="00465662" w:rsidRPr="00F9219F" w:rsidRDefault="00465662" w:rsidP="00B233DB">
            <w:pPr>
              <w:jc w:val="center"/>
              <w:rPr>
                <w:bCs/>
                <w:sz w:val="16"/>
                <w:szCs w:val="16"/>
                <w:highlight w:val="yellow"/>
              </w:rPr>
            </w:pPr>
            <w:r w:rsidRPr="00F9219F">
              <w:rPr>
                <w:bCs/>
                <w:sz w:val="16"/>
                <w:szCs w:val="16"/>
              </w:rPr>
              <w:t>6383</w:t>
            </w:r>
          </w:p>
        </w:tc>
        <w:tc>
          <w:tcPr>
            <w:tcW w:w="1096" w:type="dxa"/>
          </w:tcPr>
          <w:p w:rsidR="00465662" w:rsidRPr="00F9219F" w:rsidRDefault="00465662" w:rsidP="00B233DB">
            <w:pPr>
              <w:jc w:val="center"/>
              <w:rPr>
                <w:sz w:val="16"/>
                <w:szCs w:val="16"/>
                <w:highlight w:val="yellow"/>
              </w:rPr>
            </w:pPr>
            <w:r w:rsidRPr="00F9219F">
              <w:rPr>
                <w:sz w:val="16"/>
                <w:szCs w:val="16"/>
              </w:rPr>
              <w:t>CI</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highlight w:val="yellow"/>
              </w:rPr>
            </w:pPr>
            <w:r w:rsidRPr="00F9219F">
              <w:rPr>
                <w:sz w:val="16"/>
                <w:szCs w:val="16"/>
              </w:rPr>
              <w:t>posteriori</w:t>
            </w:r>
          </w:p>
        </w:tc>
        <w:tc>
          <w:tcPr>
            <w:tcW w:w="1530" w:type="dxa"/>
          </w:tcPr>
          <w:p w:rsidR="00465662" w:rsidRPr="00F9219F" w:rsidRDefault="00465662" w:rsidP="00B233DB">
            <w:pPr>
              <w:jc w:val="center"/>
              <w:rPr>
                <w:sz w:val="16"/>
                <w:szCs w:val="16"/>
              </w:rPr>
            </w:pPr>
            <w:r w:rsidRPr="00F9219F">
              <w:rPr>
                <w:sz w:val="16"/>
                <w:szCs w:val="16"/>
              </w:rPr>
              <w:t>30/10/2010</w:t>
            </w:r>
          </w:p>
        </w:tc>
        <w:tc>
          <w:tcPr>
            <w:tcW w:w="900" w:type="dxa"/>
          </w:tcPr>
          <w:p w:rsidR="00465662" w:rsidRPr="00F9219F" w:rsidRDefault="00465662" w:rsidP="00B233DB">
            <w:pPr>
              <w:rPr>
                <w:sz w:val="16"/>
                <w:szCs w:val="16"/>
                <w:highlight w:val="yellow"/>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1</w:t>
            </w:r>
            <w:r>
              <w:rPr>
                <w:sz w:val="16"/>
                <w:szCs w:val="16"/>
              </w:rPr>
              <w:t>3</w:t>
            </w:r>
          </w:p>
        </w:tc>
        <w:tc>
          <w:tcPr>
            <w:tcW w:w="1444" w:type="dxa"/>
          </w:tcPr>
          <w:p w:rsidR="00465662" w:rsidRPr="00F9219F" w:rsidRDefault="00465662" w:rsidP="00B233DB">
            <w:pPr>
              <w:rPr>
                <w:sz w:val="16"/>
                <w:szCs w:val="16"/>
                <w:lang w:val="fr-FR"/>
              </w:rPr>
            </w:pPr>
            <w:r w:rsidRPr="00F9219F">
              <w:rPr>
                <w:sz w:val="16"/>
                <w:szCs w:val="16"/>
                <w:lang w:val="fr-FR"/>
              </w:rPr>
              <w:t>Etude tarification incitative à l’Office du Niger</w:t>
            </w:r>
          </w:p>
        </w:tc>
        <w:tc>
          <w:tcPr>
            <w:tcW w:w="1102" w:type="dxa"/>
          </w:tcPr>
          <w:p w:rsidR="00465662" w:rsidRPr="00F9219F" w:rsidRDefault="00465662" w:rsidP="00B233DB">
            <w:pPr>
              <w:jc w:val="center"/>
              <w:rPr>
                <w:bCs/>
                <w:sz w:val="16"/>
                <w:szCs w:val="16"/>
              </w:rPr>
            </w:pPr>
            <w:r w:rsidRPr="00F9219F">
              <w:rPr>
                <w:bCs/>
                <w:sz w:val="16"/>
                <w:szCs w:val="16"/>
              </w:rPr>
              <w:t>212 766</w:t>
            </w:r>
          </w:p>
        </w:tc>
        <w:tc>
          <w:tcPr>
            <w:tcW w:w="1096" w:type="dxa"/>
          </w:tcPr>
          <w:p w:rsidR="00465662" w:rsidRPr="00F9219F" w:rsidRDefault="00465662" w:rsidP="00B233DB">
            <w:pPr>
              <w:jc w:val="center"/>
              <w:rPr>
                <w:sz w:val="16"/>
                <w:szCs w:val="16"/>
              </w:rPr>
            </w:pPr>
            <w:r w:rsidRPr="00F9219F">
              <w:rPr>
                <w:sz w:val="16"/>
                <w:szCs w:val="16"/>
              </w:rPr>
              <w:t>SBQC</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priori</w:t>
            </w:r>
          </w:p>
        </w:tc>
        <w:tc>
          <w:tcPr>
            <w:tcW w:w="1530" w:type="dxa"/>
          </w:tcPr>
          <w:p w:rsidR="00465662" w:rsidRPr="00F9219F" w:rsidRDefault="00465662" w:rsidP="00B233DB">
            <w:pPr>
              <w:jc w:val="center"/>
              <w:rPr>
                <w:sz w:val="16"/>
                <w:szCs w:val="16"/>
              </w:rPr>
            </w:pPr>
            <w:r w:rsidRPr="00F9219F">
              <w:rPr>
                <w:sz w:val="16"/>
                <w:szCs w:val="16"/>
              </w:rPr>
              <w:t>15/10/2010</w:t>
            </w:r>
          </w:p>
        </w:tc>
        <w:tc>
          <w:tcPr>
            <w:tcW w:w="900" w:type="dxa"/>
          </w:tcPr>
          <w:p w:rsidR="00465662" w:rsidRPr="00F9219F" w:rsidRDefault="00465662" w:rsidP="00B233DB">
            <w:pPr>
              <w:rPr>
                <w:sz w:val="16"/>
                <w:szCs w:val="16"/>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1</w:t>
            </w:r>
            <w:r>
              <w:rPr>
                <w:sz w:val="16"/>
                <w:szCs w:val="16"/>
              </w:rPr>
              <w:t>4</w:t>
            </w:r>
          </w:p>
        </w:tc>
        <w:tc>
          <w:tcPr>
            <w:tcW w:w="1444" w:type="dxa"/>
          </w:tcPr>
          <w:p w:rsidR="00465662" w:rsidRPr="00F9219F" w:rsidRDefault="00465662" w:rsidP="00B233DB">
            <w:pPr>
              <w:rPr>
                <w:sz w:val="16"/>
                <w:szCs w:val="16"/>
                <w:lang w:val="fr-FR"/>
              </w:rPr>
            </w:pPr>
            <w:r w:rsidRPr="00F9219F">
              <w:rPr>
                <w:sz w:val="16"/>
                <w:szCs w:val="16"/>
                <w:lang w:val="fr-FR"/>
              </w:rPr>
              <w:t>Audit organisationnel de la CPS</w:t>
            </w:r>
          </w:p>
        </w:tc>
        <w:tc>
          <w:tcPr>
            <w:tcW w:w="1102" w:type="dxa"/>
          </w:tcPr>
          <w:p w:rsidR="00465662" w:rsidRPr="00F9219F" w:rsidRDefault="00465662" w:rsidP="00B233DB">
            <w:pPr>
              <w:jc w:val="center"/>
              <w:rPr>
                <w:bCs/>
                <w:sz w:val="16"/>
                <w:szCs w:val="16"/>
              </w:rPr>
            </w:pPr>
            <w:r w:rsidRPr="00F9219F">
              <w:rPr>
                <w:bCs/>
                <w:sz w:val="16"/>
                <w:szCs w:val="16"/>
              </w:rPr>
              <w:t>25 532</w:t>
            </w:r>
          </w:p>
        </w:tc>
        <w:tc>
          <w:tcPr>
            <w:tcW w:w="1096" w:type="dxa"/>
          </w:tcPr>
          <w:p w:rsidR="00465662" w:rsidRPr="00F9219F" w:rsidRDefault="00465662" w:rsidP="00B233DB">
            <w:pPr>
              <w:jc w:val="center"/>
              <w:rPr>
                <w:sz w:val="16"/>
                <w:szCs w:val="16"/>
              </w:rPr>
            </w:pPr>
            <w:r w:rsidRPr="00F9219F">
              <w:rPr>
                <w:sz w:val="16"/>
                <w:szCs w:val="16"/>
              </w:rPr>
              <w:t>SBQC</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priori</w:t>
            </w:r>
          </w:p>
        </w:tc>
        <w:tc>
          <w:tcPr>
            <w:tcW w:w="1530" w:type="dxa"/>
          </w:tcPr>
          <w:p w:rsidR="00465662" w:rsidRPr="00F9219F" w:rsidRDefault="00465662" w:rsidP="00B233DB">
            <w:pPr>
              <w:jc w:val="center"/>
              <w:rPr>
                <w:sz w:val="16"/>
                <w:szCs w:val="16"/>
              </w:rPr>
            </w:pPr>
            <w:r w:rsidRPr="00F9219F">
              <w:rPr>
                <w:sz w:val="16"/>
                <w:szCs w:val="16"/>
              </w:rPr>
              <w:t>5/10/2010</w:t>
            </w:r>
          </w:p>
        </w:tc>
        <w:tc>
          <w:tcPr>
            <w:tcW w:w="900" w:type="dxa"/>
          </w:tcPr>
          <w:p w:rsidR="00465662" w:rsidRPr="00F9219F" w:rsidRDefault="00465662" w:rsidP="00B233DB">
            <w:pPr>
              <w:rPr>
                <w:sz w:val="16"/>
                <w:szCs w:val="16"/>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1</w:t>
            </w:r>
            <w:r>
              <w:rPr>
                <w:sz w:val="16"/>
                <w:szCs w:val="16"/>
              </w:rPr>
              <w:t>5</w:t>
            </w:r>
          </w:p>
        </w:tc>
        <w:tc>
          <w:tcPr>
            <w:tcW w:w="1444" w:type="dxa"/>
          </w:tcPr>
          <w:p w:rsidR="00465662" w:rsidRPr="00F9219F" w:rsidRDefault="00465662" w:rsidP="00B233DB">
            <w:pPr>
              <w:rPr>
                <w:sz w:val="16"/>
                <w:szCs w:val="16"/>
              </w:rPr>
            </w:pPr>
            <w:r w:rsidRPr="00F9219F">
              <w:rPr>
                <w:sz w:val="16"/>
                <w:szCs w:val="16"/>
              </w:rPr>
              <w:t>Audit annuel</w:t>
            </w:r>
          </w:p>
        </w:tc>
        <w:tc>
          <w:tcPr>
            <w:tcW w:w="1102" w:type="dxa"/>
          </w:tcPr>
          <w:p w:rsidR="00465662" w:rsidRPr="00F9219F" w:rsidRDefault="00465662" w:rsidP="00B233DB">
            <w:pPr>
              <w:jc w:val="center"/>
              <w:rPr>
                <w:bCs/>
                <w:sz w:val="16"/>
                <w:szCs w:val="16"/>
              </w:rPr>
            </w:pPr>
            <w:r w:rsidRPr="00F9219F">
              <w:rPr>
                <w:bCs/>
                <w:sz w:val="16"/>
                <w:szCs w:val="16"/>
              </w:rPr>
              <w:t>21 277</w:t>
            </w:r>
          </w:p>
        </w:tc>
        <w:tc>
          <w:tcPr>
            <w:tcW w:w="1096" w:type="dxa"/>
          </w:tcPr>
          <w:p w:rsidR="00465662" w:rsidRPr="00F9219F" w:rsidRDefault="00465662" w:rsidP="00B233DB">
            <w:pPr>
              <w:jc w:val="center"/>
              <w:rPr>
                <w:sz w:val="16"/>
                <w:szCs w:val="16"/>
              </w:rPr>
            </w:pPr>
            <w:r w:rsidRPr="00F9219F">
              <w:rPr>
                <w:sz w:val="16"/>
                <w:szCs w:val="16"/>
              </w:rPr>
              <w:t>SMC</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priori</w:t>
            </w:r>
          </w:p>
        </w:tc>
        <w:tc>
          <w:tcPr>
            <w:tcW w:w="1530" w:type="dxa"/>
          </w:tcPr>
          <w:p w:rsidR="00465662" w:rsidRPr="00F9219F" w:rsidRDefault="00465662" w:rsidP="00B233DB">
            <w:pPr>
              <w:jc w:val="center"/>
              <w:rPr>
                <w:sz w:val="16"/>
                <w:szCs w:val="16"/>
              </w:rPr>
            </w:pPr>
            <w:r w:rsidRPr="00F9219F">
              <w:rPr>
                <w:sz w:val="16"/>
                <w:szCs w:val="16"/>
              </w:rPr>
              <w:t>3/02/2011</w:t>
            </w:r>
          </w:p>
        </w:tc>
        <w:tc>
          <w:tcPr>
            <w:tcW w:w="900" w:type="dxa"/>
          </w:tcPr>
          <w:p w:rsidR="00465662" w:rsidRPr="00F9219F" w:rsidRDefault="00465662" w:rsidP="00B233DB">
            <w:pPr>
              <w:rPr>
                <w:sz w:val="16"/>
                <w:szCs w:val="16"/>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1</w:t>
            </w:r>
            <w:r>
              <w:rPr>
                <w:sz w:val="16"/>
                <w:szCs w:val="16"/>
              </w:rPr>
              <w:t>6</w:t>
            </w:r>
          </w:p>
        </w:tc>
        <w:tc>
          <w:tcPr>
            <w:tcW w:w="1444" w:type="dxa"/>
          </w:tcPr>
          <w:p w:rsidR="00465662" w:rsidRPr="00F9219F" w:rsidRDefault="00465662" w:rsidP="00B233DB">
            <w:pPr>
              <w:rPr>
                <w:sz w:val="16"/>
                <w:szCs w:val="16"/>
                <w:lang w:val="fr-FR"/>
              </w:rPr>
            </w:pPr>
            <w:r w:rsidRPr="00F9219F">
              <w:rPr>
                <w:sz w:val="16"/>
                <w:szCs w:val="16"/>
                <w:lang w:val="fr-FR"/>
              </w:rPr>
              <w:t>Etude situation de référence  secteur agricole</w:t>
            </w:r>
          </w:p>
        </w:tc>
        <w:tc>
          <w:tcPr>
            <w:tcW w:w="1102" w:type="dxa"/>
          </w:tcPr>
          <w:p w:rsidR="00465662" w:rsidRPr="00F9219F" w:rsidRDefault="00465662" w:rsidP="00B233DB">
            <w:pPr>
              <w:jc w:val="center"/>
              <w:rPr>
                <w:bCs/>
                <w:sz w:val="16"/>
                <w:szCs w:val="16"/>
              </w:rPr>
            </w:pPr>
            <w:r w:rsidRPr="00F9219F">
              <w:rPr>
                <w:bCs/>
                <w:sz w:val="16"/>
                <w:szCs w:val="16"/>
              </w:rPr>
              <w:t>6 383</w:t>
            </w:r>
          </w:p>
        </w:tc>
        <w:tc>
          <w:tcPr>
            <w:tcW w:w="1096" w:type="dxa"/>
          </w:tcPr>
          <w:p w:rsidR="00465662" w:rsidRPr="00F9219F" w:rsidRDefault="00465662" w:rsidP="00B233DB">
            <w:pPr>
              <w:jc w:val="center"/>
              <w:rPr>
                <w:sz w:val="16"/>
                <w:szCs w:val="16"/>
              </w:rPr>
            </w:pPr>
            <w:r w:rsidRPr="00F9219F">
              <w:rPr>
                <w:sz w:val="16"/>
                <w:szCs w:val="16"/>
              </w:rPr>
              <w:t>CI</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priori</w:t>
            </w:r>
          </w:p>
        </w:tc>
        <w:tc>
          <w:tcPr>
            <w:tcW w:w="1530" w:type="dxa"/>
          </w:tcPr>
          <w:p w:rsidR="00465662" w:rsidRPr="00F9219F" w:rsidRDefault="00465662" w:rsidP="00B233DB">
            <w:pPr>
              <w:jc w:val="center"/>
              <w:rPr>
                <w:sz w:val="16"/>
                <w:szCs w:val="16"/>
              </w:rPr>
            </w:pPr>
            <w:r w:rsidRPr="00F9219F">
              <w:rPr>
                <w:sz w:val="16"/>
                <w:szCs w:val="16"/>
              </w:rPr>
              <w:t>7/11/2010</w:t>
            </w:r>
          </w:p>
        </w:tc>
        <w:tc>
          <w:tcPr>
            <w:tcW w:w="900" w:type="dxa"/>
          </w:tcPr>
          <w:p w:rsidR="00465662" w:rsidRPr="00F9219F" w:rsidRDefault="00465662" w:rsidP="00B233DB">
            <w:pPr>
              <w:rPr>
                <w:sz w:val="16"/>
                <w:szCs w:val="16"/>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1</w:t>
            </w:r>
            <w:r>
              <w:rPr>
                <w:sz w:val="16"/>
                <w:szCs w:val="16"/>
              </w:rPr>
              <w:t>7</w:t>
            </w:r>
          </w:p>
        </w:tc>
        <w:tc>
          <w:tcPr>
            <w:tcW w:w="1444" w:type="dxa"/>
          </w:tcPr>
          <w:p w:rsidR="00465662" w:rsidRPr="00F9219F" w:rsidRDefault="00465662" w:rsidP="00B233DB">
            <w:pPr>
              <w:rPr>
                <w:sz w:val="16"/>
                <w:szCs w:val="16"/>
              </w:rPr>
            </w:pPr>
            <w:r w:rsidRPr="00F9219F">
              <w:rPr>
                <w:sz w:val="16"/>
                <w:szCs w:val="16"/>
              </w:rPr>
              <w:t>Elaboration des plans d’affaire</w:t>
            </w:r>
          </w:p>
        </w:tc>
        <w:tc>
          <w:tcPr>
            <w:tcW w:w="1102" w:type="dxa"/>
          </w:tcPr>
          <w:p w:rsidR="00465662" w:rsidRPr="00F9219F" w:rsidRDefault="00465662" w:rsidP="00B233DB">
            <w:pPr>
              <w:jc w:val="center"/>
              <w:rPr>
                <w:bCs/>
                <w:sz w:val="16"/>
                <w:szCs w:val="16"/>
              </w:rPr>
            </w:pPr>
            <w:r w:rsidRPr="00F9219F">
              <w:rPr>
                <w:bCs/>
                <w:sz w:val="16"/>
                <w:szCs w:val="16"/>
              </w:rPr>
              <w:t>17 021</w:t>
            </w:r>
          </w:p>
        </w:tc>
        <w:tc>
          <w:tcPr>
            <w:tcW w:w="1096" w:type="dxa"/>
          </w:tcPr>
          <w:p w:rsidR="00465662" w:rsidRPr="00F9219F" w:rsidRDefault="00465662" w:rsidP="00B233DB">
            <w:pPr>
              <w:jc w:val="center"/>
              <w:rPr>
                <w:sz w:val="16"/>
                <w:szCs w:val="16"/>
              </w:rPr>
            </w:pPr>
            <w:r w:rsidRPr="00F9219F">
              <w:rPr>
                <w:sz w:val="16"/>
                <w:szCs w:val="16"/>
              </w:rPr>
              <w:t>SBQC</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posteriori</w:t>
            </w:r>
          </w:p>
        </w:tc>
        <w:tc>
          <w:tcPr>
            <w:tcW w:w="1530" w:type="dxa"/>
          </w:tcPr>
          <w:p w:rsidR="00465662" w:rsidRPr="00F9219F" w:rsidRDefault="00465662" w:rsidP="00B233DB">
            <w:pPr>
              <w:jc w:val="center"/>
              <w:rPr>
                <w:sz w:val="16"/>
                <w:szCs w:val="16"/>
              </w:rPr>
            </w:pPr>
            <w:r w:rsidRPr="00F9219F">
              <w:rPr>
                <w:sz w:val="16"/>
                <w:szCs w:val="16"/>
              </w:rPr>
              <w:t>31/03/2011</w:t>
            </w:r>
          </w:p>
        </w:tc>
        <w:tc>
          <w:tcPr>
            <w:tcW w:w="900" w:type="dxa"/>
          </w:tcPr>
          <w:p w:rsidR="00465662" w:rsidRPr="00F9219F" w:rsidRDefault="00465662" w:rsidP="00B233DB">
            <w:pPr>
              <w:rPr>
                <w:sz w:val="16"/>
                <w:szCs w:val="16"/>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1</w:t>
            </w:r>
            <w:r>
              <w:rPr>
                <w:sz w:val="16"/>
                <w:szCs w:val="16"/>
              </w:rPr>
              <w:t>8</w:t>
            </w:r>
          </w:p>
        </w:tc>
        <w:tc>
          <w:tcPr>
            <w:tcW w:w="1444" w:type="dxa"/>
          </w:tcPr>
          <w:p w:rsidR="00465662" w:rsidRPr="00F9219F" w:rsidRDefault="00465662" w:rsidP="00B233DB">
            <w:pPr>
              <w:rPr>
                <w:sz w:val="16"/>
                <w:szCs w:val="16"/>
              </w:rPr>
            </w:pPr>
            <w:r w:rsidRPr="00F9219F">
              <w:rPr>
                <w:sz w:val="16"/>
                <w:szCs w:val="16"/>
              </w:rPr>
              <w:t>Evaluation qualité portefeuille</w:t>
            </w:r>
          </w:p>
        </w:tc>
        <w:tc>
          <w:tcPr>
            <w:tcW w:w="1102" w:type="dxa"/>
          </w:tcPr>
          <w:p w:rsidR="00465662" w:rsidRPr="00F9219F" w:rsidRDefault="00465662" w:rsidP="00B233DB">
            <w:pPr>
              <w:jc w:val="center"/>
              <w:rPr>
                <w:bCs/>
                <w:sz w:val="16"/>
                <w:szCs w:val="16"/>
              </w:rPr>
            </w:pPr>
            <w:r w:rsidRPr="00F9219F">
              <w:rPr>
                <w:bCs/>
                <w:sz w:val="16"/>
                <w:szCs w:val="16"/>
              </w:rPr>
              <w:t>212 766</w:t>
            </w:r>
          </w:p>
        </w:tc>
        <w:tc>
          <w:tcPr>
            <w:tcW w:w="1096" w:type="dxa"/>
          </w:tcPr>
          <w:p w:rsidR="00465662" w:rsidRPr="00F9219F" w:rsidRDefault="00465662" w:rsidP="00B233DB">
            <w:pPr>
              <w:jc w:val="center"/>
              <w:rPr>
                <w:sz w:val="16"/>
                <w:szCs w:val="16"/>
              </w:rPr>
            </w:pPr>
            <w:r w:rsidRPr="00F9219F">
              <w:rPr>
                <w:sz w:val="16"/>
                <w:szCs w:val="16"/>
              </w:rPr>
              <w:t>SQBC</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priori</w:t>
            </w:r>
          </w:p>
        </w:tc>
        <w:tc>
          <w:tcPr>
            <w:tcW w:w="1530" w:type="dxa"/>
          </w:tcPr>
          <w:p w:rsidR="00465662" w:rsidRPr="00F9219F" w:rsidRDefault="00465662" w:rsidP="00B233DB">
            <w:pPr>
              <w:jc w:val="center"/>
              <w:rPr>
                <w:sz w:val="16"/>
                <w:szCs w:val="16"/>
              </w:rPr>
            </w:pPr>
            <w:r w:rsidRPr="00F9219F">
              <w:rPr>
                <w:sz w:val="16"/>
                <w:szCs w:val="16"/>
              </w:rPr>
              <w:t>25/04/2011</w:t>
            </w:r>
          </w:p>
        </w:tc>
        <w:tc>
          <w:tcPr>
            <w:tcW w:w="900" w:type="dxa"/>
          </w:tcPr>
          <w:p w:rsidR="00465662" w:rsidRPr="00F9219F" w:rsidRDefault="00465662" w:rsidP="00B233DB">
            <w:pPr>
              <w:rPr>
                <w:sz w:val="16"/>
                <w:szCs w:val="16"/>
              </w:rPr>
            </w:pPr>
          </w:p>
        </w:tc>
      </w:tr>
      <w:tr w:rsidR="00465662" w:rsidRPr="00F9219F" w:rsidTr="00B233DB">
        <w:tc>
          <w:tcPr>
            <w:tcW w:w="478" w:type="dxa"/>
          </w:tcPr>
          <w:p w:rsidR="00465662" w:rsidRPr="00F9219F" w:rsidRDefault="00465662" w:rsidP="00B233DB">
            <w:pPr>
              <w:jc w:val="center"/>
              <w:rPr>
                <w:sz w:val="16"/>
                <w:szCs w:val="16"/>
              </w:rPr>
            </w:pPr>
            <w:r>
              <w:rPr>
                <w:sz w:val="16"/>
                <w:szCs w:val="16"/>
              </w:rPr>
              <w:t>19</w:t>
            </w:r>
          </w:p>
        </w:tc>
        <w:tc>
          <w:tcPr>
            <w:tcW w:w="1444" w:type="dxa"/>
          </w:tcPr>
          <w:p w:rsidR="00465662" w:rsidRPr="00F9219F" w:rsidRDefault="00465662" w:rsidP="00B233DB">
            <w:pPr>
              <w:rPr>
                <w:sz w:val="16"/>
                <w:szCs w:val="16"/>
                <w:lang w:val="fr-FR"/>
              </w:rPr>
            </w:pPr>
            <w:r w:rsidRPr="00F9219F">
              <w:rPr>
                <w:sz w:val="16"/>
                <w:szCs w:val="16"/>
                <w:lang w:val="fr-FR"/>
              </w:rPr>
              <w:t>Cabinet de recrutement du personnel</w:t>
            </w:r>
          </w:p>
        </w:tc>
        <w:tc>
          <w:tcPr>
            <w:tcW w:w="1102" w:type="dxa"/>
          </w:tcPr>
          <w:p w:rsidR="00465662" w:rsidRPr="00F9219F" w:rsidRDefault="00465662" w:rsidP="00B233DB">
            <w:pPr>
              <w:jc w:val="center"/>
              <w:rPr>
                <w:bCs/>
                <w:sz w:val="16"/>
                <w:szCs w:val="16"/>
              </w:rPr>
            </w:pPr>
            <w:r w:rsidRPr="00F9219F">
              <w:rPr>
                <w:bCs/>
                <w:sz w:val="16"/>
                <w:szCs w:val="16"/>
              </w:rPr>
              <w:t>13 051</w:t>
            </w:r>
          </w:p>
        </w:tc>
        <w:tc>
          <w:tcPr>
            <w:tcW w:w="1096" w:type="dxa"/>
          </w:tcPr>
          <w:p w:rsidR="00465662" w:rsidRPr="00F9219F" w:rsidRDefault="00465662" w:rsidP="00B233DB">
            <w:pPr>
              <w:jc w:val="center"/>
              <w:rPr>
                <w:sz w:val="16"/>
                <w:szCs w:val="16"/>
              </w:rPr>
            </w:pPr>
            <w:r w:rsidRPr="00F9219F">
              <w:rPr>
                <w:sz w:val="16"/>
                <w:szCs w:val="16"/>
              </w:rPr>
              <w:t>SQBC</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priori</w:t>
            </w:r>
          </w:p>
        </w:tc>
        <w:tc>
          <w:tcPr>
            <w:tcW w:w="1530" w:type="dxa"/>
          </w:tcPr>
          <w:p w:rsidR="00465662" w:rsidRPr="00F9219F" w:rsidRDefault="00465662" w:rsidP="00B233DB">
            <w:pPr>
              <w:jc w:val="center"/>
              <w:rPr>
                <w:sz w:val="16"/>
                <w:szCs w:val="16"/>
              </w:rPr>
            </w:pPr>
            <w:r w:rsidRPr="00F9219F">
              <w:rPr>
                <w:sz w:val="16"/>
                <w:szCs w:val="16"/>
              </w:rPr>
              <w:t>30/05/2010</w:t>
            </w:r>
          </w:p>
        </w:tc>
        <w:tc>
          <w:tcPr>
            <w:tcW w:w="900" w:type="dxa"/>
          </w:tcPr>
          <w:p w:rsidR="00465662" w:rsidRPr="00F9219F" w:rsidRDefault="00465662" w:rsidP="00B233DB">
            <w:pPr>
              <w:rPr>
                <w:sz w:val="16"/>
                <w:szCs w:val="16"/>
              </w:rPr>
            </w:pPr>
          </w:p>
        </w:tc>
      </w:tr>
      <w:tr w:rsidR="00465662" w:rsidRPr="00F9219F" w:rsidTr="00B233DB">
        <w:tc>
          <w:tcPr>
            <w:tcW w:w="478" w:type="dxa"/>
          </w:tcPr>
          <w:p w:rsidR="00465662" w:rsidRPr="00F9219F" w:rsidRDefault="00465662" w:rsidP="00B233DB">
            <w:pPr>
              <w:jc w:val="center"/>
              <w:rPr>
                <w:sz w:val="16"/>
                <w:szCs w:val="16"/>
              </w:rPr>
            </w:pPr>
            <w:r>
              <w:rPr>
                <w:sz w:val="16"/>
                <w:szCs w:val="16"/>
              </w:rPr>
              <w:t>20</w:t>
            </w:r>
          </w:p>
        </w:tc>
        <w:tc>
          <w:tcPr>
            <w:tcW w:w="1444" w:type="dxa"/>
          </w:tcPr>
          <w:p w:rsidR="00465662" w:rsidRPr="00F9219F" w:rsidRDefault="00465662" w:rsidP="00B233DB">
            <w:pPr>
              <w:rPr>
                <w:sz w:val="16"/>
                <w:szCs w:val="16"/>
                <w:lang w:val="fr-FR"/>
              </w:rPr>
            </w:pPr>
            <w:r w:rsidRPr="00F9219F">
              <w:rPr>
                <w:sz w:val="16"/>
                <w:szCs w:val="16"/>
                <w:lang w:val="fr-FR"/>
              </w:rPr>
              <w:t>Mise en place d’un Observatoire des ménages ruraux</w:t>
            </w:r>
          </w:p>
        </w:tc>
        <w:tc>
          <w:tcPr>
            <w:tcW w:w="1102" w:type="dxa"/>
          </w:tcPr>
          <w:p w:rsidR="00465662" w:rsidRPr="00F9219F" w:rsidRDefault="00465662" w:rsidP="00B233DB">
            <w:pPr>
              <w:jc w:val="center"/>
              <w:rPr>
                <w:bCs/>
                <w:sz w:val="16"/>
                <w:szCs w:val="16"/>
              </w:rPr>
            </w:pPr>
            <w:r w:rsidRPr="00F9219F">
              <w:rPr>
                <w:bCs/>
                <w:sz w:val="16"/>
                <w:szCs w:val="16"/>
              </w:rPr>
              <w:t>630 000</w:t>
            </w:r>
          </w:p>
        </w:tc>
        <w:tc>
          <w:tcPr>
            <w:tcW w:w="1096" w:type="dxa"/>
          </w:tcPr>
          <w:p w:rsidR="00465662" w:rsidRPr="00F9219F" w:rsidRDefault="00465662" w:rsidP="00B233DB">
            <w:pPr>
              <w:jc w:val="center"/>
              <w:rPr>
                <w:sz w:val="16"/>
                <w:szCs w:val="16"/>
              </w:rPr>
            </w:pPr>
            <w:r w:rsidRPr="00F9219F">
              <w:rPr>
                <w:sz w:val="16"/>
                <w:szCs w:val="16"/>
              </w:rPr>
              <w:t>SQBC</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priori</w:t>
            </w:r>
          </w:p>
        </w:tc>
        <w:tc>
          <w:tcPr>
            <w:tcW w:w="1530" w:type="dxa"/>
          </w:tcPr>
          <w:p w:rsidR="00465662" w:rsidRPr="00F9219F" w:rsidRDefault="00465662" w:rsidP="00B233DB">
            <w:pPr>
              <w:jc w:val="center"/>
              <w:rPr>
                <w:sz w:val="16"/>
                <w:szCs w:val="16"/>
              </w:rPr>
            </w:pPr>
            <w:r w:rsidRPr="00F9219F">
              <w:rPr>
                <w:sz w:val="16"/>
                <w:szCs w:val="16"/>
              </w:rPr>
              <w:t>31/11/2010</w:t>
            </w:r>
          </w:p>
        </w:tc>
        <w:tc>
          <w:tcPr>
            <w:tcW w:w="900" w:type="dxa"/>
          </w:tcPr>
          <w:p w:rsidR="00465662" w:rsidRPr="00F9219F" w:rsidRDefault="00465662" w:rsidP="00B233DB">
            <w:pPr>
              <w:rPr>
                <w:sz w:val="16"/>
                <w:szCs w:val="16"/>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2</w:t>
            </w:r>
            <w:r>
              <w:rPr>
                <w:sz w:val="16"/>
                <w:szCs w:val="16"/>
              </w:rPr>
              <w:t>1</w:t>
            </w:r>
          </w:p>
        </w:tc>
        <w:tc>
          <w:tcPr>
            <w:tcW w:w="1444" w:type="dxa"/>
          </w:tcPr>
          <w:p w:rsidR="00465662" w:rsidRPr="00F9219F" w:rsidRDefault="00465662" w:rsidP="00B233DB">
            <w:pPr>
              <w:rPr>
                <w:sz w:val="16"/>
                <w:szCs w:val="16"/>
              </w:rPr>
            </w:pPr>
            <w:r w:rsidRPr="00F9219F">
              <w:rPr>
                <w:sz w:val="16"/>
                <w:szCs w:val="16"/>
              </w:rPr>
              <w:t>Enquête agricole de conjoncture</w:t>
            </w:r>
          </w:p>
        </w:tc>
        <w:tc>
          <w:tcPr>
            <w:tcW w:w="1102" w:type="dxa"/>
          </w:tcPr>
          <w:p w:rsidR="00465662" w:rsidRPr="00F9219F" w:rsidRDefault="00465662" w:rsidP="00B233DB">
            <w:pPr>
              <w:jc w:val="center"/>
              <w:rPr>
                <w:bCs/>
                <w:sz w:val="16"/>
                <w:szCs w:val="16"/>
              </w:rPr>
            </w:pPr>
            <w:r w:rsidRPr="00F9219F">
              <w:rPr>
                <w:bCs/>
                <w:sz w:val="16"/>
                <w:szCs w:val="16"/>
              </w:rPr>
              <w:t>1 553 191</w:t>
            </w:r>
          </w:p>
        </w:tc>
        <w:tc>
          <w:tcPr>
            <w:tcW w:w="1096" w:type="dxa"/>
          </w:tcPr>
          <w:p w:rsidR="00465662" w:rsidRPr="00F9219F" w:rsidRDefault="00465662" w:rsidP="00B233DB">
            <w:pPr>
              <w:jc w:val="center"/>
              <w:rPr>
                <w:sz w:val="16"/>
                <w:szCs w:val="16"/>
              </w:rPr>
            </w:pPr>
            <w:r w:rsidRPr="00F9219F">
              <w:rPr>
                <w:sz w:val="16"/>
                <w:szCs w:val="16"/>
              </w:rPr>
              <w:t>SQBC</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priori</w:t>
            </w:r>
          </w:p>
        </w:tc>
        <w:tc>
          <w:tcPr>
            <w:tcW w:w="1530" w:type="dxa"/>
          </w:tcPr>
          <w:p w:rsidR="00465662" w:rsidRPr="00F9219F" w:rsidRDefault="00465662" w:rsidP="00B233DB">
            <w:pPr>
              <w:jc w:val="center"/>
              <w:rPr>
                <w:sz w:val="16"/>
                <w:szCs w:val="16"/>
              </w:rPr>
            </w:pPr>
            <w:r w:rsidRPr="00F9219F">
              <w:rPr>
                <w:sz w:val="16"/>
                <w:szCs w:val="16"/>
              </w:rPr>
              <w:t>15/10/2010</w:t>
            </w:r>
          </w:p>
        </w:tc>
        <w:tc>
          <w:tcPr>
            <w:tcW w:w="900" w:type="dxa"/>
          </w:tcPr>
          <w:p w:rsidR="00465662" w:rsidRPr="00F9219F" w:rsidRDefault="00465662" w:rsidP="00B233DB">
            <w:pPr>
              <w:rPr>
                <w:sz w:val="16"/>
                <w:szCs w:val="16"/>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2</w:t>
            </w:r>
            <w:r>
              <w:rPr>
                <w:sz w:val="16"/>
                <w:szCs w:val="16"/>
              </w:rPr>
              <w:t>2</w:t>
            </w:r>
          </w:p>
        </w:tc>
        <w:tc>
          <w:tcPr>
            <w:tcW w:w="1444" w:type="dxa"/>
          </w:tcPr>
          <w:p w:rsidR="00465662" w:rsidRPr="00F9219F" w:rsidRDefault="00465662" w:rsidP="00B233DB">
            <w:pPr>
              <w:rPr>
                <w:sz w:val="16"/>
                <w:szCs w:val="16"/>
                <w:lang w:val="fr-FR"/>
              </w:rPr>
            </w:pPr>
            <w:r w:rsidRPr="00F9219F">
              <w:rPr>
                <w:sz w:val="16"/>
                <w:szCs w:val="16"/>
                <w:lang w:val="fr-FR"/>
              </w:rPr>
              <w:t>Etude d’évaluation de rendement de la production rizicole</w:t>
            </w:r>
          </w:p>
        </w:tc>
        <w:tc>
          <w:tcPr>
            <w:tcW w:w="1102" w:type="dxa"/>
          </w:tcPr>
          <w:p w:rsidR="00465662" w:rsidRPr="00F9219F" w:rsidRDefault="00465662" w:rsidP="00B233DB">
            <w:pPr>
              <w:jc w:val="center"/>
              <w:rPr>
                <w:bCs/>
                <w:sz w:val="16"/>
                <w:szCs w:val="16"/>
              </w:rPr>
            </w:pPr>
            <w:r w:rsidRPr="00F9219F">
              <w:rPr>
                <w:bCs/>
                <w:sz w:val="16"/>
                <w:szCs w:val="16"/>
              </w:rPr>
              <w:t>106 383</w:t>
            </w:r>
          </w:p>
        </w:tc>
        <w:tc>
          <w:tcPr>
            <w:tcW w:w="1096" w:type="dxa"/>
          </w:tcPr>
          <w:p w:rsidR="00465662" w:rsidRPr="00F9219F" w:rsidRDefault="00465662" w:rsidP="00B233DB">
            <w:pPr>
              <w:jc w:val="center"/>
              <w:rPr>
                <w:sz w:val="16"/>
                <w:szCs w:val="16"/>
              </w:rPr>
            </w:pPr>
            <w:r w:rsidRPr="00F9219F">
              <w:rPr>
                <w:sz w:val="16"/>
                <w:szCs w:val="16"/>
              </w:rPr>
              <w:t>SQBC</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posteriori</w:t>
            </w:r>
          </w:p>
        </w:tc>
        <w:tc>
          <w:tcPr>
            <w:tcW w:w="1530" w:type="dxa"/>
          </w:tcPr>
          <w:p w:rsidR="00465662" w:rsidRPr="00F9219F" w:rsidRDefault="00465662" w:rsidP="00B233DB">
            <w:pPr>
              <w:jc w:val="center"/>
              <w:rPr>
                <w:sz w:val="16"/>
                <w:szCs w:val="16"/>
              </w:rPr>
            </w:pPr>
            <w:r w:rsidRPr="00F9219F">
              <w:rPr>
                <w:sz w:val="16"/>
                <w:szCs w:val="16"/>
              </w:rPr>
              <w:t>30/04/2011</w:t>
            </w:r>
          </w:p>
        </w:tc>
        <w:tc>
          <w:tcPr>
            <w:tcW w:w="900" w:type="dxa"/>
          </w:tcPr>
          <w:p w:rsidR="00465662" w:rsidRPr="00F9219F" w:rsidRDefault="00465662" w:rsidP="00B233DB">
            <w:pPr>
              <w:rPr>
                <w:sz w:val="16"/>
                <w:szCs w:val="16"/>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2</w:t>
            </w:r>
            <w:r>
              <w:rPr>
                <w:sz w:val="16"/>
                <w:szCs w:val="16"/>
              </w:rPr>
              <w:t>3</w:t>
            </w:r>
          </w:p>
        </w:tc>
        <w:tc>
          <w:tcPr>
            <w:tcW w:w="1444" w:type="dxa"/>
          </w:tcPr>
          <w:p w:rsidR="00465662" w:rsidRPr="00F9219F" w:rsidRDefault="00465662" w:rsidP="00B233DB">
            <w:pPr>
              <w:rPr>
                <w:sz w:val="16"/>
                <w:szCs w:val="16"/>
                <w:lang w:val="fr-FR"/>
              </w:rPr>
            </w:pPr>
            <w:r w:rsidRPr="00F9219F">
              <w:rPr>
                <w:sz w:val="16"/>
                <w:szCs w:val="16"/>
                <w:lang w:val="fr-FR"/>
              </w:rPr>
              <w:t>Étude de Revue des dépenses publiques</w:t>
            </w:r>
          </w:p>
        </w:tc>
        <w:tc>
          <w:tcPr>
            <w:tcW w:w="1102" w:type="dxa"/>
          </w:tcPr>
          <w:p w:rsidR="00465662" w:rsidRPr="00F9219F" w:rsidRDefault="00465662" w:rsidP="00B233DB">
            <w:pPr>
              <w:jc w:val="center"/>
              <w:rPr>
                <w:bCs/>
                <w:sz w:val="16"/>
                <w:szCs w:val="16"/>
              </w:rPr>
            </w:pPr>
            <w:r w:rsidRPr="00F9219F">
              <w:rPr>
                <w:bCs/>
                <w:sz w:val="16"/>
                <w:szCs w:val="16"/>
              </w:rPr>
              <w:t>21 277</w:t>
            </w:r>
          </w:p>
        </w:tc>
        <w:tc>
          <w:tcPr>
            <w:tcW w:w="1096" w:type="dxa"/>
          </w:tcPr>
          <w:p w:rsidR="00465662" w:rsidRPr="00F9219F" w:rsidRDefault="00465662" w:rsidP="00B233DB">
            <w:pPr>
              <w:jc w:val="center"/>
              <w:rPr>
                <w:sz w:val="16"/>
                <w:szCs w:val="16"/>
              </w:rPr>
            </w:pPr>
            <w:r w:rsidRPr="00F9219F">
              <w:rPr>
                <w:sz w:val="16"/>
                <w:szCs w:val="16"/>
              </w:rPr>
              <w:t>SQBC</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Priori</w:t>
            </w:r>
          </w:p>
        </w:tc>
        <w:tc>
          <w:tcPr>
            <w:tcW w:w="1530" w:type="dxa"/>
          </w:tcPr>
          <w:p w:rsidR="00465662" w:rsidRPr="00F9219F" w:rsidRDefault="00465662" w:rsidP="00B233DB">
            <w:pPr>
              <w:jc w:val="center"/>
              <w:rPr>
                <w:sz w:val="16"/>
                <w:szCs w:val="16"/>
              </w:rPr>
            </w:pPr>
            <w:r w:rsidRPr="00F9219F">
              <w:rPr>
                <w:sz w:val="16"/>
                <w:szCs w:val="16"/>
              </w:rPr>
              <w:t>30/10/2010</w:t>
            </w:r>
          </w:p>
        </w:tc>
        <w:tc>
          <w:tcPr>
            <w:tcW w:w="900" w:type="dxa"/>
          </w:tcPr>
          <w:p w:rsidR="00465662" w:rsidRPr="00F9219F" w:rsidRDefault="00465662" w:rsidP="00B233DB">
            <w:pPr>
              <w:rPr>
                <w:sz w:val="16"/>
                <w:szCs w:val="16"/>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2</w:t>
            </w:r>
            <w:r>
              <w:rPr>
                <w:sz w:val="16"/>
                <w:szCs w:val="16"/>
              </w:rPr>
              <w:t>4</w:t>
            </w:r>
          </w:p>
        </w:tc>
        <w:tc>
          <w:tcPr>
            <w:tcW w:w="1444" w:type="dxa"/>
          </w:tcPr>
          <w:p w:rsidR="00465662" w:rsidRPr="00F9219F" w:rsidRDefault="00465662" w:rsidP="00B233DB">
            <w:pPr>
              <w:rPr>
                <w:sz w:val="16"/>
                <w:szCs w:val="16"/>
                <w:lang w:val="fr-FR"/>
              </w:rPr>
            </w:pPr>
            <w:r w:rsidRPr="00F9219F">
              <w:rPr>
                <w:sz w:val="16"/>
                <w:szCs w:val="16"/>
                <w:lang w:val="fr-FR"/>
              </w:rPr>
              <w:t>Etude cadre de dépenses à moyen terme du secteur rural</w:t>
            </w:r>
          </w:p>
        </w:tc>
        <w:tc>
          <w:tcPr>
            <w:tcW w:w="1102" w:type="dxa"/>
          </w:tcPr>
          <w:p w:rsidR="00465662" w:rsidRPr="00F9219F" w:rsidRDefault="00465662" w:rsidP="00B233DB">
            <w:pPr>
              <w:jc w:val="center"/>
              <w:rPr>
                <w:bCs/>
                <w:sz w:val="16"/>
                <w:szCs w:val="16"/>
              </w:rPr>
            </w:pPr>
            <w:r w:rsidRPr="00F9219F">
              <w:rPr>
                <w:bCs/>
                <w:sz w:val="16"/>
                <w:szCs w:val="16"/>
              </w:rPr>
              <w:t>6 743</w:t>
            </w:r>
          </w:p>
        </w:tc>
        <w:tc>
          <w:tcPr>
            <w:tcW w:w="1096" w:type="dxa"/>
          </w:tcPr>
          <w:p w:rsidR="00465662" w:rsidRPr="00F9219F" w:rsidRDefault="00465662" w:rsidP="00B233DB">
            <w:pPr>
              <w:jc w:val="center"/>
              <w:rPr>
                <w:sz w:val="16"/>
                <w:szCs w:val="16"/>
              </w:rPr>
            </w:pPr>
            <w:r w:rsidRPr="00F9219F">
              <w:rPr>
                <w:sz w:val="16"/>
                <w:szCs w:val="16"/>
              </w:rPr>
              <w:t>CI</w:t>
            </w:r>
          </w:p>
        </w:tc>
        <w:tc>
          <w:tcPr>
            <w:tcW w:w="1350" w:type="dxa"/>
          </w:tcPr>
          <w:p w:rsidR="00465662" w:rsidRPr="00F9219F" w:rsidRDefault="00465662" w:rsidP="00B233DB">
            <w:pPr>
              <w:rPr>
                <w:sz w:val="16"/>
                <w:szCs w:val="16"/>
              </w:rPr>
            </w:pPr>
            <w:r w:rsidRPr="00F9219F">
              <w:rPr>
                <w:sz w:val="16"/>
                <w:szCs w:val="16"/>
              </w:rPr>
              <w:t>NA</w:t>
            </w:r>
          </w:p>
        </w:tc>
        <w:tc>
          <w:tcPr>
            <w:tcW w:w="1080" w:type="dxa"/>
          </w:tcPr>
          <w:p w:rsidR="00465662" w:rsidRPr="00F9219F" w:rsidRDefault="00465662" w:rsidP="00B233DB">
            <w:pP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priori</w:t>
            </w:r>
          </w:p>
        </w:tc>
        <w:tc>
          <w:tcPr>
            <w:tcW w:w="1530" w:type="dxa"/>
          </w:tcPr>
          <w:p w:rsidR="00465662" w:rsidRPr="00F9219F" w:rsidRDefault="00465662" w:rsidP="00B233DB">
            <w:pPr>
              <w:jc w:val="center"/>
              <w:rPr>
                <w:sz w:val="16"/>
                <w:szCs w:val="16"/>
              </w:rPr>
            </w:pPr>
            <w:r w:rsidRPr="00F9219F">
              <w:rPr>
                <w:sz w:val="16"/>
                <w:szCs w:val="16"/>
              </w:rPr>
              <w:t>30/09/2010</w:t>
            </w:r>
          </w:p>
        </w:tc>
        <w:tc>
          <w:tcPr>
            <w:tcW w:w="900" w:type="dxa"/>
          </w:tcPr>
          <w:p w:rsidR="00465662" w:rsidRPr="00F9219F" w:rsidRDefault="00465662" w:rsidP="00B233DB">
            <w:pPr>
              <w:rPr>
                <w:sz w:val="16"/>
                <w:szCs w:val="16"/>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2</w:t>
            </w:r>
            <w:r>
              <w:rPr>
                <w:sz w:val="16"/>
                <w:szCs w:val="16"/>
              </w:rPr>
              <w:t>5</w:t>
            </w:r>
          </w:p>
        </w:tc>
        <w:tc>
          <w:tcPr>
            <w:tcW w:w="1444" w:type="dxa"/>
          </w:tcPr>
          <w:p w:rsidR="00465662" w:rsidRPr="00F9219F" w:rsidRDefault="00465662" w:rsidP="00B233DB">
            <w:pPr>
              <w:rPr>
                <w:sz w:val="16"/>
                <w:szCs w:val="16"/>
                <w:lang w:val="fr-FR"/>
              </w:rPr>
            </w:pPr>
            <w:r w:rsidRPr="00F9219F">
              <w:rPr>
                <w:sz w:val="16"/>
                <w:szCs w:val="16"/>
                <w:lang w:val="fr-FR"/>
              </w:rPr>
              <w:t>Recrutement des spécialistes en passation de marchés</w:t>
            </w:r>
          </w:p>
        </w:tc>
        <w:tc>
          <w:tcPr>
            <w:tcW w:w="1102" w:type="dxa"/>
          </w:tcPr>
          <w:p w:rsidR="00465662" w:rsidRPr="00F9219F" w:rsidRDefault="00465662" w:rsidP="00B233DB">
            <w:pPr>
              <w:jc w:val="center"/>
              <w:rPr>
                <w:bCs/>
                <w:sz w:val="16"/>
                <w:szCs w:val="16"/>
              </w:rPr>
            </w:pPr>
            <w:r w:rsidRPr="00F9219F">
              <w:rPr>
                <w:bCs/>
                <w:sz w:val="16"/>
                <w:szCs w:val="16"/>
              </w:rPr>
              <w:t>61 276</w:t>
            </w:r>
          </w:p>
        </w:tc>
        <w:tc>
          <w:tcPr>
            <w:tcW w:w="1096" w:type="dxa"/>
          </w:tcPr>
          <w:p w:rsidR="00465662" w:rsidRPr="00F9219F" w:rsidRDefault="00465662" w:rsidP="00B233DB">
            <w:pPr>
              <w:jc w:val="center"/>
              <w:rPr>
                <w:sz w:val="16"/>
                <w:szCs w:val="16"/>
              </w:rPr>
            </w:pPr>
            <w:r w:rsidRPr="00F9219F">
              <w:rPr>
                <w:sz w:val="16"/>
                <w:szCs w:val="16"/>
              </w:rPr>
              <w:t>CI</w:t>
            </w:r>
          </w:p>
        </w:tc>
        <w:tc>
          <w:tcPr>
            <w:tcW w:w="1350" w:type="dxa"/>
          </w:tcPr>
          <w:p w:rsidR="00465662" w:rsidRPr="00F9219F" w:rsidRDefault="00465662" w:rsidP="00B233DB">
            <w:pPr>
              <w:jc w:val="center"/>
              <w:rPr>
                <w:sz w:val="16"/>
                <w:szCs w:val="16"/>
              </w:rPr>
            </w:pPr>
            <w:r w:rsidRPr="00F9219F">
              <w:rPr>
                <w:sz w:val="16"/>
                <w:szCs w:val="16"/>
              </w:rPr>
              <w:t>NA</w:t>
            </w:r>
          </w:p>
        </w:tc>
        <w:tc>
          <w:tcPr>
            <w:tcW w:w="1080" w:type="dxa"/>
          </w:tcPr>
          <w:p w:rsidR="00465662" w:rsidRPr="00F9219F" w:rsidRDefault="00465662" w:rsidP="00B233DB">
            <w:pPr>
              <w:jc w:val="cente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Priori</w:t>
            </w:r>
          </w:p>
        </w:tc>
        <w:tc>
          <w:tcPr>
            <w:tcW w:w="1530" w:type="dxa"/>
          </w:tcPr>
          <w:p w:rsidR="00465662" w:rsidRPr="00F9219F" w:rsidRDefault="00465662" w:rsidP="00B233DB">
            <w:pPr>
              <w:jc w:val="center"/>
              <w:rPr>
                <w:sz w:val="16"/>
                <w:szCs w:val="16"/>
              </w:rPr>
            </w:pPr>
            <w:r w:rsidRPr="00F9219F">
              <w:rPr>
                <w:sz w:val="16"/>
                <w:szCs w:val="16"/>
              </w:rPr>
              <w:t>30/09/2010</w:t>
            </w:r>
          </w:p>
        </w:tc>
        <w:tc>
          <w:tcPr>
            <w:tcW w:w="900" w:type="dxa"/>
          </w:tcPr>
          <w:p w:rsidR="00465662" w:rsidRPr="00F9219F" w:rsidRDefault="00465662" w:rsidP="00B233DB">
            <w:pPr>
              <w:rPr>
                <w:sz w:val="16"/>
                <w:szCs w:val="16"/>
              </w:rPr>
            </w:pPr>
          </w:p>
        </w:tc>
      </w:tr>
      <w:tr w:rsidR="00465662" w:rsidRPr="00F9219F" w:rsidTr="00B233DB">
        <w:tc>
          <w:tcPr>
            <w:tcW w:w="478" w:type="dxa"/>
          </w:tcPr>
          <w:p w:rsidR="00465662" w:rsidRPr="00F9219F" w:rsidRDefault="00465662" w:rsidP="00B233DB">
            <w:pPr>
              <w:jc w:val="center"/>
              <w:rPr>
                <w:sz w:val="16"/>
                <w:szCs w:val="16"/>
              </w:rPr>
            </w:pPr>
            <w:r w:rsidRPr="00F9219F">
              <w:rPr>
                <w:sz w:val="16"/>
                <w:szCs w:val="16"/>
              </w:rPr>
              <w:t>2</w:t>
            </w:r>
            <w:r>
              <w:rPr>
                <w:sz w:val="16"/>
                <w:szCs w:val="16"/>
              </w:rPr>
              <w:t>6</w:t>
            </w:r>
          </w:p>
        </w:tc>
        <w:tc>
          <w:tcPr>
            <w:tcW w:w="1444" w:type="dxa"/>
          </w:tcPr>
          <w:p w:rsidR="00465662" w:rsidRPr="00F9219F" w:rsidRDefault="00465662" w:rsidP="00B233DB">
            <w:pPr>
              <w:rPr>
                <w:sz w:val="16"/>
                <w:szCs w:val="16"/>
                <w:lang w:val="fr-FR"/>
              </w:rPr>
            </w:pPr>
            <w:r w:rsidRPr="00F9219F">
              <w:rPr>
                <w:sz w:val="16"/>
                <w:szCs w:val="16"/>
                <w:lang w:val="fr-FR"/>
              </w:rPr>
              <w:t>Formation en passation de marchés</w:t>
            </w:r>
          </w:p>
        </w:tc>
        <w:tc>
          <w:tcPr>
            <w:tcW w:w="1102" w:type="dxa"/>
          </w:tcPr>
          <w:p w:rsidR="00465662" w:rsidRPr="00F9219F" w:rsidRDefault="00465662" w:rsidP="00B233DB">
            <w:pPr>
              <w:jc w:val="center"/>
              <w:rPr>
                <w:bCs/>
                <w:sz w:val="16"/>
                <w:szCs w:val="16"/>
              </w:rPr>
            </w:pPr>
            <w:r w:rsidRPr="00F9219F">
              <w:rPr>
                <w:bCs/>
                <w:sz w:val="16"/>
                <w:szCs w:val="16"/>
              </w:rPr>
              <w:t>25  000</w:t>
            </w:r>
          </w:p>
        </w:tc>
        <w:tc>
          <w:tcPr>
            <w:tcW w:w="1096" w:type="dxa"/>
          </w:tcPr>
          <w:p w:rsidR="00465662" w:rsidRPr="00F9219F" w:rsidRDefault="00465662" w:rsidP="00B233DB">
            <w:pPr>
              <w:jc w:val="center"/>
              <w:rPr>
                <w:sz w:val="16"/>
                <w:szCs w:val="16"/>
              </w:rPr>
            </w:pPr>
            <w:r w:rsidRPr="00F9219F">
              <w:rPr>
                <w:sz w:val="16"/>
                <w:szCs w:val="16"/>
              </w:rPr>
              <w:t xml:space="preserve">Gré a gré </w:t>
            </w:r>
          </w:p>
        </w:tc>
        <w:tc>
          <w:tcPr>
            <w:tcW w:w="1350" w:type="dxa"/>
          </w:tcPr>
          <w:p w:rsidR="00465662" w:rsidRPr="00F9219F" w:rsidRDefault="00465662" w:rsidP="00B233DB">
            <w:pPr>
              <w:jc w:val="center"/>
              <w:rPr>
                <w:sz w:val="16"/>
                <w:szCs w:val="16"/>
              </w:rPr>
            </w:pPr>
            <w:r w:rsidRPr="00F9219F">
              <w:rPr>
                <w:sz w:val="16"/>
                <w:szCs w:val="16"/>
              </w:rPr>
              <w:t>NA</w:t>
            </w:r>
          </w:p>
        </w:tc>
        <w:tc>
          <w:tcPr>
            <w:tcW w:w="1080" w:type="dxa"/>
          </w:tcPr>
          <w:p w:rsidR="00465662" w:rsidRPr="00F9219F" w:rsidRDefault="00465662" w:rsidP="00B233DB">
            <w:pPr>
              <w:jc w:val="center"/>
              <w:rPr>
                <w:sz w:val="16"/>
                <w:szCs w:val="16"/>
              </w:rPr>
            </w:pPr>
            <w:r w:rsidRPr="00F9219F">
              <w:rPr>
                <w:sz w:val="16"/>
                <w:szCs w:val="16"/>
              </w:rPr>
              <w:t>NA</w:t>
            </w:r>
          </w:p>
        </w:tc>
        <w:tc>
          <w:tcPr>
            <w:tcW w:w="810" w:type="dxa"/>
          </w:tcPr>
          <w:p w:rsidR="00465662" w:rsidRPr="00F9219F" w:rsidRDefault="00465662" w:rsidP="00B233DB">
            <w:pPr>
              <w:jc w:val="center"/>
              <w:rPr>
                <w:sz w:val="16"/>
                <w:szCs w:val="16"/>
              </w:rPr>
            </w:pPr>
            <w:r w:rsidRPr="00F9219F">
              <w:rPr>
                <w:sz w:val="16"/>
                <w:szCs w:val="16"/>
              </w:rPr>
              <w:t>Priori</w:t>
            </w:r>
          </w:p>
        </w:tc>
        <w:tc>
          <w:tcPr>
            <w:tcW w:w="1530" w:type="dxa"/>
          </w:tcPr>
          <w:p w:rsidR="00465662" w:rsidRPr="00F9219F" w:rsidRDefault="00465662" w:rsidP="00B233DB">
            <w:pPr>
              <w:jc w:val="center"/>
              <w:rPr>
                <w:sz w:val="16"/>
                <w:szCs w:val="16"/>
              </w:rPr>
            </w:pPr>
            <w:r w:rsidRPr="00F9219F">
              <w:rPr>
                <w:sz w:val="16"/>
                <w:szCs w:val="16"/>
              </w:rPr>
              <w:t>30/09/2010</w:t>
            </w:r>
          </w:p>
        </w:tc>
        <w:tc>
          <w:tcPr>
            <w:tcW w:w="900" w:type="dxa"/>
          </w:tcPr>
          <w:p w:rsidR="00465662" w:rsidRPr="00F9219F" w:rsidRDefault="00465662" w:rsidP="00B233DB">
            <w:pPr>
              <w:rPr>
                <w:sz w:val="16"/>
                <w:szCs w:val="16"/>
              </w:rPr>
            </w:pPr>
          </w:p>
        </w:tc>
      </w:tr>
    </w:tbl>
    <w:p w:rsidR="00FA6E9A" w:rsidRDefault="00FA6E9A" w:rsidP="005C2B1E">
      <w:pPr>
        <w:rPr>
          <w:b/>
          <w:bCs/>
        </w:rPr>
      </w:pPr>
      <w:bookmarkStart w:id="93" w:name="_Toc40780210"/>
      <w:bookmarkEnd w:id="92"/>
      <w:r>
        <w:br w:type="page"/>
      </w:r>
    </w:p>
    <w:p w:rsidR="00FA6E9A" w:rsidRDefault="00FA6E9A" w:rsidP="005C2B1E">
      <w:pPr>
        <w:pStyle w:val="PDSAnnexHeading"/>
      </w:pPr>
      <w:bookmarkStart w:id="94" w:name="_Toc260233875"/>
      <w:r>
        <w:lastRenderedPageBreak/>
        <w:t>Annex 9: Economic and Financial Analysis</w:t>
      </w:r>
      <w:bookmarkEnd w:id="93"/>
      <w:bookmarkEnd w:id="94"/>
    </w:p>
    <w:p w:rsidR="00FA6E9A" w:rsidRDefault="00FC0CF0" w:rsidP="005C2B1E">
      <w:pPr>
        <w:jc w:val="center"/>
        <w:rPr>
          <w:caps/>
        </w:rPr>
      </w:pPr>
      <w:fldSimple w:instr=" DOCPROPERTY &quot;Country&quot; \* MERGEFORMAT ">
        <w:r w:rsidR="00FA6E9A">
          <w:rPr>
            <w:b/>
            <w:bCs/>
            <w:caps/>
          </w:rPr>
          <w:t>Mali</w:t>
        </w:r>
      </w:fldSimple>
      <w:r w:rsidR="00FA6E9A">
        <w:rPr>
          <w:b/>
          <w:bCs/>
          <w:caps/>
        </w:rPr>
        <w:t xml:space="preserve">:  </w:t>
      </w:r>
      <w:fldSimple w:instr=" DOCPROPERTY &quot;ProjectName&quot; \* MERGEFORMAT ">
        <w:r w:rsidR="00FA6E9A">
          <w:rPr>
            <w:b/>
            <w:bCs/>
          </w:rPr>
          <w:t xml:space="preserve">Fostering Agricultural Productivity </w:t>
        </w:r>
        <w:r w:rsidR="001150A5">
          <w:rPr>
            <w:b/>
            <w:bCs/>
          </w:rPr>
          <w:t>Project</w:t>
        </w:r>
      </w:fldSimple>
    </w:p>
    <w:p w:rsidR="00FA6E9A" w:rsidRDefault="00FA6E9A" w:rsidP="005C2B1E"/>
    <w:p w:rsidR="00857094" w:rsidRDefault="00857094" w:rsidP="005C2B1E"/>
    <w:p w:rsidR="00857094" w:rsidRPr="002D0C78" w:rsidRDefault="00857094" w:rsidP="004553A8">
      <w:pPr>
        <w:pStyle w:val="ListParagraph"/>
        <w:numPr>
          <w:ilvl w:val="0"/>
          <w:numId w:val="58"/>
        </w:numPr>
        <w:spacing w:after="120" w:line="240" w:lineRule="auto"/>
        <w:ind w:left="0" w:firstLine="0"/>
        <w:contextualSpacing w:val="0"/>
        <w:rPr>
          <w:rFonts w:ascii="Times New Roman" w:hAnsi="Times New Roman" w:cs="Times New Roman"/>
          <w:sz w:val="24"/>
          <w:szCs w:val="24"/>
        </w:rPr>
      </w:pPr>
      <w:r w:rsidRPr="002D0C78">
        <w:rPr>
          <w:rFonts w:ascii="Times New Roman" w:eastAsia="Calibri" w:hAnsi="Times New Roman" w:cs="Times New Roman"/>
          <w:sz w:val="24"/>
          <w:szCs w:val="24"/>
        </w:rPr>
        <w:t>The agricultural production potential in Mali is large and significantly under-exploited. The project proposes to invest in a number of profitable, but yet under-developed, farming systems that would lead to better use of this potential. The profitability of the targeted systems is demonstrated below.</w:t>
      </w:r>
    </w:p>
    <w:p w:rsidR="00857094" w:rsidRPr="002D0C78" w:rsidRDefault="00857094" w:rsidP="004553A8">
      <w:pPr>
        <w:pStyle w:val="ListParagraph"/>
        <w:numPr>
          <w:ilvl w:val="0"/>
          <w:numId w:val="58"/>
        </w:numPr>
        <w:spacing w:after="120" w:line="240" w:lineRule="auto"/>
        <w:ind w:left="0" w:firstLine="0"/>
        <w:contextualSpacing w:val="0"/>
        <w:rPr>
          <w:rFonts w:ascii="Times New Roman" w:eastAsia="Calibri" w:hAnsi="Times New Roman" w:cs="Times New Roman"/>
          <w:sz w:val="24"/>
          <w:szCs w:val="24"/>
        </w:rPr>
      </w:pPr>
      <w:r w:rsidRPr="00857094">
        <w:rPr>
          <w:rFonts w:ascii="Times New Roman" w:eastAsia="Calibri" w:hAnsi="Times New Roman" w:cs="Times New Roman"/>
          <w:b/>
          <w:sz w:val="24"/>
          <w:szCs w:val="24"/>
        </w:rPr>
        <w:t>Rice</w:t>
      </w:r>
      <w:r w:rsidRPr="00857094">
        <w:rPr>
          <w:rFonts w:ascii="Times New Roman" w:eastAsia="Calibri" w:hAnsi="Times New Roman" w:cs="Times New Roman"/>
          <w:sz w:val="24"/>
          <w:szCs w:val="24"/>
        </w:rPr>
        <w:t>. Today Mali produces 919,000 tons (t) of rice; with the project</w:t>
      </w:r>
      <w:r w:rsidRPr="00857094">
        <w:rPr>
          <w:rFonts w:ascii="Times New Roman" w:eastAsia="Calibri" w:hAnsi="Times New Roman" w:cs="Times New Roman"/>
          <w:sz w:val="20"/>
          <w:szCs w:val="24"/>
          <w:vertAlign w:val="superscript"/>
        </w:rPr>
        <w:footnoteReference w:id="54"/>
      </w:r>
      <w:r w:rsidRPr="00857094">
        <w:rPr>
          <w:rFonts w:ascii="Times New Roman" w:eastAsia="Calibri" w:hAnsi="Times New Roman" w:cs="Times New Roman"/>
          <w:sz w:val="24"/>
          <w:szCs w:val="24"/>
        </w:rPr>
        <w:t>, an additional 9,000 t</w:t>
      </w:r>
      <w:r w:rsidRPr="002D0C78">
        <w:rPr>
          <w:rFonts w:ascii="Times New Roman" w:eastAsia="Calibri" w:hAnsi="Times New Roman" w:cs="Times New Roman"/>
          <w:sz w:val="24"/>
          <w:szCs w:val="24"/>
        </w:rPr>
        <w:t xml:space="preserve"> will be produced the first year and this will increase to reach an additional 384,000 t in 2015 resulting in a production of 1,334,874 t of rice at the end of the project’s life. This additional production will easily be absorbed on the domestic and sub-regional market: demand for rice on the domestic market was estimated at 740,000 t in 2008 and could reach 1.5 million t by 2025. Demand for imported rice in the sub-region is estimated at around 2.1 million tons. The additional rice production inferred by the project has a value of more the 220 billion CFAF in import substitution over the period 2010-2015 with a modest price of 208 CFAF/kg. This will have a significant impact on Mali’s trade balance.</w:t>
      </w:r>
    </w:p>
    <w:p w:rsidR="00857094" w:rsidRPr="002D0C78" w:rsidRDefault="00857094" w:rsidP="004553A8">
      <w:pPr>
        <w:pStyle w:val="ListParagraph"/>
        <w:numPr>
          <w:ilvl w:val="0"/>
          <w:numId w:val="58"/>
        </w:numPr>
        <w:spacing w:after="120" w:line="240" w:lineRule="auto"/>
        <w:ind w:left="0" w:firstLine="0"/>
        <w:contextualSpacing w:val="0"/>
        <w:rPr>
          <w:rFonts w:ascii="Times New Roman" w:eastAsia="Calibri" w:hAnsi="Times New Roman" w:cs="Times New Roman"/>
          <w:sz w:val="24"/>
          <w:szCs w:val="24"/>
        </w:rPr>
      </w:pPr>
      <w:r w:rsidRPr="002D0C78">
        <w:rPr>
          <w:rFonts w:ascii="Times New Roman" w:eastAsia="Calibri" w:hAnsi="Times New Roman" w:cs="Times New Roman"/>
          <w:sz w:val="24"/>
          <w:szCs w:val="24"/>
        </w:rPr>
        <w:t>Investment in large-scale irrigation will be profitable if producers harvest rice twice in the year with a 6.5 to 7 t/ha yield, a level that can be achieved in the Office du Niger</w:t>
      </w:r>
      <w:r>
        <w:rPr>
          <w:rFonts w:ascii="Times New Roman" w:eastAsia="Calibri" w:hAnsi="Times New Roman" w:cs="Times New Roman"/>
          <w:sz w:val="24"/>
          <w:szCs w:val="24"/>
        </w:rPr>
        <w:t xml:space="preserve"> (ON)</w:t>
      </w:r>
      <w:r w:rsidRPr="002D0C78">
        <w:rPr>
          <w:rFonts w:ascii="Times New Roman" w:eastAsia="Calibri" w:hAnsi="Times New Roman" w:cs="Times New Roman"/>
          <w:sz w:val="24"/>
          <w:szCs w:val="24"/>
        </w:rPr>
        <w:t xml:space="preserve"> zone where average yields of irrigated rice today are 5.1 t/ha with a potential of 9 t/ha. Lowland and rain-fed rice can reach a potential yield of 3 t</w:t>
      </w:r>
      <w:r>
        <w:rPr>
          <w:rFonts w:ascii="Times New Roman" w:eastAsia="Calibri" w:hAnsi="Times New Roman" w:cs="Times New Roman"/>
          <w:sz w:val="24"/>
          <w:szCs w:val="24"/>
        </w:rPr>
        <w:t>/</w:t>
      </w:r>
      <w:r w:rsidRPr="002D0C78">
        <w:rPr>
          <w:rFonts w:ascii="Times New Roman" w:eastAsia="Calibri" w:hAnsi="Times New Roman" w:cs="Times New Roman"/>
          <w:sz w:val="24"/>
          <w:szCs w:val="24"/>
        </w:rPr>
        <w:t>ha. Investment costs do not exceed 1.5 million per h</w:t>
      </w:r>
      <w:r>
        <w:rPr>
          <w:rFonts w:ascii="Times New Roman" w:eastAsia="Calibri" w:hAnsi="Times New Roman" w:cs="Times New Roman"/>
          <w:sz w:val="24"/>
          <w:szCs w:val="24"/>
        </w:rPr>
        <w:t>a</w:t>
      </w:r>
      <w:r w:rsidRPr="002D0C78">
        <w:rPr>
          <w:rFonts w:ascii="Times New Roman" w:eastAsia="Calibri" w:hAnsi="Times New Roman" w:cs="Times New Roman"/>
          <w:sz w:val="24"/>
          <w:szCs w:val="24"/>
        </w:rPr>
        <w:t xml:space="preserve"> and the production system contributes to water conservation and to water table replenishment. With its additional production potential, it offers other opportunities to vegetable production, fish production, livestock management and job creation in rural areas. The 2005/06 MinAgri census estimates that 290,000 h</w:t>
      </w:r>
      <w:r>
        <w:rPr>
          <w:rFonts w:ascii="Times New Roman" w:eastAsia="Calibri" w:hAnsi="Times New Roman" w:cs="Times New Roman"/>
          <w:sz w:val="24"/>
          <w:szCs w:val="24"/>
        </w:rPr>
        <w:t>a</w:t>
      </w:r>
      <w:r w:rsidRPr="002D0C78">
        <w:rPr>
          <w:rFonts w:ascii="Times New Roman" w:eastAsia="Calibri" w:hAnsi="Times New Roman" w:cs="Times New Roman"/>
          <w:sz w:val="24"/>
          <w:szCs w:val="24"/>
        </w:rPr>
        <w:t xml:space="preserve"> can be created for low-land rice production and more than 1.5 million h</w:t>
      </w:r>
      <w:r>
        <w:rPr>
          <w:rFonts w:ascii="Times New Roman" w:eastAsia="Calibri" w:hAnsi="Times New Roman" w:cs="Times New Roman"/>
          <w:sz w:val="24"/>
          <w:szCs w:val="24"/>
        </w:rPr>
        <w:t>a</w:t>
      </w:r>
      <w:r w:rsidRPr="002D0C78">
        <w:rPr>
          <w:rFonts w:ascii="Times New Roman" w:eastAsia="Calibri" w:hAnsi="Times New Roman" w:cs="Times New Roman"/>
          <w:sz w:val="24"/>
          <w:szCs w:val="24"/>
        </w:rPr>
        <w:t xml:space="preserve"> are suitable for rain-fed rice.</w:t>
      </w:r>
    </w:p>
    <w:p w:rsidR="00857094" w:rsidRPr="002D0C78" w:rsidRDefault="00857094" w:rsidP="004553A8">
      <w:pPr>
        <w:pStyle w:val="ListParagraph"/>
        <w:numPr>
          <w:ilvl w:val="0"/>
          <w:numId w:val="58"/>
        </w:numPr>
        <w:spacing w:after="120" w:line="240" w:lineRule="auto"/>
        <w:ind w:left="0" w:firstLine="0"/>
        <w:contextualSpacing w:val="0"/>
        <w:rPr>
          <w:rFonts w:ascii="Times New Roman" w:eastAsia="Calibri" w:hAnsi="Times New Roman" w:cs="Times New Roman"/>
          <w:sz w:val="24"/>
          <w:szCs w:val="24"/>
        </w:rPr>
      </w:pPr>
      <w:r w:rsidRPr="002D0C78">
        <w:rPr>
          <w:rFonts w:ascii="Times New Roman" w:eastAsia="Calibri" w:hAnsi="Times New Roman" w:cs="Times New Roman"/>
          <w:sz w:val="24"/>
          <w:szCs w:val="24"/>
        </w:rPr>
        <w:t xml:space="preserve">In the ON zone today, rice contributes to 88 percent of producers’ income and does not lift the </w:t>
      </w:r>
      <w:r w:rsidRPr="00857094">
        <w:rPr>
          <w:rFonts w:ascii="Times New Roman" w:eastAsia="Calibri" w:hAnsi="Times New Roman" w:cs="Times New Roman"/>
          <w:sz w:val="24"/>
          <w:szCs w:val="24"/>
        </w:rPr>
        <w:t>52 percent of small farms above the poverty line</w:t>
      </w:r>
      <w:r w:rsidRPr="00857094">
        <w:rPr>
          <w:rFonts w:ascii="Times New Roman" w:eastAsia="Calibri" w:hAnsi="Times New Roman" w:cs="Times New Roman"/>
          <w:sz w:val="20"/>
          <w:szCs w:val="24"/>
          <w:vertAlign w:val="superscript"/>
        </w:rPr>
        <w:footnoteReference w:id="55"/>
      </w:r>
      <w:r w:rsidRPr="00857094">
        <w:rPr>
          <w:rFonts w:ascii="Times New Roman" w:eastAsia="Calibri" w:hAnsi="Times New Roman" w:cs="Times New Roman"/>
          <w:sz w:val="20"/>
          <w:szCs w:val="24"/>
          <w:vertAlign w:val="superscript"/>
        </w:rPr>
        <w:t>.</w:t>
      </w:r>
      <w:r w:rsidRPr="00857094">
        <w:rPr>
          <w:rFonts w:ascii="Times New Roman" w:eastAsia="Calibri" w:hAnsi="Times New Roman" w:cs="Times New Roman"/>
          <w:sz w:val="24"/>
          <w:szCs w:val="24"/>
        </w:rPr>
        <w:t xml:space="preserve"> Through additional production potential, the</w:t>
      </w:r>
      <w:r w:rsidRPr="002D0C78">
        <w:rPr>
          <w:rFonts w:ascii="Times New Roman" w:eastAsia="Calibri" w:hAnsi="Times New Roman" w:cs="Times New Roman"/>
          <w:sz w:val="24"/>
          <w:szCs w:val="24"/>
        </w:rPr>
        <w:t xml:space="preserve"> project will promote diversification of production in the counter season to increase producers’ incomes through introduction of improved varieties such as cowpea, shallot and fodder. The industrial potential for rice transformation is also under-exploited: it is estimated at 150,000 t but only 20,000 t – less than 10 percent of the </w:t>
      </w:r>
      <w:r>
        <w:rPr>
          <w:rFonts w:ascii="Times New Roman" w:eastAsia="Calibri" w:hAnsi="Times New Roman" w:cs="Times New Roman"/>
          <w:sz w:val="24"/>
          <w:szCs w:val="24"/>
        </w:rPr>
        <w:t>ON</w:t>
      </w:r>
      <w:r w:rsidRPr="002D0C78">
        <w:rPr>
          <w:rFonts w:ascii="Times New Roman" w:eastAsia="Calibri" w:hAnsi="Times New Roman" w:cs="Times New Roman"/>
          <w:sz w:val="24"/>
          <w:szCs w:val="24"/>
        </w:rPr>
        <w:t xml:space="preserve"> zone production – are transformed today.</w:t>
      </w:r>
    </w:p>
    <w:p w:rsidR="00857094" w:rsidRPr="00D2649A" w:rsidRDefault="00857094" w:rsidP="004553A8">
      <w:pPr>
        <w:pStyle w:val="ListParagraph"/>
        <w:numPr>
          <w:ilvl w:val="0"/>
          <w:numId w:val="58"/>
        </w:numPr>
        <w:spacing w:after="240" w:line="240" w:lineRule="auto"/>
        <w:ind w:left="0" w:firstLine="0"/>
        <w:contextualSpacing w:val="0"/>
        <w:rPr>
          <w:rFonts w:ascii="Times New Roman" w:eastAsia="Calibri" w:hAnsi="Times New Roman" w:cs="Times New Roman"/>
          <w:sz w:val="24"/>
          <w:szCs w:val="24"/>
        </w:rPr>
      </w:pPr>
      <w:r w:rsidRPr="00D2649A">
        <w:rPr>
          <w:rFonts w:ascii="Times New Roman" w:eastAsia="Calibri" w:hAnsi="Times New Roman" w:cs="Times New Roman"/>
          <w:sz w:val="24"/>
          <w:szCs w:val="24"/>
        </w:rPr>
        <w:t>In addition to the increased production of paddy, 80,000 tons of bran and 320,000 tons of hay will be produced that could feed over 30,000 cattle heads during 6 months, notwithstanding the use of the husk to produce chipboard as a substitute charcoal. In terms of employment, the additional rice production will generate at least 700 to 1000 jobs, from farming and harvesting to transformation.</w:t>
      </w:r>
    </w:p>
    <w:p w:rsidR="00857094" w:rsidRPr="002D0C78" w:rsidRDefault="00857094" w:rsidP="004553A8">
      <w:pPr>
        <w:pStyle w:val="ListParagraph"/>
        <w:numPr>
          <w:ilvl w:val="0"/>
          <w:numId w:val="58"/>
        </w:numPr>
        <w:spacing w:after="240" w:line="240" w:lineRule="auto"/>
        <w:ind w:left="0" w:firstLine="0"/>
        <w:contextualSpacing w:val="0"/>
        <w:rPr>
          <w:rFonts w:ascii="Times New Roman" w:eastAsia="Calibri" w:hAnsi="Times New Roman" w:cs="Times New Roman"/>
          <w:b/>
          <w:sz w:val="24"/>
          <w:szCs w:val="24"/>
        </w:rPr>
      </w:pPr>
      <w:r w:rsidRPr="002D0C78">
        <w:rPr>
          <w:rFonts w:ascii="Times New Roman" w:eastAsia="Calibri" w:hAnsi="Times New Roman" w:cs="Times New Roman"/>
          <w:b/>
          <w:sz w:val="24"/>
          <w:szCs w:val="24"/>
        </w:rPr>
        <w:lastRenderedPageBreak/>
        <w:t xml:space="preserve">Cowpea.  </w:t>
      </w:r>
      <w:r w:rsidRPr="002D0C78">
        <w:rPr>
          <w:rFonts w:ascii="Times New Roman" w:eastAsia="Calibri" w:hAnsi="Times New Roman" w:cs="Times New Roman"/>
          <w:sz w:val="24"/>
          <w:szCs w:val="24"/>
        </w:rPr>
        <w:t>Current production of cowpea is estimated at</w:t>
      </w:r>
      <w:r w:rsidRPr="002D0C78">
        <w:rPr>
          <w:rFonts w:ascii="Times New Roman" w:eastAsia="Calibri" w:hAnsi="Times New Roman" w:cs="Times New Roman"/>
          <w:b/>
          <w:sz w:val="24"/>
          <w:szCs w:val="24"/>
        </w:rPr>
        <w:t xml:space="preserve"> </w:t>
      </w:r>
      <w:r w:rsidRPr="002D0C78">
        <w:rPr>
          <w:rFonts w:ascii="Times New Roman" w:eastAsia="Calibri" w:hAnsi="Times New Roman" w:cs="Times New Roman"/>
          <w:sz w:val="24"/>
          <w:szCs w:val="24"/>
        </w:rPr>
        <w:t>297,663 t</w:t>
      </w:r>
      <w:r w:rsidRPr="002D0C78">
        <w:rPr>
          <w:rFonts w:ascii="Times New Roman" w:eastAsia="Calibri" w:hAnsi="Times New Roman" w:cs="Times New Roman"/>
          <w:b/>
          <w:sz w:val="24"/>
          <w:szCs w:val="24"/>
        </w:rPr>
        <w:t xml:space="preserve"> (</w:t>
      </w:r>
      <w:r w:rsidRPr="002D0C78">
        <w:rPr>
          <w:rFonts w:ascii="Times New Roman" w:eastAsia="Calibri" w:hAnsi="Times New Roman" w:cs="Times New Roman"/>
          <w:sz w:val="24"/>
          <w:szCs w:val="24"/>
        </w:rPr>
        <w:t>113,180 t for beans and 183,483 t for fodder).</w:t>
      </w:r>
      <w:r w:rsidRPr="002D0C78">
        <w:rPr>
          <w:rFonts w:ascii="Times New Roman" w:eastAsia="Calibri" w:hAnsi="Times New Roman" w:cs="Times New Roman"/>
          <w:b/>
          <w:sz w:val="24"/>
          <w:szCs w:val="24"/>
        </w:rPr>
        <w:t xml:space="preserve"> </w:t>
      </w:r>
      <w:r w:rsidRPr="002D0C78">
        <w:rPr>
          <w:rFonts w:ascii="Times New Roman" w:eastAsia="Calibri" w:hAnsi="Times New Roman" w:cs="Times New Roman"/>
          <w:sz w:val="24"/>
          <w:szCs w:val="24"/>
        </w:rPr>
        <w:t>Experience with PASAOP shows that good interventions can lead to significant yield increases for cowpea. In one year, the share of farmers that achieved yields of more than 700 kg/ha jumped from just below 19 percent to almost 58 percent (see table below).</w:t>
      </w:r>
    </w:p>
    <w:tbl>
      <w:tblPr>
        <w:tblStyle w:val="TableGrid"/>
        <w:tblW w:w="0" w:type="auto"/>
        <w:tblLook w:val="04A0"/>
      </w:tblPr>
      <w:tblGrid>
        <w:gridCol w:w="5211"/>
        <w:gridCol w:w="2127"/>
        <w:gridCol w:w="1984"/>
      </w:tblGrid>
      <w:tr w:rsidR="00857094" w:rsidRPr="00857094" w:rsidTr="00857094">
        <w:tc>
          <w:tcPr>
            <w:tcW w:w="5211" w:type="dxa"/>
            <w:tcBorders>
              <w:top w:val="single" w:sz="4" w:space="0" w:color="auto"/>
              <w:left w:val="nil"/>
              <w:bottom w:val="single" w:sz="4" w:space="0" w:color="auto"/>
              <w:right w:val="nil"/>
            </w:tcBorders>
          </w:tcPr>
          <w:p w:rsidR="00857094" w:rsidRPr="00857094" w:rsidRDefault="00857094" w:rsidP="00857094">
            <w:pPr>
              <w:rPr>
                <w:color w:val="000000"/>
                <w:sz w:val="24"/>
                <w:szCs w:val="24"/>
              </w:rPr>
            </w:pPr>
            <w:r w:rsidRPr="00857094">
              <w:rPr>
                <w:color w:val="000000"/>
                <w:sz w:val="24"/>
                <w:szCs w:val="24"/>
              </w:rPr>
              <w:t>PASAOP results</w:t>
            </w:r>
          </w:p>
        </w:tc>
        <w:tc>
          <w:tcPr>
            <w:tcW w:w="2127" w:type="dxa"/>
            <w:tcBorders>
              <w:top w:val="single" w:sz="4" w:space="0" w:color="auto"/>
              <w:left w:val="nil"/>
              <w:bottom w:val="single" w:sz="4" w:space="0" w:color="auto"/>
              <w:right w:val="nil"/>
            </w:tcBorders>
          </w:tcPr>
          <w:p w:rsidR="00857094" w:rsidRPr="00857094" w:rsidRDefault="00857094" w:rsidP="00857094">
            <w:pPr>
              <w:jc w:val="center"/>
              <w:rPr>
                <w:color w:val="000000"/>
                <w:sz w:val="24"/>
                <w:szCs w:val="24"/>
              </w:rPr>
            </w:pPr>
            <w:r w:rsidRPr="00857094">
              <w:rPr>
                <w:color w:val="000000"/>
                <w:sz w:val="24"/>
                <w:szCs w:val="24"/>
              </w:rPr>
              <w:t>2007/2008</w:t>
            </w:r>
          </w:p>
        </w:tc>
        <w:tc>
          <w:tcPr>
            <w:tcW w:w="1984" w:type="dxa"/>
            <w:tcBorders>
              <w:top w:val="single" w:sz="4" w:space="0" w:color="auto"/>
              <w:left w:val="nil"/>
              <w:bottom w:val="single" w:sz="4" w:space="0" w:color="auto"/>
              <w:right w:val="nil"/>
            </w:tcBorders>
          </w:tcPr>
          <w:p w:rsidR="00857094" w:rsidRPr="00857094" w:rsidRDefault="00857094" w:rsidP="00857094">
            <w:pPr>
              <w:jc w:val="center"/>
              <w:rPr>
                <w:color w:val="000000"/>
                <w:sz w:val="24"/>
                <w:szCs w:val="24"/>
              </w:rPr>
            </w:pPr>
            <w:r w:rsidRPr="00857094">
              <w:rPr>
                <w:color w:val="000000"/>
                <w:sz w:val="24"/>
                <w:szCs w:val="24"/>
              </w:rPr>
              <w:t>2008/2009</w:t>
            </w:r>
          </w:p>
        </w:tc>
      </w:tr>
      <w:tr w:rsidR="00857094" w:rsidRPr="00857094" w:rsidTr="00857094">
        <w:tc>
          <w:tcPr>
            <w:tcW w:w="5211" w:type="dxa"/>
            <w:tcBorders>
              <w:top w:val="single" w:sz="4" w:space="0" w:color="auto"/>
              <w:left w:val="nil"/>
              <w:bottom w:val="nil"/>
              <w:right w:val="nil"/>
            </w:tcBorders>
          </w:tcPr>
          <w:p w:rsidR="00857094" w:rsidRPr="00857094" w:rsidRDefault="00857094" w:rsidP="00857094">
            <w:pPr>
              <w:rPr>
                <w:color w:val="000000"/>
                <w:sz w:val="24"/>
                <w:szCs w:val="24"/>
                <w:lang w:val="fr-FR"/>
              </w:rPr>
            </w:pPr>
            <w:r w:rsidRPr="00857094">
              <w:rPr>
                <w:color w:val="000000"/>
                <w:sz w:val="24"/>
                <w:szCs w:val="24"/>
                <w:lang w:val="fr-FR"/>
              </w:rPr>
              <w:t>Number of partner producers*</w:t>
            </w:r>
          </w:p>
        </w:tc>
        <w:tc>
          <w:tcPr>
            <w:tcW w:w="2127" w:type="dxa"/>
            <w:tcBorders>
              <w:top w:val="single" w:sz="4" w:space="0" w:color="auto"/>
              <w:left w:val="nil"/>
              <w:bottom w:val="nil"/>
              <w:right w:val="nil"/>
            </w:tcBorders>
          </w:tcPr>
          <w:p w:rsidR="00857094" w:rsidRPr="00857094" w:rsidRDefault="00857094" w:rsidP="00857094">
            <w:pPr>
              <w:jc w:val="center"/>
              <w:rPr>
                <w:color w:val="000000"/>
                <w:sz w:val="24"/>
                <w:szCs w:val="24"/>
              </w:rPr>
            </w:pPr>
            <w:r w:rsidRPr="00857094">
              <w:rPr>
                <w:color w:val="000000"/>
                <w:sz w:val="24"/>
                <w:szCs w:val="24"/>
              </w:rPr>
              <w:t>508</w:t>
            </w:r>
          </w:p>
        </w:tc>
        <w:tc>
          <w:tcPr>
            <w:tcW w:w="1984" w:type="dxa"/>
            <w:tcBorders>
              <w:top w:val="single" w:sz="4" w:space="0" w:color="auto"/>
              <w:left w:val="nil"/>
              <w:bottom w:val="nil"/>
              <w:right w:val="nil"/>
            </w:tcBorders>
          </w:tcPr>
          <w:p w:rsidR="00857094" w:rsidRPr="00857094" w:rsidRDefault="00857094" w:rsidP="00857094">
            <w:pPr>
              <w:jc w:val="center"/>
              <w:rPr>
                <w:color w:val="000000"/>
                <w:sz w:val="24"/>
                <w:szCs w:val="24"/>
              </w:rPr>
            </w:pPr>
            <w:r w:rsidRPr="00857094">
              <w:rPr>
                <w:color w:val="000000"/>
                <w:sz w:val="24"/>
                <w:szCs w:val="24"/>
              </w:rPr>
              <w:t>1466</w:t>
            </w:r>
          </w:p>
        </w:tc>
      </w:tr>
      <w:tr w:rsidR="00857094" w:rsidRPr="00857094" w:rsidTr="00857094">
        <w:tc>
          <w:tcPr>
            <w:tcW w:w="5211" w:type="dxa"/>
            <w:tcBorders>
              <w:top w:val="nil"/>
              <w:left w:val="nil"/>
              <w:bottom w:val="nil"/>
              <w:right w:val="nil"/>
            </w:tcBorders>
          </w:tcPr>
          <w:p w:rsidR="00857094" w:rsidRPr="00857094" w:rsidRDefault="00857094" w:rsidP="00857094">
            <w:pPr>
              <w:rPr>
                <w:color w:val="000000"/>
                <w:sz w:val="24"/>
                <w:szCs w:val="24"/>
              </w:rPr>
            </w:pPr>
            <w:r w:rsidRPr="00857094">
              <w:rPr>
                <w:color w:val="000000"/>
                <w:sz w:val="24"/>
                <w:szCs w:val="24"/>
              </w:rPr>
              <w:t>Partner producers with yields  ≥  700kg/ha</w:t>
            </w:r>
          </w:p>
        </w:tc>
        <w:tc>
          <w:tcPr>
            <w:tcW w:w="2127" w:type="dxa"/>
            <w:tcBorders>
              <w:top w:val="nil"/>
              <w:left w:val="nil"/>
              <w:bottom w:val="nil"/>
              <w:right w:val="nil"/>
            </w:tcBorders>
          </w:tcPr>
          <w:p w:rsidR="00857094" w:rsidRPr="00857094" w:rsidRDefault="00857094" w:rsidP="00857094">
            <w:pPr>
              <w:jc w:val="center"/>
              <w:rPr>
                <w:color w:val="000000"/>
                <w:sz w:val="24"/>
                <w:szCs w:val="24"/>
              </w:rPr>
            </w:pPr>
            <w:r w:rsidRPr="00857094">
              <w:rPr>
                <w:color w:val="000000"/>
                <w:sz w:val="24"/>
                <w:szCs w:val="24"/>
              </w:rPr>
              <w:t>94</w:t>
            </w:r>
          </w:p>
        </w:tc>
        <w:tc>
          <w:tcPr>
            <w:tcW w:w="1984" w:type="dxa"/>
            <w:tcBorders>
              <w:top w:val="nil"/>
              <w:left w:val="nil"/>
              <w:bottom w:val="nil"/>
              <w:right w:val="nil"/>
            </w:tcBorders>
          </w:tcPr>
          <w:p w:rsidR="00857094" w:rsidRPr="00857094" w:rsidRDefault="00857094" w:rsidP="00857094">
            <w:pPr>
              <w:jc w:val="center"/>
              <w:rPr>
                <w:color w:val="000000"/>
                <w:sz w:val="24"/>
                <w:szCs w:val="24"/>
              </w:rPr>
            </w:pPr>
            <w:r w:rsidRPr="00857094">
              <w:rPr>
                <w:color w:val="000000"/>
                <w:sz w:val="24"/>
                <w:szCs w:val="24"/>
              </w:rPr>
              <w:t>848</w:t>
            </w:r>
          </w:p>
        </w:tc>
      </w:tr>
      <w:tr w:rsidR="00857094" w:rsidRPr="00857094" w:rsidTr="00857094">
        <w:tc>
          <w:tcPr>
            <w:tcW w:w="5211" w:type="dxa"/>
            <w:tcBorders>
              <w:top w:val="nil"/>
              <w:left w:val="nil"/>
              <w:bottom w:val="single" w:sz="4" w:space="0" w:color="auto"/>
              <w:right w:val="nil"/>
            </w:tcBorders>
          </w:tcPr>
          <w:p w:rsidR="00857094" w:rsidRPr="00857094" w:rsidRDefault="00857094" w:rsidP="00857094">
            <w:pPr>
              <w:rPr>
                <w:color w:val="000000"/>
                <w:sz w:val="24"/>
                <w:szCs w:val="24"/>
              </w:rPr>
            </w:pPr>
            <w:r w:rsidRPr="00857094">
              <w:rPr>
                <w:color w:val="000000"/>
                <w:sz w:val="24"/>
                <w:szCs w:val="24"/>
              </w:rPr>
              <w:t>Share of farmers with yields ≥ 700 kg/ha</w:t>
            </w:r>
          </w:p>
        </w:tc>
        <w:tc>
          <w:tcPr>
            <w:tcW w:w="2127" w:type="dxa"/>
            <w:tcBorders>
              <w:top w:val="nil"/>
              <w:left w:val="nil"/>
              <w:bottom w:val="single" w:sz="4" w:space="0" w:color="auto"/>
              <w:right w:val="nil"/>
            </w:tcBorders>
          </w:tcPr>
          <w:p w:rsidR="00857094" w:rsidRPr="00857094" w:rsidRDefault="00857094" w:rsidP="00857094">
            <w:pPr>
              <w:jc w:val="center"/>
              <w:rPr>
                <w:color w:val="000000"/>
                <w:sz w:val="24"/>
                <w:szCs w:val="24"/>
              </w:rPr>
            </w:pPr>
            <w:r w:rsidRPr="00857094">
              <w:rPr>
                <w:color w:val="000000"/>
                <w:sz w:val="24"/>
                <w:szCs w:val="24"/>
              </w:rPr>
              <w:t>18.5%</w:t>
            </w:r>
          </w:p>
        </w:tc>
        <w:tc>
          <w:tcPr>
            <w:tcW w:w="1984" w:type="dxa"/>
            <w:tcBorders>
              <w:top w:val="nil"/>
              <w:left w:val="nil"/>
              <w:bottom w:val="single" w:sz="4" w:space="0" w:color="auto"/>
              <w:right w:val="nil"/>
            </w:tcBorders>
          </w:tcPr>
          <w:p w:rsidR="00857094" w:rsidRPr="00857094" w:rsidRDefault="00857094" w:rsidP="00857094">
            <w:pPr>
              <w:jc w:val="center"/>
              <w:rPr>
                <w:color w:val="000000"/>
                <w:sz w:val="24"/>
                <w:szCs w:val="24"/>
              </w:rPr>
            </w:pPr>
            <w:r w:rsidRPr="00857094">
              <w:rPr>
                <w:color w:val="000000"/>
                <w:sz w:val="24"/>
                <w:szCs w:val="24"/>
              </w:rPr>
              <w:t>57.8%</w:t>
            </w:r>
          </w:p>
        </w:tc>
      </w:tr>
    </w:tbl>
    <w:p w:rsidR="00857094" w:rsidRPr="002D0C78" w:rsidRDefault="00857094" w:rsidP="00857094">
      <w:pPr>
        <w:spacing w:after="120"/>
        <w:rPr>
          <w:color w:val="000000"/>
          <w:sz w:val="20"/>
          <w:szCs w:val="20"/>
        </w:rPr>
      </w:pPr>
      <w:r w:rsidRPr="002D0C78">
        <w:rPr>
          <w:sz w:val="20"/>
          <w:szCs w:val="20"/>
        </w:rPr>
        <w:t>*</w:t>
      </w:r>
      <w:r w:rsidRPr="002D0C78">
        <w:rPr>
          <w:color w:val="000000"/>
          <w:sz w:val="20"/>
          <w:szCs w:val="20"/>
        </w:rPr>
        <w:t>Producers who adopted one of the improved cowpea variety (sankaranka, korobalen, dunanfana, yèrèwolo) in the Kayes, Koulikoro, Sikasso, Ségou and Mopti regions.</w:t>
      </w:r>
    </w:p>
    <w:p w:rsidR="00857094" w:rsidRPr="00F1063F" w:rsidRDefault="00857094" w:rsidP="004553A8">
      <w:pPr>
        <w:pStyle w:val="ListParagraph"/>
        <w:numPr>
          <w:ilvl w:val="0"/>
          <w:numId w:val="58"/>
        </w:numPr>
        <w:spacing w:after="240" w:line="240" w:lineRule="auto"/>
        <w:ind w:left="0" w:firstLine="0"/>
        <w:contextualSpacing w:val="0"/>
        <w:rPr>
          <w:rFonts w:ascii="Times New Roman" w:eastAsia="Calibri" w:hAnsi="Times New Roman" w:cs="Times New Roman"/>
          <w:sz w:val="24"/>
          <w:szCs w:val="24"/>
        </w:rPr>
      </w:pPr>
      <w:r w:rsidRPr="00C00CF2">
        <w:rPr>
          <w:rFonts w:ascii="Times New Roman" w:eastAsia="Calibri" w:hAnsi="Times New Roman" w:cs="Times New Roman"/>
          <w:sz w:val="24"/>
          <w:szCs w:val="24"/>
        </w:rPr>
        <w:t>Producing cowpea is profitable for producers. In the two main regions where the project will promote cowpea production, Ségou and Koulikoro, producers have a positive net margin. It is higher in Koulikoro than in Ségou because yields are higher, which shows that planned investment in the project, which are designed to increase yields</w:t>
      </w:r>
      <w:r>
        <w:rPr>
          <w:rFonts w:ascii="Times New Roman" w:eastAsia="Calibri" w:hAnsi="Times New Roman" w:cs="Times New Roman"/>
          <w:sz w:val="24"/>
          <w:szCs w:val="24"/>
        </w:rPr>
        <w:t>,</w:t>
      </w:r>
      <w:r w:rsidRPr="00C00CF2">
        <w:rPr>
          <w:rFonts w:ascii="Times New Roman" w:eastAsia="Calibri" w:hAnsi="Times New Roman" w:cs="Times New Roman"/>
          <w:sz w:val="24"/>
          <w:szCs w:val="24"/>
        </w:rPr>
        <w:t xml:space="preserve"> will increase producers’ profits. The project’s focus on smallholders is also justified by the fact that they currently have lower margins than medium holders because of significantly lower yields as a result of lower use of inputs. </w:t>
      </w:r>
      <w:r>
        <w:rPr>
          <w:rFonts w:ascii="Times New Roman" w:eastAsia="Calibri" w:hAnsi="Times New Roman" w:cs="Times New Roman"/>
          <w:sz w:val="24"/>
          <w:szCs w:val="24"/>
        </w:rPr>
        <w:t>T</w:t>
      </w:r>
      <w:r w:rsidRPr="00C00CF2">
        <w:rPr>
          <w:rFonts w:ascii="Times New Roman" w:eastAsia="Calibri" w:hAnsi="Times New Roman" w:cs="Times New Roman"/>
          <w:sz w:val="24"/>
          <w:szCs w:val="24"/>
        </w:rPr>
        <w:t xml:space="preserve">he project will equip smallholders with the tools needed to increase their use of inputs.  </w:t>
      </w:r>
    </w:p>
    <w:p w:rsidR="00857094" w:rsidRPr="00C00CF2" w:rsidRDefault="00857094" w:rsidP="00857094">
      <w:pPr>
        <w:spacing w:after="120"/>
        <w:rPr>
          <w:rFonts w:eastAsia="Calibri"/>
          <w:b/>
        </w:rPr>
      </w:pPr>
      <w:r>
        <w:rPr>
          <w:rFonts w:eastAsia="Calibri"/>
          <w:b/>
        </w:rPr>
        <w:t>Production costs and benefits for</w:t>
      </w:r>
      <w:r w:rsidRPr="00C00CF2">
        <w:rPr>
          <w:rFonts w:eastAsia="Calibri"/>
          <w:b/>
        </w:rPr>
        <w:t xml:space="preserve"> cowpea, S</w:t>
      </w:r>
      <w:r>
        <w:rPr>
          <w:rFonts w:eastAsia="Calibri"/>
          <w:b/>
        </w:rPr>
        <w:t>é</w:t>
      </w:r>
      <w:r w:rsidRPr="00C00CF2">
        <w:rPr>
          <w:rFonts w:eastAsia="Calibri"/>
          <w:b/>
        </w:rPr>
        <w:t>gou and Koulikoro regions (2009)</w:t>
      </w:r>
    </w:p>
    <w:tbl>
      <w:tblPr>
        <w:tblW w:w="9193" w:type="dxa"/>
        <w:tblInd w:w="95" w:type="dxa"/>
        <w:tblLayout w:type="fixed"/>
        <w:tblLook w:val="04A0"/>
      </w:tblPr>
      <w:tblGrid>
        <w:gridCol w:w="1633"/>
        <w:gridCol w:w="1890"/>
        <w:gridCol w:w="1890"/>
        <w:gridCol w:w="1890"/>
        <w:gridCol w:w="1890"/>
      </w:tblGrid>
      <w:tr w:rsidR="00857094" w:rsidRPr="002D0C78" w:rsidTr="00857094">
        <w:trPr>
          <w:trHeight w:val="346"/>
        </w:trPr>
        <w:tc>
          <w:tcPr>
            <w:tcW w:w="1633" w:type="dxa"/>
            <w:vMerge w:val="restart"/>
            <w:tcBorders>
              <w:top w:val="nil"/>
              <w:left w:val="nil"/>
              <w:right w:val="nil"/>
            </w:tcBorders>
            <w:shd w:val="clear" w:color="auto" w:fill="auto"/>
            <w:noWrap/>
            <w:vAlign w:val="bottom"/>
            <w:hideMark/>
          </w:tcPr>
          <w:p w:rsidR="00857094" w:rsidRPr="00C00CF2" w:rsidRDefault="00857094" w:rsidP="00857094">
            <w:pPr>
              <w:rPr>
                <w:b/>
                <w:bCs/>
                <w:color w:val="000000"/>
              </w:rPr>
            </w:pPr>
          </w:p>
        </w:tc>
        <w:tc>
          <w:tcPr>
            <w:tcW w:w="3780" w:type="dxa"/>
            <w:gridSpan w:val="2"/>
            <w:tcBorders>
              <w:top w:val="nil"/>
              <w:left w:val="nil"/>
              <w:bottom w:val="nil"/>
              <w:right w:val="nil"/>
            </w:tcBorders>
            <w:shd w:val="clear" w:color="auto" w:fill="auto"/>
            <w:vAlign w:val="center"/>
            <w:hideMark/>
          </w:tcPr>
          <w:p w:rsidR="00857094" w:rsidRPr="002D0C78" w:rsidRDefault="00857094" w:rsidP="00857094">
            <w:pPr>
              <w:jc w:val="center"/>
              <w:rPr>
                <w:b/>
                <w:bCs/>
                <w:color w:val="000000"/>
              </w:rPr>
            </w:pPr>
            <w:r w:rsidRPr="002D0C78">
              <w:rPr>
                <w:b/>
                <w:bCs/>
                <w:color w:val="000000"/>
                <w:lang w:val="fr-FR"/>
              </w:rPr>
              <w:t>SEGOU</w:t>
            </w:r>
          </w:p>
        </w:tc>
        <w:tc>
          <w:tcPr>
            <w:tcW w:w="3780" w:type="dxa"/>
            <w:gridSpan w:val="2"/>
            <w:tcBorders>
              <w:top w:val="nil"/>
              <w:left w:val="nil"/>
              <w:bottom w:val="nil"/>
              <w:right w:val="nil"/>
            </w:tcBorders>
            <w:vAlign w:val="center"/>
          </w:tcPr>
          <w:p w:rsidR="00857094" w:rsidRPr="002D0C78" w:rsidRDefault="00857094" w:rsidP="00857094">
            <w:pPr>
              <w:jc w:val="center"/>
              <w:rPr>
                <w:b/>
                <w:bCs/>
                <w:color w:val="000000"/>
              </w:rPr>
            </w:pPr>
            <w:r w:rsidRPr="002D0C78">
              <w:rPr>
                <w:b/>
                <w:bCs/>
                <w:color w:val="000000"/>
              </w:rPr>
              <w:t>KOULIKORO</w:t>
            </w:r>
          </w:p>
        </w:tc>
      </w:tr>
      <w:tr w:rsidR="00857094" w:rsidRPr="002D0C78" w:rsidTr="00857094">
        <w:trPr>
          <w:trHeight w:val="345"/>
        </w:trPr>
        <w:tc>
          <w:tcPr>
            <w:tcW w:w="1633" w:type="dxa"/>
            <w:vMerge/>
            <w:tcBorders>
              <w:left w:val="nil"/>
              <w:bottom w:val="nil"/>
              <w:right w:val="nil"/>
            </w:tcBorders>
            <w:shd w:val="clear" w:color="auto" w:fill="auto"/>
            <w:noWrap/>
            <w:vAlign w:val="bottom"/>
            <w:hideMark/>
          </w:tcPr>
          <w:p w:rsidR="00857094" w:rsidRPr="002D0C78" w:rsidRDefault="00857094" w:rsidP="00857094">
            <w:pPr>
              <w:rPr>
                <w:b/>
                <w:bCs/>
                <w:color w:val="000000"/>
                <w:lang w:val="fr-FR"/>
              </w:rPr>
            </w:pPr>
          </w:p>
        </w:tc>
        <w:tc>
          <w:tcPr>
            <w:tcW w:w="1890" w:type="dxa"/>
            <w:tcBorders>
              <w:top w:val="nil"/>
              <w:left w:val="nil"/>
              <w:bottom w:val="nil"/>
              <w:right w:val="nil"/>
            </w:tcBorders>
            <w:shd w:val="clear" w:color="auto" w:fill="auto"/>
            <w:vAlign w:val="center"/>
            <w:hideMark/>
          </w:tcPr>
          <w:p w:rsidR="00857094" w:rsidRPr="002D0C78" w:rsidRDefault="00857094" w:rsidP="00857094">
            <w:pPr>
              <w:jc w:val="center"/>
              <w:rPr>
                <w:b/>
                <w:bCs/>
                <w:color w:val="000000"/>
              </w:rPr>
            </w:pPr>
            <w:r w:rsidRPr="002D0C78">
              <w:rPr>
                <w:b/>
                <w:bCs/>
                <w:color w:val="000000"/>
                <w:lang w:val="fr-FR"/>
              </w:rPr>
              <w:t>Smallholder</w:t>
            </w:r>
          </w:p>
        </w:tc>
        <w:tc>
          <w:tcPr>
            <w:tcW w:w="1890" w:type="dxa"/>
            <w:tcBorders>
              <w:top w:val="nil"/>
              <w:left w:val="nil"/>
              <w:bottom w:val="nil"/>
              <w:right w:val="nil"/>
            </w:tcBorders>
            <w:shd w:val="clear" w:color="auto" w:fill="auto"/>
            <w:vAlign w:val="center"/>
          </w:tcPr>
          <w:p w:rsidR="00857094" w:rsidRPr="002D0C78" w:rsidRDefault="00857094" w:rsidP="00857094">
            <w:pPr>
              <w:jc w:val="center"/>
              <w:rPr>
                <w:b/>
                <w:bCs/>
                <w:color w:val="000000"/>
              </w:rPr>
            </w:pPr>
            <w:r w:rsidRPr="002D0C78">
              <w:rPr>
                <w:b/>
                <w:bCs/>
                <w:color w:val="000000"/>
                <w:lang w:val="fr-FR"/>
              </w:rPr>
              <w:t>Mediumholder</w:t>
            </w:r>
          </w:p>
        </w:tc>
        <w:tc>
          <w:tcPr>
            <w:tcW w:w="1890" w:type="dxa"/>
            <w:tcBorders>
              <w:top w:val="nil"/>
              <w:left w:val="nil"/>
              <w:bottom w:val="nil"/>
              <w:right w:val="nil"/>
            </w:tcBorders>
            <w:vAlign w:val="center"/>
          </w:tcPr>
          <w:p w:rsidR="00857094" w:rsidRPr="002D0C78" w:rsidRDefault="00857094" w:rsidP="00857094">
            <w:pPr>
              <w:jc w:val="center"/>
              <w:rPr>
                <w:b/>
                <w:bCs/>
                <w:color w:val="000000"/>
              </w:rPr>
            </w:pPr>
            <w:r w:rsidRPr="002D0C78">
              <w:rPr>
                <w:b/>
                <w:bCs/>
                <w:color w:val="000000"/>
                <w:lang w:val="fr-FR"/>
              </w:rPr>
              <w:t>Smallholder</w:t>
            </w:r>
          </w:p>
        </w:tc>
        <w:tc>
          <w:tcPr>
            <w:tcW w:w="1890" w:type="dxa"/>
            <w:tcBorders>
              <w:top w:val="nil"/>
              <w:left w:val="nil"/>
              <w:bottom w:val="nil"/>
              <w:right w:val="nil"/>
            </w:tcBorders>
            <w:vAlign w:val="center"/>
          </w:tcPr>
          <w:p w:rsidR="00857094" w:rsidRPr="002D0C78" w:rsidRDefault="00857094" w:rsidP="00857094">
            <w:pPr>
              <w:jc w:val="center"/>
              <w:rPr>
                <w:b/>
                <w:bCs/>
                <w:color w:val="000000"/>
              </w:rPr>
            </w:pPr>
            <w:r w:rsidRPr="002D0C78">
              <w:rPr>
                <w:b/>
                <w:bCs/>
                <w:color w:val="000000"/>
                <w:lang w:val="fr-FR"/>
              </w:rPr>
              <w:t>Mediumholder</w:t>
            </w:r>
          </w:p>
        </w:tc>
      </w:tr>
      <w:tr w:rsidR="00857094" w:rsidRPr="002D0C78" w:rsidTr="00857094">
        <w:trPr>
          <w:trHeight w:val="300"/>
        </w:trPr>
        <w:tc>
          <w:tcPr>
            <w:tcW w:w="1633" w:type="dxa"/>
            <w:tcBorders>
              <w:top w:val="nil"/>
              <w:left w:val="nil"/>
              <w:bottom w:val="nil"/>
              <w:right w:val="nil"/>
            </w:tcBorders>
            <w:shd w:val="clear" w:color="auto" w:fill="auto"/>
            <w:noWrap/>
            <w:vAlign w:val="bottom"/>
            <w:hideMark/>
          </w:tcPr>
          <w:p w:rsidR="00857094" w:rsidRPr="002D0C78" w:rsidRDefault="00857094" w:rsidP="00857094">
            <w:pPr>
              <w:rPr>
                <w:color w:val="000000"/>
              </w:rPr>
            </w:pPr>
            <w:r w:rsidRPr="002D0C78">
              <w:rPr>
                <w:color w:val="000000"/>
              </w:rPr>
              <w:t>Area (ha)</w:t>
            </w:r>
          </w:p>
        </w:tc>
        <w:tc>
          <w:tcPr>
            <w:tcW w:w="1890" w:type="dxa"/>
            <w:tcBorders>
              <w:top w:val="nil"/>
              <w:left w:val="nil"/>
              <w:bottom w:val="nil"/>
              <w:right w:val="nil"/>
            </w:tcBorders>
            <w:shd w:val="clear" w:color="auto" w:fill="auto"/>
            <w:noWrap/>
            <w:vAlign w:val="bottom"/>
            <w:hideMark/>
          </w:tcPr>
          <w:p w:rsidR="00857094" w:rsidRPr="002D0C78" w:rsidRDefault="00857094" w:rsidP="00857094">
            <w:pPr>
              <w:jc w:val="right"/>
              <w:rPr>
                <w:color w:val="000000"/>
              </w:rPr>
            </w:pPr>
            <w:r w:rsidRPr="002D0C78">
              <w:rPr>
                <w:color w:val="000000"/>
                <w:lang w:val="fr-FR"/>
              </w:rPr>
              <w:t>2</w:t>
            </w:r>
          </w:p>
        </w:tc>
        <w:tc>
          <w:tcPr>
            <w:tcW w:w="1890" w:type="dxa"/>
            <w:tcBorders>
              <w:top w:val="nil"/>
              <w:left w:val="nil"/>
              <w:bottom w:val="nil"/>
              <w:right w:val="nil"/>
            </w:tcBorders>
            <w:shd w:val="clear" w:color="auto" w:fill="auto"/>
            <w:noWrap/>
            <w:vAlign w:val="bottom"/>
            <w:hideMark/>
          </w:tcPr>
          <w:p w:rsidR="00857094" w:rsidRPr="002D0C78" w:rsidRDefault="00857094" w:rsidP="00857094">
            <w:pPr>
              <w:jc w:val="right"/>
              <w:rPr>
                <w:color w:val="000000"/>
              </w:rPr>
            </w:pPr>
            <w:r w:rsidRPr="002D0C78">
              <w:rPr>
                <w:color w:val="000000"/>
                <w:lang w:val="fr-FR"/>
              </w:rPr>
              <w:t>3</w:t>
            </w:r>
          </w:p>
        </w:tc>
        <w:tc>
          <w:tcPr>
            <w:tcW w:w="1890" w:type="dxa"/>
            <w:tcBorders>
              <w:top w:val="nil"/>
              <w:left w:val="nil"/>
              <w:bottom w:val="nil"/>
              <w:right w:val="nil"/>
            </w:tcBorders>
            <w:vAlign w:val="bottom"/>
          </w:tcPr>
          <w:p w:rsidR="00857094" w:rsidRPr="002D0C78" w:rsidRDefault="00857094" w:rsidP="00857094">
            <w:pPr>
              <w:jc w:val="right"/>
              <w:rPr>
                <w:color w:val="000000"/>
              </w:rPr>
            </w:pPr>
            <w:r w:rsidRPr="002D0C78">
              <w:rPr>
                <w:color w:val="000000"/>
              </w:rPr>
              <w:t>3</w:t>
            </w:r>
          </w:p>
        </w:tc>
        <w:tc>
          <w:tcPr>
            <w:tcW w:w="1890" w:type="dxa"/>
            <w:tcBorders>
              <w:top w:val="nil"/>
              <w:left w:val="nil"/>
              <w:bottom w:val="nil"/>
              <w:right w:val="nil"/>
            </w:tcBorders>
            <w:vAlign w:val="bottom"/>
          </w:tcPr>
          <w:p w:rsidR="00857094" w:rsidRPr="002D0C78" w:rsidRDefault="00857094" w:rsidP="00857094">
            <w:pPr>
              <w:jc w:val="right"/>
              <w:rPr>
                <w:color w:val="000000"/>
              </w:rPr>
            </w:pPr>
            <w:r w:rsidRPr="002D0C78">
              <w:rPr>
                <w:color w:val="000000"/>
              </w:rPr>
              <w:t>5</w:t>
            </w:r>
          </w:p>
        </w:tc>
      </w:tr>
      <w:tr w:rsidR="00857094" w:rsidRPr="002D0C78" w:rsidTr="00857094">
        <w:trPr>
          <w:trHeight w:val="300"/>
        </w:trPr>
        <w:tc>
          <w:tcPr>
            <w:tcW w:w="1633" w:type="dxa"/>
            <w:tcBorders>
              <w:top w:val="nil"/>
              <w:left w:val="nil"/>
              <w:bottom w:val="nil"/>
              <w:right w:val="nil"/>
            </w:tcBorders>
            <w:shd w:val="clear" w:color="auto" w:fill="auto"/>
            <w:noWrap/>
            <w:vAlign w:val="bottom"/>
            <w:hideMark/>
          </w:tcPr>
          <w:p w:rsidR="00857094" w:rsidRPr="002D0C78" w:rsidRDefault="00857094" w:rsidP="00857094">
            <w:pPr>
              <w:rPr>
                <w:color w:val="000000"/>
              </w:rPr>
            </w:pPr>
            <w:r w:rsidRPr="002D0C78">
              <w:rPr>
                <w:color w:val="000000"/>
              </w:rPr>
              <w:t>Costs/ha</w:t>
            </w:r>
          </w:p>
        </w:tc>
        <w:tc>
          <w:tcPr>
            <w:tcW w:w="1890" w:type="dxa"/>
            <w:tcBorders>
              <w:top w:val="nil"/>
              <w:left w:val="nil"/>
              <w:bottom w:val="nil"/>
              <w:right w:val="nil"/>
            </w:tcBorders>
            <w:shd w:val="clear" w:color="auto" w:fill="auto"/>
            <w:noWrap/>
            <w:vAlign w:val="bottom"/>
            <w:hideMark/>
          </w:tcPr>
          <w:p w:rsidR="00857094" w:rsidRPr="002D0C78" w:rsidRDefault="00857094" w:rsidP="00857094">
            <w:pPr>
              <w:jc w:val="right"/>
              <w:rPr>
                <w:color w:val="000000"/>
              </w:rPr>
            </w:pPr>
            <w:r w:rsidRPr="002D0C78">
              <w:rPr>
                <w:color w:val="000000"/>
                <w:lang w:val="fr-FR"/>
              </w:rPr>
              <w:t>31</w:t>
            </w:r>
            <w:r>
              <w:rPr>
                <w:color w:val="000000"/>
                <w:lang w:val="fr-FR"/>
              </w:rPr>
              <w:t>,</w:t>
            </w:r>
            <w:r w:rsidRPr="002D0C78">
              <w:rPr>
                <w:color w:val="000000"/>
                <w:lang w:val="fr-FR"/>
              </w:rPr>
              <w:t>700</w:t>
            </w:r>
          </w:p>
        </w:tc>
        <w:tc>
          <w:tcPr>
            <w:tcW w:w="1890" w:type="dxa"/>
            <w:tcBorders>
              <w:top w:val="nil"/>
              <w:left w:val="nil"/>
              <w:bottom w:val="nil"/>
              <w:right w:val="nil"/>
            </w:tcBorders>
            <w:shd w:val="clear" w:color="auto" w:fill="auto"/>
            <w:noWrap/>
            <w:vAlign w:val="bottom"/>
            <w:hideMark/>
          </w:tcPr>
          <w:p w:rsidR="00857094" w:rsidRPr="002D0C78" w:rsidRDefault="00857094" w:rsidP="00857094">
            <w:pPr>
              <w:jc w:val="right"/>
              <w:rPr>
                <w:color w:val="000000"/>
              </w:rPr>
            </w:pPr>
            <w:r w:rsidRPr="002D0C78">
              <w:rPr>
                <w:color w:val="000000"/>
                <w:lang w:val="fr-FR"/>
              </w:rPr>
              <w:t>53</w:t>
            </w:r>
            <w:r>
              <w:rPr>
                <w:color w:val="000000"/>
                <w:lang w:val="fr-FR"/>
              </w:rPr>
              <w:t>,</w:t>
            </w:r>
            <w:r w:rsidRPr="002D0C78">
              <w:rPr>
                <w:color w:val="000000"/>
                <w:lang w:val="fr-FR"/>
              </w:rPr>
              <w:t>600</w:t>
            </w:r>
          </w:p>
        </w:tc>
        <w:tc>
          <w:tcPr>
            <w:tcW w:w="1890" w:type="dxa"/>
            <w:tcBorders>
              <w:top w:val="nil"/>
              <w:left w:val="nil"/>
              <w:bottom w:val="nil"/>
              <w:right w:val="nil"/>
            </w:tcBorders>
            <w:vAlign w:val="bottom"/>
          </w:tcPr>
          <w:p w:rsidR="00857094" w:rsidRPr="002D0C78" w:rsidRDefault="00857094" w:rsidP="00857094">
            <w:pPr>
              <w:jc w:val="right"/>
              <w:rPr>
                <w:color w:val="000000"/>
              </w:rPr>
            </w:pPr>
            <w:r w:rsidRPr="002D0C78">
              <w:rPr>
                <w:color w:val="000000"/>
              </w:rPr>
              <w:t>27</w:t>
            </w:r>
            <w:r>
              <w:rPr>
                <w:color w:val="000000"/>
              </w:rPr>
              <w:t>,</w:t>
            </w:r>
            <w:r w:rsidRPr="002D0C78">
              <w:rPr>
                <w:color w:val="000000"/>
              </w:rPr>
              <w:t>600</w:t>
            </w:r>
          </w:p>
        </w:tc>
        <w:tc>
          <w:tcPr>
            <w:tcW w:w="1890" w:type="dxa"/>
            <w:tcBorders>
              <w:top w:val="nil"/>
              <w:left w:val="nil"/>
              <w:bottom w:val="nil"/>
              <w:right w:val="nil"/>
            </w:tcBorders>
            <w:vAlign w:val="bottom"/>
          </w:tcPr>
          <w:p w:rsidR="00857094" w:rsidRPr="002D0C78" w:rsidRDefault="00857094" w:rsidP="00857094">
            <w:pPr>
              <w:jc w:val="right"/>
              <w:rPr>
                <w:color w:val="000000"/>
              </w:rPr>
            </w:pPr>
            <w:r w:rsidRPr="002D0C78">
              <w:rPr>
                <w:color w:val="000000"/>
              </w:rPr>
              <w:t>78</w:t>
            </w:r>
            <w:r>
              <w:rPr>
                <w:color w:val="000000"/>
              </w:rPr>
              <w:t>,</w:t>
            </w:r>
            <w:r w:rsidRPr="002D0C78">
              <w:rPr>
                <w:color w:val="000000"/>
              </w:rPr>
              <w:t>665</w:t>
            </w:r>
          </w:p>
        </w:tc>
      </w:tr>
      <w:tr w:rsidR="00857094" w:rsidRPr="002D0C78" w:rsidTr="00857094">
        <w:trPr>
          <w:trHeight w:val="300"/>
        </w:trPr>
        <w:tc>
          <w:tcPr>
            <w:tcW w:w="1633" w:type="dxa"/>
            <w:tcBorders>
              <w:top w:val="nil"/>
              <w:left w:val="nil"/>
              <w:bottom w:val="nil"/>
              <w:right w:val="nil"/>
            </w:tcBorders>
            <w:shd w:val="clear" w:color="auto" w:fill="auto"/>
            <w:noWrap/>
            <w:vAlign w:val="bottom"/>
            <w:hideMark/>
          </w:tcPr>
          <w:p w:rsidR="00857094" w:rsidRPr="002D0C78" w:rsidRDefault="00857094" w:rsidP="00857094">
            <w:pPr>
              <w:rPr>
                <w:color w:val="000000"/>
              </w:rPr>
            </w:pPr>
            <w:r w:rsidRPr="002D0C78">
              <w:rPr>
                <w:color w:val="000000"/>
              </w:rPr>
              <w:t>Yield/ha</w:t>
            </w:r>
          </w:p>
        </w:tc>
        <w:tc>
          <w:tcPr>
            <w:tcW w:w="1890" w:type="dxa"/>
            <w:tcBorders>
              <w:top w:val="nil"/>
              <w:left w:val="nil"/>
              <w:bottom w:val="nil"/>
              <w:right w:val="nil"/>
            </w:tcBorders>
            <w:shd w:val="clear" w:color="auto" w:fill="auto"/>
            <w:noWrap/>
            <w:vAlign w:val="bottom"/>
            <w:hideMark/>
          </w:tcPr>
          <w:p w:rsidR="00857094" w:rsidRPr="002D0C78" w:rsidRDefault="00857094" w:rsidP="00857094">
            <w:pPr>
              <w:jc w:val="right"/>
              <w:rPr>
                <w:color w:val="000000"/>
              </w:rPr>
            </w:pPr>
            <w:r w:rsidRPr="002D0C78">
              <w:rPr>
                <w:color w:val="000000"/>
                <w:lang w:val="fr-FR"/>
              </w:rPr>
              <w:t>0.249</w:t>
            </w:r>
          </w:p>
        </w:tc>
        <w:tc>
          <w:tcPr>
            <w:tcW w:w="1890" w:type="dxa"/>
            <w:tcBorders>
              <w:top w:val="nil"/>
              <w:left w:val="nil"/>
              <w:bottom w:val="nil"/>
              <w:right w:val="nil"/>
            </w:tcBorders>
            <w:shd w:val="clear" w:color="auto" w:fill="auto"/>
            <w:noWrap/>
            <w:vAlign w:val="bottom"/>
            <w:hideMark/>
          </w:tcPr>
          <w:p w:rsidR="00857094" w:rsidRPr="002D0C78" w:rsidRDefault="00857094" w:rsidP="00857094">
            <w:pPr>
              <w:jc w:val="right"/>
              <w:rPr>
                <w:color w:val="000000"/>
              </w:rPr>
            </w:pPr>
            <w:r w:rsidRPr="002D0C78">
              <w:rPr>
                <w:color w:val="000000"/>
                <w:lang w:val="fr-FR"/>
              </w:rPr>
              <w:t>0.412</w:t>
            </w:r>
          </w:p>
        </w:tc>
        <w:tc>
          <w:tcPr>
            <w:tcW w:w="1890" w:type="dxa"/>
            <w:tcBorders>
              <w:top w:val="nil"/>
              <w:left w:val="nil"/>
              <w:bottom w:val="nil"/>
              <w:right w:val="nil"/>
            </w:tcBorders>
            <w:vAlign w:val="bottom"/>
          </w:tcPr>
          <w:p w:rsidR="00857094" w:rsidRPr="002D0C78" w:rsidRDefault="00857094" w:rsidP="00857094">
            <w:pPr>
              <w:jc w:val="right"/>
              <w:rPr>
                <w:color w:val="000000"/>
              </w:rPr>
            </w:pPr>
            <w:r w:rsidRPr="002D0C78">
              <w:rPr>
                <w:color w:val="000000"/>
              </w:rPr>
              <w:t>0.356</w:t>
            </w:r>
          </w:p>
        </w:tc>
        <w:tc>
          <w:tcPr>
            <w:tcW w:w="1890" w:type="dxa"/>
            <w:tcBorders>
              <w:top w:val="nil"/>
              <w:left w:val="nil"/>
              <w:bottom w:val="nil"/>
              <w:right w:val="nil"/>
            </w:tcBorders>
            <w:vAlign w:val="bottom"/>
          </w:tcPr>
          <w:p w:rsidR="00857094" w:rsidRPr="002D0C78" w:rsidRDefault="00857094" w:rsidP="00857094">
            <w:pPr>
              <w:jc w:val="right"/>
              <w:rPr>
                <w:color w:val="000000"/>
              </w:rPr>
            </w:pPr>
            <w:r w:rsidRPr="002D0C78">
              <w:rPr>
                <w:color w:val="000000"/>
              </w:rPr>
              <w:t>0.565</w:t>
            </w:r>
          </w:p>
        </w:tc>
      </w:tr>
      <w:tr w:rsidR="00857094" w:rsidRPr="002D0C78" w:rsidTr="00857094">
        <w:trPr>
          <w:trHeight w:val="300"/>
        </w:trPr>
        <w:tc>
          <w:tcPr>
            <w:tcW w:w="1633" w:type="dxa"/>
            <w:tcBorders>
              <w:top w:val="nil"/>
              <w:left w:val="nil"/>
              <w:bottom w:val="nil"/>
              <w:right w:val="nil"/>
            </w:tcBorders>
            <w:shd w:val="clear" w:color="auto" w:fill="auto"/>
            <w:noWrap/>
            <w:vAlign w:val="bottom"/>
            <w:hideMark/>
          </w:tcPr>
          <w:p w:rsidR="00857094" w:rsidRPr="002D0C78" w:rsidRDefault="00857094" w:rsidP="00857094">
            <w:pPr>
              <w:rPr>
                <w:color w:val="000000"/>
              </w:rPr>
            </w:pPr>
            <w:r>
              <w:rPr>
                <w:color w:val="000000"/>
              </w:rPr>
              <w:t>Producer price (CFAF/kg)</w:t>
            </w:r>
          </w:p>
        </w:tc>
        <w:tc>
          <w:tcPr>
            <w:tcW w:w="1890" w:type="dxa"/>
            <w:tcBorders>
              <w:top w:val="nil"/>
              <w:left w:val="nil"/>
              <w:bottom w:val="nil"/>
              <w:right w:val="nil"/>
            </w:tcBorders>
            <w:shd w:val="clear" w:color="auto" w:fill="auto"/>
            <w:noWrap/>
            <w:vAlign w:val="bottom"/>
            <w:hideMark/>
          </w:tcPr>
          <w:p w:rsidR="00857094" w:rsidRPr="002D0C78" w:rsidRDefault="00857094" w:rsidP="00857094">
            <w:pPr>
              <w:jc w:val="right"/>
              <w:rPr>
                <w:color w:val="000000"/>
                <w:lang w:val="fr-FR"/>
              </w:rPr>
            </w:pPr>
            <w:r>
              <w:rPr>
                <w:color w:val="000000"/>
                <w:lang w:val="fr-FR"/>
              </w:rPr>
              <w:t>280</w:t>
            </w:r>
          </w:p>
        </w:tc>
        <w:tc>
          <w:tcPr>
            <w:tcW w:w="1890" w:type="dxa"/>
            <w:tcBorders>
              <w:top w:val="nil"/>
              <w:left w:val="nil"/>
              <w:bottom w:val="nil"/>
              <w:right w:val="nil"/>
            </w:tcBorders>
            <w:shd w:val="clear" w:color="auto" w:fill="auto"/>
            <w:noWrap/>
            <w:vAlign w:val="bottom"/>
            <w:hideMark/>
          </w:tcPr>
          <w:p w:rsidR="00857094" w:rsidRPr="002D0C78" w:rsidRDefault="00857094" w:rsidP="00857094">
            <w:pPr>
              <w:jc w:val="right"/>
              <w:rPr>
                <w:color w:val="000000"/>
                <w:lang w:val="fr-FR"/>
              </w:rPr>
            </w:pPr>
            <w:r>
              <w:rPr>
                <w:color w:val="000000"/>
                <w:lang w:val="fr-FR"/>
              </w:rPr>
              <w:t>280</w:t>
            </w:r>
          </w:p>
        </w:tc>
        <w:tc>
          <w:tcPr>
            <w:tcW w:w="1890" w:type="dxa"/>
            <w:tcBorders>
              <w:top w:val="nil"/>
              <w:left w:val="nil"/>
              <w:bottom w:val="nil"/>
              <w:right w:val="nil"/>
            </w:tcBorders>
            <w:vAlign w:val="bottom"/>
          </w:tcPr>
          <w:p w:rsidR="00857094" w:rsidRPr="002D0C78" w:rsidRDefault="00857094" w:rsidP="00857094">
            <w:pPr>
              <w:jc w:val="right"/>
              <w:rPr>
                <w:color w:val="000000"/>
              </w:rPr>
            </w:pPr>
            <w:r>
              <w:rPr>
                <w:color w:val="000000"/>
              </w:rPr>
              <w:t>207</w:t>
            </w:r>
          </w:p>
        </w:tc>
        <w:tc>
          <w:tcPr>
            <w:tcW w:w="1890" w:type="dxa"/>
            <w:tcBorders>
              <w:top w:val="nil"/>
              <w:left w:val="nil"/>
              <w:bottom w:val="nil"/>
              <w:right w:val="nil"/>
            </w:tcBorders>
            <w:vAlign w:val="bottom"/>
          </w:tcPr>
          <w:p w:rsidR="00857094" w:rsidRPr="002D0C78" w:rsidRDefault="00857094" w:rsidP="00857094">
            <w:pPr>
              <w:jc w:val="right"/>
              <w:rPr>
                <w:color w:val="000000"/>
              </w:rPr>
            </w:pPr>
            <w:r>
              <w:rPr>
                <w:color w:val="000000"/>
              </w:rPr>
              <w:t>207</w:t>
            </w:r>
          </w:p>
        </w:tc>
      </w:tr>
      <w:tr w:rsidR="00857094" w:rsidRPr="002D0C78" w:rsidTr="00857094">
        <w:trPr>
          <w:trHeight w:val="300"/>
        </w:trPr>
        <w:tc>
          <w:tcPr>
            <w:tcW w:w="1633" w:type="dxa"/>
            <w:tcBorders>
              <w:top w:val="nil"/>
              <w:left w:val="nil"/>
              <w:bottom w:val="nil"/>
              <w:right w:val="nil"/>
            </w:tcBorders>
            <w:shd w:val="clear" w:color="auto" w:fill="auto"/>
            <w:noWrap/>
            <w:vAlign w:val="bottom"/>
            <w:hideMark/>
          </w:tcPr>
          <w:p w:rsidR="00857094" w:rsidRPr="002D0C78" w:rsidRDefault="00857094" w:rsidP="00857094">
            <w:pPr>
              <w:rPr>
                <w:color w:val="000000"/>
              </w:rPr>
            </w:pPr>
            <w:r w:rsidRPr="002D0C78">
              <w:rPr>
                <w:color w:val="000000"/>
              </w:rPr>
              <w:t xml:space="preserve">Income/ha </w:t>
            </w:r>
          </w:p>
        </w:tc>
        <w:tc>
          <w:tcPr>
            <w:tcW w:w="1890" w:type="dxa"/>
            <w:tcBorders>
              <w:top w:val="nil"/>
              <w:left w:val="nil"/>
              <w:bottom w:val="nil"/>
              <w:right w:val="nil"/>
            </w:tcBorders>
            <w:shd w:val="clear" w:color="auto" w:fill="auto"/>
            <w:noWrap/>
            <w:vAlign w:val="bottom"/>
            <w:hideMark/>
          </w:tcPr>
          <w:p w:rsidR="00857094" w:rsidRPr="002D0C78" w:rsidRDefault="00857094" w:rsidP="00857094">
            <w:pPr>
              <w:jc w:val="right"/>
              <w:rPr>
                <w:color w:val="000000"/>
              </w:rPr>
            </w:pPr>
            <w:r>
              <w:rPr>
                <w:color w:val="000000"/>
                <w:lang w:val="fr-FR"/>
              </w:rPr>
              <w:t>69,720</w:t>
            </w:r>
          </w:p>
        </w:tc>
        <w:tc>
          <w:tcPr>
            <w:tcW w:w="1890" w:type="dxa"/>
            <w:tcBorders>
              <w:top w:val="nil"/>
              <w:left w:val="nil"/>
              <w:bottom w:val="nil"/>
              <w:right w:val="nil"/>
            </w:tcBorders>
            <w:shd w:val="clear" w:color="auto" w:fill="auto"/>
            <w:noWrap/>
            <w:vAlign w:val="bottom"/>
            <w:hideMark/>
          </w:tcPr>
          <w:p w:rsidR="00857094" w:rsidRPr="002D0C78" w:rsidRDefault="00857094" w:rsidP="00857094">
            <w:pPr>
              <w:jc w:val="right"/>
              <w:rPr>
                <w:color w:val="000000"/>
              </w:rPr>
            </w:pPr>
            <w:r>
              <w:rPr>
                <w:color w:val="000000"/>
                <w:lang w:val="fr-FR"/>
              </w:rPr>
              <w:t>115,360</w:t>
            </w:r>
          </w:p>
        </w:tc>
        <w:tc>
          <w:tcPr>
            <w:tcW w:w="1890" w:type="dxa"/>
            <w:tcBorders>
              <w:top w:val="nil"/>
              <w:left w:val="nil"/>
              <w:bottom w:val="nil"/>
              <w:right w:val="nil"/>
            </w:tcBorders>
            <w:vAlign w:val="bottom"/>
          </w:tcPr>
          <w:p w:rsidR="00857094" w:rsidRPr="002D0C78" w:rsidRDefault="00857094" w:rsidP="00857094">
            <w:pPr>
              <w:jc w:val="right"/>
              <w:rPr>
                <w:color w:val="000000"/>
              </w:rPr>
            </w:pPr>
            <w:r>
              <w:rPr>
                <w:color w:val="000000"/>
              </w:rPr>
              <w:t>73,783</w:t>
            </w:r>
          </w:p>
        </w:tc>
        <w:tc>
          <w:tcPr>
            <w:tcW w:w="1890" w:type="dxa"/>
            <w:tcBorders>
              <w:top w:val="nil"/>
              <w:left w:val="nil"/>
              <w:bottom w:val="nil"/>
              <w:right w:val="nil"/>
            </w:tcBorders>
            <w:vAlign w:val="bottom"/>
          </w:tcPr>
          <w:p w:rsidR="00857094" w:rsidRPr="002D0C78" w:rsidRDefault="00857094" w:rsidP="00857094">
            <w:pPr>
              <w:jc w:val="right"/>
              <w:rPr>
                <w:color w:val="000000"/>
              </w:rPr>
            </w:pPr>
            <w:r>
              <w:rPr>
                <w:color w:val="000000"/>
              </w:rPr>
              <w:t>116,955</w:t>
            </w:r>
          </w:p>
        </w:tc>
      </w:tr>
      <w:tr w:rsidR="00857094" w:rsidRPr="002D0C78" w:rsidTr="00857094">
        <w:trPr>
          <w:trHeight w:val="300"/>
        </w:trPr>
        <w:tc>
          <w:tcPr>
            <w:tcW w:w="1633" w:type="dxa"/>
            <w:tcBorders>
              <w:top w:val="nil"/>
              <w:left w:val="nil"/>
              <w:bottom w:val="nil"/>
              <w:right w:val="nil"/>
            </w:tcBorders>
            <w:shd w:val="clear" w:color="auto" w:fill="auto"/>
            <w:noWrap/>
            <w:vAlign w:val="bottom"/>
            <w:hideMark/>
          </w:tcPr>
          <w:p w:rsidR="00857094" w:rsidRPr="002D0C78" w:rsidRDefault="00857094" w:rsidP="00857094">
            <w:pPr>
              <w:rPr>
                <w:color w:val="000000"/>
              </w:rPr>
            </w:pPr>
            <w:r w:rsidRPr="002D0C78">
              <w:rPr>
                <w:color w:val="000000"/>
              </w:rPr>
              <w:t>Net margin/ha</w:t>
            </w:r>
          </w:p>
        </w:tc>
        <w:tc>
          <w:tcPr>
            <w:tcW w:w="1890" w:type="dxa"/>
            <w:tcBorders>
              <w:top w:val="nil"/>
              <w:left w:val="nil"/>
              <w:bottom w:val="nil"/>
              <w:right w:val="nil"/>
            </w:tcBorders>
            <w:shd w:val="clear" w:color="auto" w:fill="auto"/>
            <w:noWrap/>
            <w:vAlign w:val="bottom"/>
            <w:hideMark/>
          </w:tcPr>
          <w:p w:rsidR="00857094" w:rsidRPr="002D0C78" w:rsidRDefault="00857094" w:rsidP="00857094">
            <w:pPr>
              <w:jc w:val="right"/>
              <w:rPr>
                <w:color w:val="000000"/>
              </w:rPr>
            </w:pPr>
            <w:r>
              <w:rPr>
                <w:color w:val="000000"/>
                <w:lang w:val="fr-FR"/>
              </w:rPr>
              <w:t>38,020</w:t>
            </w:r>
          </w:p>
        </w:tc>
        <w:tc>
          <w:tcPr>
            <w:tcW w:w="1890" w:type="dxa"/>
            <w:tcBorders>
              <w:top w:val="nil"/>
              <w:left w:val="nil"/>
              <w:bottom w:val="nil"/>
              <w:right w:val="nil"/>
            </w:tcBorders>
            <w:shd w:val="clear" w:color="auto" w:fill="auto"/>
            <w:noWrap/>
            <w:vAlign w:val="bottom"/>
            <w:hideMark/>
          </w:tcPr>
          <w:p w:rsidR="00857094" w:rsidRPr="002D0C78" w:rsidRDefault="00857094" w:rsidP="00857094">
            <w:pPr>
              <w:jc w:val="right"/>
              <w:rPr>
                <w:color w:val="000000"/>
              </w:rPr>
            </w:pPr>
            <w:r>
              <w:rPr>
                <w:color w:val="000000"/>
                <w:lang w:val="fr-FR"/>
              </w:rPr>
              <w:t>61,760</w:t>
            </w:r>
          </w:p>
        </w:tc>
        <w:tc>
          <w:tcPr>
            <w:tcW w:w="1890" w:type="dxa"/>
            <w:tcBorders>
              <w:top w:val="nil"/>
              <w:left w:val="nil"/>
              <w:bottom w:val="nil"/>
              <w:right w:val="nil"/>
            </w:tcBorders>
            <w:vAlign w:val="bottom"/>
          </w:tcPr>
          <w:p w:rsidR="00857094" w:rsidRPr="002D0C78" w:rsidRDefault="00857094" w:rsidP="00857094">
            <w:pPr>
              <w:jc w:val="right"/>
              <w:rPr>
                <w:color w:val="000000"/>
              </w:rPr>
            </w:pPr>
            <w:r>
              <w:rPr>
                <w:color w:val="000000"/>
              </w:rPr>
              <w:t>46,183</w:t>
            </w:r>
          </w:p>
        </w:tc>
        <w:tc>
          <w:tcPr>
            <w:tcW w:w="1890" w:type="dxa"/>
            <w:tcBorders>
              <w:top w:val="nil"/>
              <w:left w:val="nil"/>
              <w:bottom w:val="nil"/>
              <w:right w:val="nil"/>
            </w:tcBorders>
            <w:vAlign w:val="bottom"/>
          </w:tcPr>
          <w:p w:rsidR="00857094" w:rsidRPr="002D0C78" w:rsidRDefault="00857094" w:rsidP="00857094">
            <w:pPr>
              <w:jc w:val="right"/>
              <w:rPr>
                <w:color w:val="000000"/>
              </w:rPr>
            </w:pPr>
            <w:r>
              <w:rPr>
                <w:color w:val="000000"/>
              </w:rPr>
              <w:t>38,290</w:t>
            </w:r>
          </w:p>
        </w:tc>
      </w:tr>
      <w:tr w:rsidR="00857094" w:rsidRPr="002D0C78" w:rsidTr="00857094">
        <w:trPr>
          <w:trHeight w:val="300"/>
        </w:trPr>
        <w:tc>
          <w:tcPr>
            <w:tcW w:w="1633" w:type="dxa"/>
            <w:tcBorders>
              <w:top w:val="nil"/>
              <w:left w:val="nil"/>
              <w:bottom w:val="nil"/>
              <w:right w:val="nil"/>
            </w:tcBorders>
            <w:shd w:val="clear" w:color="auto" w:fill="auto"/>
            <w:noWrap/>
            <w:vAlign w:val="bottom"/>
            <w:hideMark/>
          </w:tcPr>
          <w:p w:rsidR="00857094" w:rsidRPr="002D0C78" w:rsidRDefault="00857094" w:rsidP="00857094">
            <w:pPr>
              <w:rPr>
                <w:color w:val="000000"/>
              </w:rPr>
            </w:pPr>
            <w:r w:rsidRPr="002D0C78">
              <w:rPr>
                <w:color w:val="000000"/>
              </w:rPr>
              <w:t>Total Costs</w:t>
            </w:r>
          </w:p>
        </w:tc>
        <w:tc>
          <w:tcPr>
            <w:tcW w:w="1890" w:type="dxa"/>
            <w:tcBorders>
              <w:top w:val="nil"/>
              <w:left w:val="nil"/>
              <w:bottom w:val="nil"/>
              <w:right w:val="nil"/>
            </w:tcBorders>
            <w:shd w:val="clear" w:color="auto" w:fill="auto"/>
            <w:noWrap/>
            <w:vAlign w:val="bottom"/>
            <w:hideMark/>
          </w:tcPr>
          <w:p w:rsidR="00857094" w:rsidRPr="002D0C78" w:rsidRDefault="00857094" w:rsidP="00857094">
            <w:pPr>
              <w:jc w:val="right"/>
              <w:rPr>
                <w:color w:val="000000"/>
              </w:rPr>
            </w:pPr>
            <w:r w:rsidRPr="002D0C78">
              <w:rPr>
                <w:color w:val="000000"/>
                <w:lang w:val="fr-FR"/>
              </w:rPr>
              <w:t>63</w:t>
            </w:r>
            <w:r>
              <w:rPr>
                <w:color w:val="000000"/>
                <w:lang w:val="fr-FR"/>
              </w:rPr>
              <w:t>,</w:t>
            </w:r>
            <w:r w:rsidRPr="002D0C78">
              <w:rPr>
                <w:color w:val="000000"/>
                <w:lang w:val="fr-FR"/>
              </w:rPr>
              <w:t>400</w:t>
            </w:r>
          </w:p>
        </w:tc>
        <w:tc>
          <w:tcPr>
            <w:tcW w:w="1890" w:type="dxa"/>
            <w:tcBorders>
              <w:top w:val="nil"/>
              <w:left w:val="nil"/>
              <w:bottom w:val="nil"/>
              <w:right w:val="nil"/>
            </w:tcBorders>
            <w:shd w:val="clear" w:color="auto" w:fill="auto"/>
            <w:noWrap/>
            <w:vAlign w:val="bottom"/>
            <w:hideMark/>
          </w:tcPr>
          <w:p w:rsidR="00857094" w:rsidRPr="002D0C78" w:rsidRDefault="00857094" w:rsidP="00857094">
            <w:pPr>
              <w:jc w:val="right"/>
              <w:rPr>
                <w:color w:val="000000"/>
              </w:rPr>
            </w:pPr>
            <w:r w:rsidRPr="002D0C78">
              <w:rPr>
                <w:color w:val="000000"/>
                <w:lang w:val="fr-FR"/>
              </w:rPr>
              <w:t>160</w:t>
            </w:r>
            <w:r>
              <w:rPr>
                <w:color w:val="000000"/>
                <w:lang w:val="fr-FR"/>
              </w:rPr>
              <w:t>,</w:t>
            </w:r>
            <w:r w:rsidRPr="002D0C78">
              <w:rPr>
                <w:color w:val="000000"/>
                <w:lang w:val="fr-FR"/>
              </w:rPr>
              <w:t>800</w:t>
            </w:r>
          </w:p>
        </w:tc>
        <w:tc>
          <w:tcPr>
            <w:tcW w:w="1890" w:type="dxa"/>
            <w:tcBorders>
              <w:top w:val="nil"/>
              <w:left w:val="nil"/>
              <w:bottom w:val="nil"/>
              <w:right w:val="nil"/>
            </w:tcBorders>
            <w:vAlign w:val="bottom"/>
          </w:tcPr>
          <w:p w:rsidR="00857094" w:rsidRPr="002D0C78" w:rsidRDefault="00857094" w:rsidP="00857094">
            <w:pPr>
              <w:jc w:val="right"/>
              <w:rPr>
                <w:color w:val="000000"/>
              </w:rPr>
            </w:pPr>
            <w:r w:rsidRPr="002D0C78">
              <w:rPr>
                <w:color w:val="000000"/>
              </w:rPr>
              <w:t>82</w:t>
            </w:r>
            <w:r>
              <w:rPr>
                <w:color w:val="000000"/>
              </w:rPr>
              <w:t>,</w:t>
            </w:r>
            <w:r w:rsidRPr="002D0C78">
              <w:rPr>
                <w:color w:val="000000"/>
              </w:rPr>
              <w:t>800</w:t>
            </w:r>
          </w:p>
        </w:tc>
        <w:tc>
          <w:tcPr>
            <w:tcW w:w="1890" w:type="dxa"/>
            <w:tcBorders>
              <w:top w:val="nil"/>
              <w:left w:val="nil"/>
              <w:bottom w:val="nil"/>
              <w:right w:val="nil"/>
            </w:tcBorders>
            <w:vAlign w:val="bottom"/>
          </w:tcPr>
          <w:p w:rsidR="00857094" w:rsidRPr="002D0C78" w:rsidRDefault="00857094" w:rsidP="00857094">
            <w:pPr>
              <w:jc w:val="right"/>
              <w:rPr>
                <w:color w:val="000000"/>
              </w:rPr>
            </w:pPr>
            <w:r w:rsidRPr="002D0C78">
              <w:rPr>
                <w:color w:val="000000"/>
              </w:rPr>
              <w:t>393</w:t>
            </w:r>
            <w:r>
              <w:rPr>
                <w:color w:val="000000"/>
              </w:rPr>
              <w:t>,</w:t>
            </w:r>
            <w:r w:rsidRPr="002D0C78">
              <w:rPr>
                <w:color w:val="000000"/>
              </w:rPr>
              <w:t>325</w:t>
            </w:r>
          </w:p>
        </w:tc>
      </w:tr>
      <w:tr w:rsidR="00857094" w:rsidRPr="002D0C78" w:rsidTr="00857094">
        <w:trPr>
          <w:trHeight w:val="300"/>
        </w:trPr>
        <w:tc>
          <w:tcPr>
            <w:tcW w:w="1633" w:type="dxa"/>
            <w:tcBorders>
              <w:top w:val="nil"/>
              <w:left w:val="nil"/>
              <w:bottom w:val="nil"/>
              <w:right w:val="nil"/>
            </w:tcBorders>
            <w:shd w:val="clear" w:color="auto" w:fill="auto"/>
            <w:noWrap/>
            <w:vAlign w:val="bottom"/>
            <w:hideMark/>
          </w:tcPr>
          <w:p w:rsidR="00857094" w:rsidRPr="002D0C78" w:rsidRDefault="00857094" w:rsidP="00857094">
            <w:pPr>
              <w:rPr>
                <w:color w:val="000000"/>
              </w:rPr>
            </w:pPr>
            <w:r w:rsidRPr="002D0C78">
              <w:rPr>
                <w:color w:val="000000"/>
              </w:rPr>
              <w:t>Total income</w:t>
            </w:r>
          </w:p>
        </w:tc>
        <w:tc>
          <w:tcPr>
            <w:tcW w:w="1890" w:type="dxa"/>
            <w:tcBorders>
              <w:top w:val="nil"/>
              <w:left w:val="nil"/>
              <w:bottom w:val="nil"/>
              <w:right w:val="nil"/>
            </w:tcBorders>
            <w:shd w:val="clear" w:color="auto" w:fill="auto"/>
            <w:noWrap/>
            <w:vAlign w:val="bottom"/>
            <w:hideMark/>
          </w:tcPr>
          <w:p w:rsidR="00857094" w:rsidRPr="002D0C78" w:rsidRDefault="00857094" w:rsidP="00857094">
            <w:pPr>
              <w:jc w:val="right"/>
              <w:rPr>
                <w:color w:val="000000"/>
              </w:rPr>
            </w:pPr>
            <w:r>
              <w:rPr>
                <w:color w:val="000000"/>
                <w:lang w:val="fr-FR"/>
              </w:rPr>
              <w:t>139,440</w:t>
            </w:r>
          </w:p>
        </w:tc>
        <w:tc>
          <w:tcPr>
            <w:tcW w:w="1890" w:type="dxa"/>
            <w:tcBorders>
              <w:top w:val="nil"/>
              <w:left w:val="nil"/>
              <w:bottom w:val="nil"/>
              <w:right w:val="nil"/>
            </w:tcBorders>
            <w:shd w:val="clear" w:color="auto" w:fill="auto"/>
            <w:noWrap/>
            <w:vAlign w:val="bottom"/>
            <w:hideMark/>
          </w:tcPr>
          <w:p w:rsidR="00857094" w:rsidRPr="002D0C78" w:rsidRDefault="00857094" w:rsidP="00857094">
            <w:pPr>
              <w:jc w:val="right"/>
              <w:rPr>
                <w:color w:val="000000"/>
              </w:rPr>
            </w:pPr>
            <w:r>
              <w:rPr>
                <w:color w:val="000000"/>
                <w:lang w:val="fr-FR"/>
              </w:rPr>
              <w:t>346,080</w:t>
            </w:r>
          </w:p>
        </w:tc>
        <w:tc>
          <w:tcPr>
            <w:tcW w:w="1890" w:type="dxa"/>
            <w:tcBorders>
              <w:top w:val="nil"/>
              <w:left w:val="nil"/>
              <w:bottom w:val="nil"/>
              <w:right w:val="nil"/>
            </w:tcBorders>
            <w:vAlign w:val="bottom"/>
          </w:tcPr>
          <w:p w:rsidR="00857094" w:rsidRPr="002D0C78" w:rsidRDefault="00857094" w:rsidP="00857094">
            <w:pPr>
              <w:jc w:val="right"/>
              <w:rPr>
                <w:color w:val="000000"/>
              </w:rPr>
            </w:pPr>
            <w:r>
              <w:rPr>
                <w:color w:val="000000"/>
              </w:rPr>
              <w:t>221,349</w:t>
            </w:r>
          </w:p>
        </w:tc>
        <w:tc>
          <w:tcPr>
            <w:tcW w:w="1890" w:type="dxa"/>
            <w:tcBorders>
              <w:top w:val="nil"/>
              <w:left w:val="nil"/>
              <w:bottom w:val="nil"/>
              <w:right w:val="nil"/>
            </w:tcBorders>
            <w:vAlign w:val="bottom"/>
          </w:tcPr>
          <w:p w:rsidR="00857094" w:rsidRPr="002D0C78" w:rsidRDefault="00857094" w:rsidP="00857094">
            <w:pPr>
              <w:jc w:val="right"/>
              <w:rPr>
                <w:color w:val="000000"/>
              </w:rPr>
            </w:pPr>
            <w:r>
              <w:rPr>
                <w:color w:val="000000"/>
              </w:rPr>
              <w:t>584,775</w:t>
            </w:r>
          </w:p>
        </w:tc>
      </w:tr>
      <w:tr w:rsidR="00857094" w:rsidRPr="002D0C78" w:rsidTr="00857094">
        <w:trPr>
          <w:trHeight w:val="300"/>
        </w:trPr>
        <w:tc>
          <w:tcPr>
            <w:tcW w:w="1633" w:type="dxa"/>
            <w:tcBorders>
              <w:top w:val="nil"/>
              <w:left w:val="nil"/>
              <w:bottom w:val="nil"/>
              <w:right w:val="nil"/>
            </w:tcBorders>
            <w:shd w:val="clear" w:color="auto" w:fill="auto"/>
            <w:noWrap/>
            <w:vAlign w:val="bottom"/>
            <w:hideMark/>
          </w:tcPr>
          <w:p w:rsidR="00857094" w:rsidRPr="002D0C78" w:rsidRDefault="00857094" w:rsidP="00857094">
            <w:pPr>
              <w:rPr>
                <w:color w:val="000000"/>
              </w:rPr>
            </w:pPr>
            <w:r w:rsidRPr="002D0C78">
              <w:rPr>
                <w:color w:val="000000"/>
              </w:rPr>
              <w:t>Net margin</w:t>
            </w:r>
          </w:p>
        </w:tc>
        <w:tc>
          <w:tcPr>
            <w:tcW w:w="1890" w:type="dxa"/>
            <w:tcBorders>
              <w:top w:val="nil"/>
              <w:left w:val="nil"/>
              <w:bottom w:val="nil"/>
              <w:right w:val="nil"/>
            </w:tcBorders>
            <w:shd w:val="clear" w:color="auto" w:fill="auto"/>
            <w:noWrap/>
            <w:vAlign w:val="bottom"/>
            <w:hideMark/>
          </w:tcPr>
          <w:p w:rsidR="00857094" w:rsidRPr="002D0C78" w:rsidRDefault="00857094" w:rsidP="00857094">
            <w:pPr>
              <w:jc w:val="right"/>
              <w:rPr>
                <w:color w:val="000000"/>
              </w:rPr>
            </w:pPr>
            <w:r>
              <w:rPr>
                <w:color w:val="000000"/>
                <w:lang w:val="fr-FR"/>
              </w:rPr>
              <w:t>76,040</w:t>
            </w:r>
          </w:p>
        </w:tc>
        <w:tc>
          <w:tcPr>
            <w:tcW w:w="1890" w:type="dxa"/>
            <w:tcBorders>
              <w:top w:val="nil"/>
              <w:left w:val="nil"/>
              <w:bottom w:val="nil"/>
              <w:right w:val="nil"/>
            </w:tcBorders>
            <w:shd w:val="clear" w:color="auto" w:fill="auto"/>
            <w:noWrap/>
            <w:vAlign w:val="bottom"/>
            <w:hideMark/>
          </w:tcPr>
          <w:p w:rsidR="00857094" w:rsidRPr="002D0C78" w:rsidRDefault="00857094" w:rsidP="00857094">
            <w:pPr>
              <w:jc w:val="right"/>
              <w:rPr>
                <w:color w:val="000000"/>
              </w:rPr>
            </w:pPr>
            <w:r>
              <w:rPr>
                <w:color w:val="000000"/>
                <w:lang w:val="fr-FR"/>
              </w:rPr>
              <w:t>185,280</w:t>
            </w:r>
          </w:p>
        </w:tc>
        <w:tc>
          <w:tcPr>
            <w:tcW w:w="1890" w:type="dxa"/>
            <w:tcBorders>
              <w:top w:val="nil"/>
              <w:left w:val="nil"/>
              <w:bottom w:val="nil"/>
              <w:right w:val="nil"/>
            </w:tcBorders>
            <w:vAlign w:val="bottom"/>
          </w:tcPr>
          <w:p w:rsidR="00857094" w:rsidRPr="002D0C78" w:rsidRDefault="00857094" w:rsidP="00857094">
            <w:pPr>
              <w:jc w:val="right"/>
              <w:rPr>
                <w:color w:val="000000"/>
              </w:rPr>
            </w:pPr>
            <w:r>
              <w:rPr>
                <w:color w:val="000000"/>
              </w:rPr>
              <w:t>138,549</w:t>
            </w:r>
          </w:p>
        </w:tc>
        <w:tc>
          <w:tcPr>
            <w:tcW w:w="1890" w:type="dxa"/>
            <w:tcBorders>
              <w:top w:val="nil"/>
              <w:left w:val="nil"/>
              <w:bottom w:val="nil"/>
              <w:right w:val="nil"/>
            </w:tcBorders>
            <w:vAlign w:val="bottom"/>
          </w:tcPr>
          <w:p w:rsidR="00857094" w:rsidRPr="002D0C78" w:rsidRDefault="00857094" w:rsidP="00857094">
            <w:pPr>
              <w:jc w:val="right"/>
              <w:rPr>
                <w:color w:val="000000"/>
              </w:rPr>
            </w:pPr>
            <w:r>
              <w:rPr>
                <w:color w:val="000000"/>
              </w:rPr>
              <w:t>191,450</w:t>
            </w:r>
          </w:p>
        </w:tc>
      </w:tr>
    </w:tbl>
    <w:p w:rsidR="00857094" w:rsidRPr="002D0C78" w:rsidRDefault="00857094" w:rsidP="00857094">
      <w:pPr>
        <w:spacing w:after="240"/>
        <w:rPr>
          <w:color w:val="000000"/>
          <w:sz w:val="20"/>
          <w:szCs w:val="20"/>
        </w:rPr>
      </w:pPr>
      <w:r w:rsidRPr="002D0C78">
        <w:rPr>
          <w:color w:val="000000"/>
          <w:sz w:val="20"/>
          <w:szCs w:val="20"/>
        </w:rPr>
        <w:t>Note : sample of 40 farming systems in the Ségou region, survey taken in November 2009.</w:t>
      </w:r>
    </w:p>
    <w:p w:rsidR="00857094" w:rsidRPr="002D0C78" w:rsidRDefault="00857094" w:rsidP="004553A8">
      <w:pPr>
        <w:pStyle w:val="ListParagraph"/>
        <w:numPr>
          <w:ilvl w:val="0"/>
          <w:numId w:val="58"/>
        </w:numPr>
        <w:spacing w:after="120" w:line="240" w:lineRule="auto"/>
        <w:ind w:left="0" w:firstLine="0"/>
        <w:contextualSpacing w:val="0"/>
        <w:rPr>
          <w:rFonts w:ascii="Times New Roman" w:eastAsia="Calibri" w:hAnsi="Times New Roman" w:cs="Times New Roman"/>
          <w:sz w:val="24"/>
          <w:szCs w:val="24"/>
        </w:rPr>
      </w:pPr>
      <w:r w:rsidRPr="00F563C9">
        <w:rPr>
          <w:rFonts w:ascii="Times New Roman" w:eastAsia="Calibri" w:hAnsi="Times New Roman" w:cs="Times New Roman"/>
          <w:b/>
          <w:sz w:val="24"/>
          <w:szCs w:val="24"/>
        </w:rPr>
        <w:t>Milk</w:t>
      </w:r>
      <w:r w:rsidRPr="00F563C9">
        <w:rPr>
          <w:rFonts w:ascii="Times New Roman" w:eastAsia="Calibri" w:hAnsi="Times New Roman" w:cs="Times New Roman"/>
          <w:sz w:val="24"/>
          <w:szCs w:val="24"/>
        </w:rPr>
        <w:t>. Mali produces around 296,454,000 liters of milk every year; with the project</w:t>
      </w:r>
      <w:r w:rsidRPr="00F563C9">
        <w:rPr>
          <w:rFonts w:ascii="Times New Roman" w:eastAsia="Calibri" w:hAnsi="Times New Roman" w:cs="Times New Roman"/>
          <w:sz w:val="20"/>
          <w:vertAlign w:val="superscript"/>
        </w:rPr>
        <w:footnoteReference w:id="56"/>
      </w:r>
      <w:r w:rsidRPr="00F563C9">
        <w:rPr>
          <w:rFonts w:ascii="Times New Roman" w:eastAsia="Calibri" w:hAnsi="Times New Roman" w:cs="Times New Roman"/>
          <w:sz w:val="24"/>
          <w:szCs w:val="24"/>
        </w:rPr>
        <w:t>, an</w:t>
      </w:r>
      <w:r w:rsidRPr="00D53695">
        <w:rPr>
          <w:rFonts w:ascii="Times New Roman" w:eastAsia="Calibri" w:hAnsi="Times New Roman" w:cs="Times New Roman"/>
          <w:sz w:val="24"/>
          <w:szCs w:val="24"/>
        </w:rPr>
        <w:t xml:space="preserve"> additional 7</w:t>
      </w:r>
      <w:r>
        <w:rPr>
          <w:rFonts w:ascii="Times New Roman" w:eastAsia="Calibri" w:hAnsi="Times New Roman" w:cs="Times New Roman"/>
          <w:sz w:val="24"/>
          <w:szCs w:val="24"/>
        </w:rPr>
        <w:t>,088</w:t>
      </w:r>
      <w:r w:rsidRPr="00D53695">
        <w:rPr>
          <w:rFonts w:ascii="Times New Roman" w:eastAsia="Calibri" w:hAnsi="Times New Roman" w:cs="Times New Roman"/>
          <w:sz w:val="24"/>
          <w:szCs w:val="24"/>
        </w:rPr>
        <w:t xml:space="preserve"> </w:t>
      </w:r>
      <w:r>
        <w:rPr>
          <w:rFonts w:ascii="Times New Roman" w:eastAsia="Calibri" w:hAnsi="Times New Roman" w:cs="Times New Roman"/>
          <w:sz w:val="24"/>
          <w:szCs w:val="24"/>
        </w:rPr>
        <w:t>liter</w:t>
      </w:r>
      <w:r w:rsidRPr="00D53695">
        <w:rPr>
          <w:rFonts w:ascii="Times New Roman" w:eastAsia="Calibri" w:hAnsi="Times New Roman" w:cs="Times New Roman"/>
          <w:sz w:val="24"/>
          <w:szCs w:val="24"/>
        </w:rPr>
        <w:t>s will be produced the first year and this will increase to reach an additional 25,7</w:t>
      </w:r>
      <w:r>
        <w:rPr>
          <w:rFonts w:ascii="Times New Roman" w:eastAsia="Calibri" w:hAnsi="Times New Roman" w:cs="Times New Roman"/>
          <w:sz w:val="24"/>
          <w:szCs w:val="24"/>
        </w:rPr>
        <w:t>76</w:t>
      </w:r>
      <w:r w:rsidRPr="00D53695">
        <w:rPr>
          <w:rFonts w:ascii="Times New Roman" w:eastAsia="Calibri" w:hAnsi="Times New Roman" w:cs="Times New Roman"/>
          <w:sz w:val="24"/>
          <w:szCs w:val="24"/>
        </w:rPr>
        <w:t xml:space="preserve"> </w:t>
      </w:r>
      <w:r>
        <w:rPr>
          <w:rFonts w:ascii="Times New Roman" w:eastAsia="Calibri" w:hAnsi="Times New Roman" w:cs="Times New Roman"/>
          <w:sz w:val="24"/>
          <w:szCs w:val="24"/>
        </w:rPr>
        <w:t>liters</w:t>
      </w:r>
      <w:r w:rsidRPr="00D53695">
        <w:rPr>
          <w:rFonts w:ascii="Times New Roman" w:eastAsia="Calibri" w:hAnsi="Times New Roman" w:cs="Times New Roman"/>
          <w:sz w:val="24"/>
          <w:szCs w:val="24"/>
        </w:rPr>
        <w:t xml:space="preserve"> in 2015 resulting in a production of 296,512,664 </w:t>
      </w:r>
      <w:r>
        <w:rPr>
          <w:rFonts w:ascii="Times New Roman" w:eastAsia="Calibri" w:hAnsi="Times New Roman" w:cs="Times New Roman"/>
          <w:sz w:val="24"/>
          <w:szCs w:val="24"/>
        </w:rPr>
        <w:t>liters</w:t>
      </w:r>
      <w:r w:rsidRPr="00D53695">
        <w:rPr>
          <w:rFonts w:ascii="Times New Roman" w:eastAsia="Calibri" w:hAnsi="Times New Roman" w:cs="Times New Roman"/>
          <w:sz w:val="24"/>
          <w:szCs w:val="24"/>
        </w:rPr>
        <w:t xml:space="preserve"> of milk in 2015. But the potential demand for milk is much larger, between 565 and 870 million liters for the national market and 37 million liters for the sub-regional market. In the project intervention areas, commercialized milk production is estimated at around 130,000 liters with an average</w:t>
      </w:r>
      <w:r w:rsidRPr="002D0C78">
        <w:rPr>
          <w:rFonts w:ascii="Times New Roman" w:eastAsia="Calibri" w:hAnsi="Times New Roman" w:cs="Times New Roman"/>
          <w:sz w:val="24"/>
          <w:szCs w:val="24"/>
        </w:rPr>
        <w:t xml:space="preserve"> commercialization rate of 16 percent. This figure is low given that the intervention zones group the main milk basins in Mali. However, only a relatively small part of the produced milk reaches </w:t>
      </w:r>
      <w:r w:rsidRPr="002D0C78">
        <w:rPr>
          <w:rFonts w:ascii="Times New Roman" w:eastAsia="Calibri" w:hAnsi="Times New Roman" w:cs="Times New Roman"/>
          <w:sz w:val="24"/>
          <w:szCs w:val="24"/>
        </w:rPr>
        <w:lastRenderedPageBreak/>
        <w:t xml:space="preserve">urban markets and coverage of urban demand by national milk production is thought to be only 3 percent. Considering the main urban centers of the project’s intervention areas in the table below, the daily quantity of milk that reaches urban markets is around 15,000 liters against a total urban demand currently estimated at 423,000 liters per day. </w:t>
      </w:r>
    </w:p>
    <w:p w:rsidR="00857094" w:rsidRPr="002D0C78" w:rsidRDefault="00857094" w:rsidP="00857094">
      <w:pPr>
        <w:spacing w:after="120"/>
        <w:rPr>
          <w:b/>
        </w:rPr>
      </w:pPr>
      <w:r w:rsidRPr="002D0C78">
        <w:rPr>
          <w:b/>
        </w:rPr>
        <w:t xml:space="preserve">Estimated milk production and commercialized production in the project’s </w:t>
      </w:r>
      <w:r>
        <w:rPr>
          <w:b/>
        </w:rPr>
        <w:t>areas</w:t>
      </w:r>
    </w:p>
    <w:tbl>
      <w:tblPr>
        <w:tblW w:w="9370" w:type="dxa"/>
        <w:tblInd w:w="94" w:type="dxa"/>
        <w:tblLayout w:type="fixed"/>
        <w:tblLook w:val="04A0"/>
      </w:tblPr>
      <w:tblGrid>
        <w:gridCol w:w="1174"/>
        <w:gridCol w:w="1817"/>
        <w:gridCol w:w="1701"/>
        <w:gridCol w:w="1418"/>
        <w:gridCol w:w="2126"/>
        <w:gridCol w:w="1134"/>
      </w:tblGrid>
      <w:tr w:rsidR="00857094" w:rsidRPr="002D0C78" w:rsidTr="00857094">
        <w:trPr>
          <w:trHeight w:val="20"/>
        </w:trPr>
        <w:tc>
          <w:tcPr>
            <w:tcW w:w="1174" w:type="dxa"/>
            <w:tcBorders>
              <w:top w:val="single" w:sz="8" w:space="0" w:color="auto"/>
              <w:left w:val="nil"/>
              <w:bottom w:val="nil"/>
              <w:right w:val="nil"/>
            </w:tcBorders>
            <w:shd w:val="clear" w:color="auto" w:fill="auto"/>
            <w:vAlign w:val="center"/>
            <w:hideMark/>
          </w:tcPr>
          <w:p w:rsidR="00857094" w:rsidRPr="002D0C78" w:rsidRDefault="00857094" w:rsidP="00857094">
            <w:pPr>
              <w:rPr>
                <w:color w:val="000000"/>
              </w:rPr>
            </w:pPr>
            <w:r w:rsidRPr="002D0C78">
              <w:rPr>
                <w:color w:val="000000"/>
              </w:rPr>
              <w:t>Cities</w:t>
            </w:r>
          </w:p>
        </w:tc>
        <w:tc>
          <w:tcPr>
            <w:tcW w:w="1817" w:type="dxa"/>
            <w:tcBorders>
              <w:top w:val="single" w:sz="8" w:space="0" w:color="auto"/>
              <w:left w:val="nil"/>
              <w:bottom w:val="nil"/>
              <w:right w:val="nil"/>
            </w:tcBorders>
            <w:shd w:val="clear" w:color="auto" w:fill="auto"/>
            <w:vAlign w:val="center"/>
            <w:hideMark/>
          </w:tcPr>
          <w:p w:rsidR="00857094" w:rsidRPr="002D0C78" w:rsidRDefault="00857094" w:rsidP="00857094">
            <w:pPr>
              <w:jc w:val="center"/>
              <w:rPr>
                <w:color w:val="000000"/>
              </w:rPr>
            </w:pPr>
            <w:r w:rsidRPr="002D0C78">
              <w:rPr>
                <w:color w:val="000000"/>
              </w:rPr>
              <w:t>Population</w:t>
            </w:r>
          </w:p>
        </w:tc>
        <w:tc>
          <w:tcPr>
            <w:tcW w:w="3119" w:type="dxa"/>
            <w:gridSpan w:val="2"/>
            <w:tcBorders>
              <w:top w:val="single" w:sz="8" w:space="0" w:color="auto"/>
              <w:left w:val="nil"/>
              <w:bottom w:val="nil"/>
              <w:right w:val="nil"/>
            </w:tcBorders>
            <w:shd w:val="clear" w:color="auto" w:fill="auto"/>
            <w:vAlign w:val="center"/>
            <w:hideMark/>
          </w:tcPr>
          <w:p w:rsidR="00857094" w:rsidRPr="002D0C78" w:rsidRDefault="00857094" w:rsidP="00857094">
            <w:pPr>
              <w:jc w:val="center"/>
              <w:rPr>
                <w:color w:val="000000"/>
              </w:rPr>
            </w:pPr>
            <w:r w:rsidRPr="002D0C78">
              <w:rPr>
                <w:color w:val="000000"/>
              </w:rPr>
              <w:t>Urban demand</w:t>
            </w:r>
          </w:p>
        </w:tc>
        <w:tc>
          <w:tcPr>
            <w:tcW w:w="3260" w:type="dxa"/>
            <w:gridSpan w:val="2"/>
            <w:tcBorders>
              <w:top w:val="single" w:sz="4" w:space="0" w:color="auto"/>
              <w:left w:val="nil"/>
              <w:bottom w:val="nil"/>
              <w:right w:val="nil"/>
            </w:tcBorders>
            <w:shd w:val="clear" w:color="auto" w:fill="auto"/>
            <w:vAlign w:val="center"/>
            <w:hideMark/>
          </w:tcPr>
          <w:p w:rsidR="00857094" w:rsidRPr="002D0C78" w:rsidRDefault="00857094" w:rsidP="00857094">
            <w:pPr>
              <w:pBdr>
                <w:bottom w:val="single" w:sz="4" w:space="1" w:color="auto"/>
              </w:pBdr>
              <w:jc w:val="center"/>
              <w:rPr>
                <w:color w:val="000000"/>
              </w:rPr>
            </w:pPr>
            <w:r w:rsidRPr="002D0C78">
              <w:rPr>
                <w:color w:val="000000"/>
              </w:rPr>
              <w:t>Coverage rate</w:t>
            </w:r>
          </w:p>
        </w:tc>
      </w:tr>
      <w:tr w:rsidR="00857094" w:rsidRPr="002D0C78" w:rsidTr="00857094">
        <w:trPr>
          <w:trHeight w:val="20"/>
        </w:trPr>
        <w:tc>
          <w:tcPr>
            <w:tcW w:w="1174" w:type="dxa"/>
            <w:tcBorders>
              <w:top w:val="nil"/>
              <w:left w:val="nil"/>
              <w:bottom w:val="single" w:sz="8" w:space="0" w:color="auto"/>
              <w:right w:val="nil"/>
            </w:tcBorders>
            <w:shd w:val="clear" w:color="auto" w:fill="auto"/>
            <w:vAlign w:val="center"/>
            <w:hideMark/>
          </w:tcPr>
          <w:p w:rsidR="00857094" w:rsidRPr="002D0C78" w:rsidRDefault="00857094" w:rsidP="00857094">
            <w:pPr>
              <w:rPr>
                <w:color w:val="000000"/>
              </w:rPr>
            </w:pPr>
          </w:p>
        </w:tc>
        <w:tc>
          <w:tcPr>
            <w:tcW w:w="1817" w:type="dxa"/>
            <w:tcBorders>
              <w:top w:val="nil"/>
              <w:left w:val="nil"/>
              <w:bottom w:val="single" w:sz="8" w:space="0" w:color="auto"/>
              <w:right w:val="nil"/>
            </w:tcBorders>
            <w:shd w:val="clear" w:color="auto" w:fill="auto"/>
            <w:vAlign w:val="center"/>
            <w:hideMark/>
          </w:tcPr>
          <w:p w:rsidR="00857094" w:rsidRPr="002D0C78" w:rsidRDefault="00857094" w:rsidP="00857094">
            <w:pPr>
              <w:jc w:val="center"/>
              <w:rPr>
                <w:color w:val="000000"/>
              </w:rPr>
            </w:pPr>
          </w:p>
        </w:tc>
        <w:tc>
          <w:tcPr>
            <w:tcW w:w="3119" w:type="dxa"/>
            <w:gridSpan w:val="2"/>
            <w:tcBorders>
              <w:top w:val="nil"/>
              <w:left w:val="nil"/>
              <w:bottom w:val="single" w:sz="8" w:space="0" w:color="auto"/>
              <w:right w:val="nil"/>
            </w:tcBorders>
            <w:shd w:val="clear" w:color="auto" w:fill="auto"/>
            <w:vAlign w:val="center"/>
            <w:hideMark/>
          </w:tcPr>
          <w:p w:rsidR="00857094" w:rsidRPr="002D0C78" w:rsidRDefault="00857094" w:rsidP="00857094">
            <w:pPr>
              <w:jc w:val="center"/>
              <w:rPr>
                <w:color w:val="000000"/>
              </w:rPr>
            </w:pPr>
            <w:r w:rsidRPr="002D0C78">
              <w:rPr>
                <w:color w:val="000000"/>
              </w:rPr>
              <w:t>(‘000 liters/day)</w:t>
            </w:r>
          </w:p>
        </w:tc>
        <w:tc>
          <w:tcPr>
            <w:tcW w:w="2126" w:type="dxa"/>
            <w:tcBorders>
              <w:top w:val="nil"/>
              <w:left w:val="nil"/>
              <w:bottom w:val="single" w:sz="8" w:space="0" w:color="auto"/>
              <w:right w:val="nil"/>
            </w:tcBorders>
            <w:shd w:val="clear" w:color="auto" w:fill="auto"/>
            <w:vAlign w:val="center"/>
            <w:hideMark/>
          </w:tcPr>
          <w:p w:rsidR="00857094" w:rsidRPr="002D0C78" w:rsidRDefault="00857094" w:rsidP="00857094">
            <w:pPr>
              <w:jc w:val="center"/>
              <w:rPr>
                <w:color w:val="000000"/>
              </w:rPr>
            </w:pPr>
            <w:r w:rsidRPr="002D0C78">
              <w:rPr>
                <w:color w:val="000000"/>
              </w:rPr>
              <w:t>(‘000 liters/day)</w:t>
            </w:r>
          </w:p>
        </w:tc>
        <w:tc>
          <w:tcPr>
            <w:tcW w:w="1134" w:type="dxa"/>
            <w:tcBorders>
              <w:top w:val="nil"/>
              <w:left w:val="nil"/>
              <w:bottom w:val="single" w:sz="4" w:space="0" w:color="auto"/>
              <w:right w:val="nil"/>
            </w:tcBorders>
            <w:shd w:val="clear" w:color="auto" w:fill="auto"/>
            <w:vAlign w:val="center"/>
            <w:hideMark/>
          </w:tcPr>
          <w:p w:rsidR="00857094" w:rsidRPr="002D0C78" w:rsidRDefault="00857094" w:rsidP="00857094">
            <w:pPr>
              <w:jc w:val="center"/>
              <w:rPr>
                <w:color w:val="000000"/>
              </w:rPr>
            </w:pPr>
            <w:r w:rsidRPr="002D0C78">
              <w:rPr>
                <w:color w:val="000000"/>
              </w:rPr>
              <w:t>(%)</w:t>
            </w:r>
          </w:p>
        </w:tc>
      </w:tr>
      <w:tr w:rsidR="00857094" w:rsidRPr="002D0C78" w:rsidTr="00857094">
        <w:trPr>
          <w:trHeight w:val="20"/>
        </w:trPr>
        <w:tc>
          <w:tcPr>
            <w:tcW w:w="1174" w:type="dxa"/>
            <w:tcBorders>
              <w:top w:val="nil"/>
              <w:left w:val="nil"/>
              <w:bottom w:val="nil"/>
              <w:right w:val="nil"/>
            </w:tcBorders>
            <w:shd w:val="clear" w:color="auto" w:fill="auto"/>
            <w:vAlign w:val="center"/>
            <w:hideMark/>
          </w:tcPr>
          <w:p w:rsidR="00857094" w:rsidRPr="002D0C78" w:rsidRDefault="00857094" w:rsidP="00857094">
            <w:pPr>
              <w:rPr>
                <w:color w:val="000000"/>
              </w:rPr>
            </w:pPr>
          </w:p>
        </w:tc>
        <w:tc>
          <w:tcPr>
            <w:tcW w:w="1817" w:type="dxa"/>
            <w:tcBorders>
              <w:top w:val="nil"/>
              <w:left w:val="nil"/>
              <w:bottom w:val="nil"/>
              <w:right w:val="nil"/>
            </w:tcBorders>
            <w:shd w:val="clear" w:color="auto" w:fill="auto"/>
            <w:vAlign w:val="center"/>
            <w:hideMark/>
          </w:tcPr>
          <w:p w:rsidR="00857094" w:rsidRPr="002D0C78" w:rsidRDefault="00857094" w:rsidP="00857094">
            <w:pPr>
              <w:jc w:val="center"/>
              <w:rPr>
                <w:color w:val="000000"/>
              </w:rPr>
            </w:pPr>
          </w:p>
        </w:tc>
        <w:tc>
          <w:tcPr>
            <w:tcW w:w="1701" w:type="dxa"/>
            <w:tcBorders>
              <w:top w:val="nil"/>
              <w:left w:val="nil"/>
              <w:bottom w:val="nil"/>
              <w:right w:val="nil"/>
            </w:tcBorders>
            <w:shd w:val="clear" w:color="auto" w:fill="auto"/>
            <w:vAlign w:val="center"/>
            <w:hideMark/>
          </w:tcPr>
          <w:p w:rsidR="00857094" w:rsidRPr="002D0C78" w:rsidRDefault="00857094" w:rsidP="00857094">
            <w:pPr>
              <w:jc w:val="center"/>
              <w:rPr>
                <w:color w:val="000000"/>
              </w:rPr>
            </w:pPr>
            <w:r w:rsidRPr="002D0C78">
              <w:rPr>
                <w:color w:val="000000"/>
              </w:rPr>
              <w:t>actual</w:t>
            </w:r>
          </w:p>
        </w:tc>
        <w:tc>
          <w:tcPr>
            <w:tcW w:w="1418" w:type="dxa"/>
            <w:tcBorders>
              <w:top w:val="nil"/>
              <w:left w:val="nil"/>
              <w:bottom w:val="nil"/>
              <w:right w:val="nil"/>
            </w:tcBorders>
            <w:shd w:val="clear" w:color="auto" w:fill="auto"/>
            <w:vAlign w:val="center"/>
            <w:hideMark/>
          </w:tcPr>
          <w:p w:rsidR="00857094" w:rsidRPr="002D0C78" w:rsidRDefault="00857094" w:rsidP="00857094">
            <w:pPr>
              <w:jc w:val="center"/>
              <w:rPr>
                <w:color w:val="000000"/>
              </w:rPr>
            </w:pPr>
            <w:r w:rsidRPr="002D0C78">
              <w:rPr>
                <w:color w:val="000000"/>
              </w:rPr>
              <w:t>potential</w:t>
            </w:r>
          </w:p>
        </w:tc>
        <w:tc>
          <w:tcPr>
            <w:tcW w:w="2126" w:type="dxa"/>
            <w:tcBorders>
              <w:top w:val="nil"/>
              <w:left w:val="nil"/>
              <w:bottom w:val="nil"/>
              <w:right w:val="nil"/>
            </w:tcBorders>
            <w:shd w:val="clear" w:color="auto" w:fill="auto"/>
            <w:vAlign w:val="center"/>
            <w:hideMark/>
          </w:tcPr>
          <w:p w:rsidR="00857094" w:rsidRPr="002D0C78" w:rsidRDefault="00857094" w:rsidP="00857094">
            <w:pPr>
              <w:jc w:val="center"/>
              <w:rPr>
                <w:color w:val="000000"/>
              </w:rPr>
            </w:pPr>
            <w:r w:rsidRPr="002D0C78">
              <w:rPr>
                <w:color w:val="000000"/>
              </w:rPr>
              <w:t>Act.</w:t>
            </w:r>
          </w:p>
        </w:tc>
        <w:tc>
          <w:tcPr>
            <w:tcW w:w="1134" w:type="dxa"/>
            <w:tcBorders>
              <w:top w:val="nil"/>
              <w:left w:val="nil"/>
              <w:bottom w:val="nil"/>
              <w:right w:val="nil"/>
            </w:tcBorders>
            <w:shd w:val="clear" w:color="auto" w:fill="auto"/>
            <w:vAlign w:val="center"/>
            <w:hideMark/>
          </w:tcPr>
          <w:p w:rsidR="00857094" w:rsidRPr="002D0C78" w:rsidRDefault="00857094" w:rsidP="00857094">
            <w:pPr>
              <w:jc w:val="center"/>
              <w:rPr>
                <w:color w:val="000000"/>
              </w:rPr>
            </w:pPr>
            <w:r w:rsidRPr="002D0C78">
              <w:rPr>
                <w:color w:val="000000"/>
              </w:rPr>
              <w:t>Act.</w:t>
            </w:r>
          </w:p>
        </w:tc>
      </w:tr>
      <w:tr w:rsidR="00857094" w:rsidRPr="002D0C78" w:rsidTr="00857094">
        <w:trPr>
          <w:trHeight w:val="20"/>
        </w:trPr>
        <w:tc>
          <w:tcPr>
            <w:tcW w:w="1174" w:type="dxa"/>
            <w:tcBorders>
              <w:top w:val="nil"/>
              <w:left w:val="nil"/>
              <w:bottom w:val="nil"/>
              <w:right w:val="nil"/>
            </w:tcBorders>
            <w:shd w:val="clear" w:color="auto" w:fill="auto"/>
            <w:vAlign w:val="center"/>
            <w:hideMark/>
          </w:tcPr>
          <w:p w:rsidR="00857094" w:rsidRPr="002D0C78" w:rsidRDefault="00857094" w:rsidP="00857094">
            <w:pPr>
              <w:rPr>
                <w:color w:val="000000"/>
              </w:rPr>
            </w:pPr>
            <w:r w:rsidRPr="002D0C78">
              <w:rPr>
                <w:color w:val="000000"/>
              </w:rPr>
              <w:t>Bamako</w:t>
            </w:r>
          </w:p>
        </w:tc>
        <w:tc>
          <w:tcPr>
            <w:tcW w:w="1817" w:type="dxa"/>
            <w:tcBorders>
              <w:top w:val="nil"/>
              <w:left w:val="nil"/>
              <w:bottom w:val="nil"/>
              <w:right w:val="nil"/>
            </w:tcBorders>
            <w:shd w:val="clear" w:color="auto" w:fill="auto"/>
            <w:tcMar>
              <w:left w:w="432" w:type="dxa"/>
              <w:right w:w="115" w:type="dxa"/>
            </w:tcMar>
            <w:vAlign w:val="center"/>
            <w:hideMark/>
          </w:tcPr>
          <w:p w:rsidR="00857094" w:rsidRPr="002D0C78" w:rsidRDefault="00857094" w:rsidP="00857094">
            <w:pPr>
              <w:jc w:val="right"/>
              <w:rPr>
                <w:color w:val="000000"/>
              </w:rPr>
            </w:pPr>
            <w:r w:rsidRPr="002D0C78">
              <w:rPr>
                <w:color w:val="000000"/>
              </w:rPr>
              <w:t>1,809,106</w:t>
            </w:r>
          </w:p>
        </w:tc>
        <w:tc>
          <w:tcPr>
            <w:tcW w:w="1701" w:type="dxa"/>
            <w:tcBorders>
              <w:top w:val="nil"/>
              <w:left w:val="nil"/>
              <w:bottom w:val="nil"/>
              <w:right w:val="nil"/>
            </w:tcBorders>
            <w:shd w:val="clear" w:color="auto" w:fill="auto"/>
            <w:noWrap/>
            <w:vAlign w:val="center"/>
            <w:hideMark/>
          </w:tcPr>
          <w:p w:rsidR="00857094" w:rsidRPr="002D0C78" w:rsidRDefault="00857094" w:rsidP="00857094">
            <w:pPr>
              <w:jc w:val="center"/>
              <w:rPr>
                <w:color w:val="000000"/>
              </w:rPr>
            </w:pPr>
            <w:r w:rsidRPr="002D0C78">
              <w:rPr>
                <w:color w:val="000000"/>
              </w:rPr>
              <w:t>193</w:t>
            </w:r>
          </w:p>
        </w:tc>
        <w:tc>
          <w:tcPr>
            <w:tcW w:w="1418" w:type="dxa"/>
            <w:tcBorders>
              <w:top w:val="nil"/>
              <w:left w:val="nil"/>
              <w:bottom w:val="nil"/>
              <w:right w:val="nil"/>
            </w:tcBorders>
            <w:shd w:val="clear" w:color="auto" w:fill="auto"/>
            <w:noWrap/>
            <w:vAlign w:val="center"/>
            <w:hideMark/>
          </w:tcPr>
          <w:p w:rsidR="00857094" w:rsidRPr="002D0C78" w:rsidRDefault="00857094" w:rsidP="00857094">
            <w:pPr>
              <w:jc w:val="center"/>
              <w:rPr>
                <w:color w:val="000000"/>
              </w:rPr>
            </w:pPr>
            <w:r w:rsidRPr="002D0C78">
              <w:rPr>
                <w:color w:val="000000"/>
              </w:rPr>
              <w:t>297</w:t>
            </w:r>
          </w:p>
        </w:tc>
        <w:tc>
          <w:tcPr>
            <w:tcW w:w="2126" w:type="dxa"/>
            <w:tcBorders>
              <w:top w:val="nil"/>
              <w:left w:val="nil"/>
              <w:bottom w:val="nil"/>
              <w:right w:val="nil"/>
            </w:tcBorders>
            <w:shd w:val="clear" w:color="auto" w:fill="auto"/>
            <w:vAlign w:val="center"/>
            <w:hideMark/>
          </w:tcPr>
          <w:p w:rsidR="00857094" w:rsidRPr="002D0C78" w:rsidRDefault="00857094" w:rsidP="00857094">
            <w:pPr>
              <w:jc w:val="center"/>
              <w:rPr>
                <w:color w:val="000000"/>
              </w:rPr>
            </w:pPr>
            <w:r w:rsidRPr="002D0C78">
              <w:rPr>
                <w:color w:val="000000"/>
              </w:rPr>
              <w:t>6</w:t>
            </w:r>
          </w:p>
        </w:tc>
        <w:tc>
          <w:tcPr>
            <w:tcW w:w="1134" w:type="dxa"/>
            <w:tcBorders>
              <w:top w:val="nil"/>
              <w:left w:val="nil"/>
              <w:bottom w:val="nil"/>
              <w:right w:val="nil"/>
            </w:tcBorders>
            <w:shd w:val="clear" w:color="auto" w:fill="auto"/>
            <w:vAlign w:val="center"/>
            <w:hideMark/>
          </w:tcPr>
          <w:p w:rsidR="00857094" w:rsidRPr="002D0C78" w:rsidRDefault="00857094" w:rsidP="00857094">
            <w:pPr>
              <w:jc w:val="center"/>
              <w:rPr>
                <w:color w:val="000000"/>
              </w:rPr>
            </w:pPr>
            <w:r w:rsidRPr="002D0C78">
              <w:rPr>
                <w:color w:val="000000"/>
              </w:rPr>
              <w:t>3%</w:t>
            </w:r>
          </w:p>
        </w:tc>
      </w:tr>
      <w:tr w:rsidR="00857094" w:rsidRPr="002D0C78" w:rsidTr="00857094">
        <w:trPr>
          <w:trHeight w:val="20"/>
        </w:trPr>
        <w:tc>
          <w:tcPr>
            <w:tcW w:w="1174" w:type="dxa"/>
            <w:tcBorders>
              <w:top w:val="nil"/>
              <w:left w:val="nil"/>
              <w:bottom w:val="nil"/>
              <w:right w:val="nil"/>
            </w:tcBorders>
            <w:shd w:val="clear" w:color="auto" w:fill="auto"/>
            <w:vAlign w:val="center"/>
            <w:hideMark/>
          </w:tcPr>
          <w:p w:rsidR="00857094" w:rsidRPr="002D0C78" w:rsidRDefault="00857094" w:rsidP="00857094">
            <w:pPr>
              <w:rPr>
                <w:color w:val="000000"/>
              </w:rPr>
            </w:pPr>
            <w:r w:rsidRPr="002D0C78">
              <w:rPr>
                <w:color w:val="000000"/>
              </w:rPr>
              <w:t>Mopti</w:t>
            </w:r>
          </w:p>
        </w:tc>
        <w:tc>
          <w:tcPr>
            <w:tcW w:w="1817" w:type="dxa"/>
            <w:tcBorders>
              <w:top w:val="nil"/>
              <w:left w:val="nil"/>
              <w:bottom w:val="nil"/>
              <w:right w:val="nil"/>
            </w:tcBorders>
            <w:shd w:val="clear" w:color="auto" w:fill="auto"/>
            <w:tcMar>
              <w:left w:w="432" w:type="dxa"/>
              <w:right w:w="115" w:type="dxa"/>
            </w:tcMar>
            <w:vAlign w:val="center"/>
            <w:hideMark/>
          </w:tcPr>
          <w:p w:rsidR="00857094" w:rsidRPr="002D0C78" w:rsidRDefault="00857094" w:rsidP="00857094">
            <w:pPr>
              <w:jc w:val="right"/>
              <w:rPr>
                <w:color w:val="000000"/>
              </w:rPr>
            </w:pPr>
            <w:r w:rsidRPr="002D0C78">
              <w:rPr>
                <w:color w:val="000000"/>
              </w:rPr>
              <w:t>368,512</w:t>
            </w:r>
          </w:p>
        </w:tc>
        <w:tc>
          <w:tcPr>
            <w:tcW w:w="1701" w:type="dxa"/>
            <w:tcBorders>
              <w:top w:val="nil"/>
              <w:left w:val="nil"/>
              <w:bottom w:val="nil"/>
              <w:right w:val="nil"/>
            </w:tcBorders>
            <w:shd w:val="clear" w:color="auto" w:fill="auto"/>
            <w:noWrap/>
            <w:vAlign w:val="center"/>
            <w:hideMark/>
          </w:tcPr>
          <w:p w:rsidR="00857094" w:rsidRPr="002D0C78" w:rsidRDefault="00857094" w:rsidP="00857094">
            <w:pPr>
              <w:jc w:val="center"/>
              <w:rPr>
                <w:color w:val="000000"/>
              </w:rPr>
            </w:pPr>
            <w:r w:rsidRPr="002D0C78">
              <w:rPr>
                <w:color w:val="000000"/>
              </w:rPr>
              <w:t>39</w:t>
            </w:r>
          </w:p>
        </w:tc>
        <w:tc>
          <w:tcPr>
            <w:tcW w:w="1418" w:type="dxa"/>
            <w:tcBorders>
              <w:top w:val="nil"/>
              <w:left w:val="nil"/>
              <w:bottom w:val="nil"/>
              <w:right w:val="nil"/>
            </w:tcBorders>
            <w:shd w:val="clear" w:color="auto" w:fill="auto"/>
            <w:noWrap/>
            <w:vAlign w:val="center"/>
            <w:hideMark/>
          </w:tcPr>
          <w:p w:rsidR="00857094" w:rsidRPr="002D0C78" w:rsidRDefault="00857094" w:rsidP="00857094">
            <w:pPr>
              <w:jc w:val="center"/>
              <w:rPr>
                <w:color w:val="000000"/>
              </w:rPr>
            </w:pPr>
            <w:r w:rsidRPr="002D0C78">
              <w:rPr>
                <w:color w:val="000000"/>
              </w:rPr>
              <w:t>61</w:t>
            </w:r>
          </w:p>
        </w:tc>
        <w:tc>
          <w:tcPr>
            <w:tcW w:w="2126" w:type="dxa"/>
            <w:tcBorders>
              <w:top w:val="nil"/>
              <w:left w:val="nil"/>
              <w:bottom w:val="nil"/>
              <w:right w:val="nil"/>
            </w:tcBorders>
            <w:shd w:val="clear" w:color="auto" w:fill="auto"/>
            <w:vAlign w:val="center"/>
            <w:hideMark/>
          </w:tcPr>
          <w:p w:rsidR="00857094" w:rsidRPr="002D0C78" w:rsidRDefault="00857094" w:rsidP="00857094">
            <w:pPr>
              <w:jc w:val="center"/>
              <w:rPr>
                <w:color w:val="000000"/>
              </w:rPr>
            </w:pPr>
            <w:r w:rsidRPr="002D0C78">
              <w:rPr>
                <w:color w:val="000000"/>
              </w:rPr>
              <w:t>5</w:t>
            </w:r>
          </w:p>
        </w:tc>
        <w:tc>
          <w:tcPr>
            <w:tcW w:w="1134" w:type="dxa"/>
            <w:tcBorders>
              <w:top w:val="nil"/>
              <w:left w:val="nil"/>
              <w:bottom w:val="nil"/>
              <w:right w:val="nil"/>
            </w:tcBorders>
            <w:shd w:val="clear" w:color="auto" w:fill="auto"/>
            <w:vAlign w:val="center"/>
            <w:hideMark/>
          </w:tcPr>
          <w:p w:rsidR="00857094" w:rsidRPr="002D0C78" w:rsidRDefault="00857094" w:rsidP="00857094">
            <w:pPr>
              <w:jc w:val="center"/>
              <w:rPr>
                <w:color w:val="000000"/>
              </w:rPr>
            </w:pPr>
            <w:r w:rsidRPr="002D0C78">
              <w:rPr>
                <w:color w:val="000000"/>
              </w:rPr>
              <w:t>11%</w:t>
            </w:r>
          </w:p>
        </w:tc>
      </w:tr>
      <w:tr w:rsidR="00857094" w:rsidRPr="002D0C78" w:rsidTr="00857094">
        <w:trPr>
          <w:trHeight w:val="20"/>
        </w:trPr>
        <w:tc>
          <w:tcPr>
            <w:tcW w:w="1174" w:type="dxa"/>
            <w:tcBorders>
              <w:top w:val="nil"/>
              <w:left w:val="nil"/>
              <w:bottom w:val="nil"/>
              <w:right w:val="nil"/>
            </w:tcBorders>
            <w:shd w:val="clear" w:color="auto" w:fill="auto"/>
            <w:vAlign w:val="center"/>
            <w:hideMark/>
          </w:tcPr>
          <w:p w:rsidR="00857094" w:rsidRPr="002D0C78" w:rsidRDefault="00857094" w:rsidP="00857094">
            <w:pPr>
              <w:rPr>
                <w:color w:val="000000"/>
              </w:rPr>
            </w:pPr>
            <w:r w:rsidRPr="002D0C78">
              <w:rPr>
                <w:color w:val="000000"/>
              </w:rPr>
              <w:t>Ségou</w:t>
            </w:r>
          </w:p>
        </w:tc>
        <w:tc>
          <w:tcPr>
            <w:tcW w:w="1817" w:type="dxa"/>
            <w:tcBorders>
              <w:top w:val="nil"/>
              <w:left w:val="nil"/>
              <w:bottom w:val="nil"/>
              <w:right w:val="nil"/>
            </w:tcBorders>
            <w:shd w:val="clear" w:color="auto" w:fill="auto"/>
            <w:tcMar>
              <w:left w:w="432" w:type="dxa"/>
              <w:right w:w="115" w:type="dxa"/>
            </w:tcMar>
            <w:vAlign w:val="center"/>
            <w:hideMark/>
          </w:tcPr>
          <w:p w:rsidR="00857094" w:rsidRPr="002D0C78" w:rsidRDefault="00857094" w:rsidP="00857094">
            <w:pPr>
              <w:jc w:val="right"/>
              <w:rPr>
                <w:color w:val="000000"/>
              </w:rPr>
            </w:pPr>
            <w:r w:rsidRPr="002D0C78">
              <w:rPr>
                <w:color w:val="000000"/>
              </w:rPr>
              <w:t>691,358</w:t>
            </w:r>
          </w:p>
        </w:tc>
        <w:tc>
          <w:tcPr>
            <w:tcW w:w="1701" w:type="dxa"/>
            <w:tcBorders>
              <w:top w:val="nil"/>
              <w:left w:val="nil"/>
              <w:bottom w:val="nil"/>
              <w:right w:val="nil"/>
            </w:tcBorders>
            <w:shd w:val="clear" w:color="auto" w:fill="auto"/>
            <w:noWrap/>
            <w:vAlign w:val="center"/>
            <w:hideMark/>
          </w:tcPr>
          <w:p w:rsidR="00857094" w:rsidRPr="002D0C78" w:rsidRDefault="00857094" w:rsidP="00857094">
            <w:pPr>
              <w:jc w:val="center"/>
              <w:rPr>
                <w:color w:val="000000"/>
              </w:rPr>
            </w:pPr>
            <w:r w:rsidRPr="002D0C78">
              <w:rPr>
                <w:color w:val="000000"/>
              </w:rPr>
              <w:t>74</w:t>
            </w:r>
          </w:p>
        </w:tc>
        <w:tc>
          <w:tcPr>
            <w:tcW w:w="1418" w:type="dxa"/>
            <w:tcBorders>
              <w:top w:val="nil"/>
              <w:left w:val="nil"/>
              <w:bottom w:val="nil"/>
              <w:right w:val="nil"/>
            </w:tcBorders>
            <w:shd w:val="clear" w:color="auto" w:fill="auto"/>
            <w:noWrap/>
            <w:vAlign w:val="center"/>
            <w:hideMark/>
          </w:tcPr>
          <w:p w:rsidR="00857094" w:rsidRPr="002D0C78" w:rsidRDefault="00857094" w:rsidP="00857094">
            <w:pPr>
              <w:jc w:val="center"/>
              <w:rPr>
                <w:color w:val="000000"/>
              </w:rPr>
            </w:pPr>
            <w:r w:rsidRPr="002D0C78">
              <w:rPr>
                <w:color w:val="000000"/>
              </w:rPr>
              <w:t>114</w:t>
            </w:r>
          </w:p>
        </w:tc>
        <w:tc>
          <w:tcPr>
            <w:tcW w:w="2126" w:type="dxa"/>
            <w:tcBorders>
              <w:top w:val="nil"/>
              <w:left w:val="nil"/>
              <w:bottom w:val="nil"/>
              <w:right w:val="nil"/>
            </w:tcBorders>
            <w:shd w:val="clear" w:color="auto" w:fill="auto"/>
            <w:vAlign w:val="center"/>
            <w:hideMark/>
          </w:tcPr>
          <w:p w:rsidR="00857094" w:rsidRPr="002D0C78" w:rsidRDefault="00857094" w:rsidP="00857094">
            <w:pPr>
              <w:jc w:val="center"/>
              <w:rPr>
                <w:color w:val="000000"/>
              </w:rPr>
            </w:pPr>
            <w:r w:rsidRPr="002D0C78">
              <w:rPr>
                <w:color w:val="000000"/>
              </w:rPr>
              <w:t>2</w:t>
            </w:r>
          </w:p>
        </w:tc>
        <w:tc>
          <w:tcPr>
            <w:tcW w:w="1134" w:type="dxa"/>
            <w:tcBorders>
              <w:top w:val="nil"/>
              <w:left w:val="nil"/>
              <w:bottom w:val="nil"/>
              <w:right w:val="nil"/>
            </w:tcBorders>
            <w:shd w:val="clear" w:color="auto" w:fill="auto"/>
            <w:vAlign w:val="center"/>
            <w:hideMark/>
          </w:tcPr>
          <w:p w:rsidR="00857094" w:rsidRPr="002D0C78" w:rsidRDefault="00857094" w:rsidP="00857094">
            <w:pPr>
              <w:jc w:val="center"/>
              <w:rPr>
                <w:color w:val="000000"/>
              </w:rPr>
            </w:pPr>
            <w:r w:rsidRPr="002D0C78">
              <w:rPr>
                <w:color w:val="000000"/>
              </w:rPr>
              <w:t>2%</w:t>
            </w:r>
          </w:p>
        </w:tc>
      </w:tr>
      <w:tr w:rsidR="00857094" w:rsidRPr="002D0C78" w:rsidTr="00857094">
        <w:trPr>
          <w:trHeight w:val="20"/>
        </w:trPr>
        <w:tc>
          <w:tcPr>
            <w:tcW w:w="1174" w:type="dxa"/>
            <w:tcBorders>
              <w:top w:val="nil"/>
              <w:left w:val="nil"/>
              <w:bottom w:val="nil"/>
              <w:right w:val="nil"/>
            </w:tcBorders>
            <w:shd w:val="clear" w:color="auto" w:fill="auto"/>
            <w:vAlign w:val="center"/>
            <w:hideMark/>
          </w:tcPr>
          <w:p w:rsidR="00857094" w:rsidRPr="002D0C78" w:rsidRDefault="00857094" w:rsidP="00857094">
            <w:pPr>
              <w:rPr>
                <w:color w:val="000000"/>
              </w:rPr>
            </w:pPr>
            <w:r w:rsidRPr="002D0C78">
              <w:rPr>
                <w:color w:val="000000"/>
              </w:rPr>
              <w:t>Sikasso</w:t>
            </w:r>
          </w:p>
        </w:tc>
        <w:tc>
          <w:tcPr>
            <w:tcW w:w="1817" w:type="dxa"/>
            <w:tcBorders>
              <w:top w:val="nil"/>
              <w:left w:val="nil"/>
              <w:bottom w:val="nil"/>
              <w:right w:val="nil"/>
            </w:tcBorders>
            <w:shd w:val="clear" w:color="auto" w:fill="auto"/>
            <w:tcMar>
              <w:left w:w="432" w:type="dxa"/>
              <w:right w:w="115" w:type="dxa"/>
            </w:tcMar>
            <w:vAlign w:val="center"/>
            <w:hideMark/>
          </w:tcPr>
          <w:p w:rsidR="00857094" w:rsidRPr="002D0C78" w:rsidRDefault="00857094" w:rsidP="00857094">
            <w:pPr>
              <w:jc w:val="right"/>
              <w:rPr>
                <w:color w:val="000000"/>
              </w:rPr>
            </w:pPr>
            <w:r w:rsidRPr="002D0C78">
              <w:rPr>
                <w:color w:val="000000"/>
              </w:rPr>
              <w:t>725,494</w:t>
            </w:r>
          </w:p>
        </w:tc>
        <w:tc>
          <w:tcPr>
            <w:tcW w:w="1701" w:type="dxa"/>
            <w:tcBorders>
              <w:top w:val="nil"/>
              <w:left w:val="nil"/>
              <w:bottom w:val="nil"/>
              <w:right w:val="nil"/>
            </w:tcBorders>
            <w:shd w:val="clear" w:color="auto" w:fill="auto"/>
            <w:noWrap/>
            <w:vAlign w:val="center"/>
            <w:hideMark/>
          </w:tcPr>
          <w:p w:rsidR="00857094" w:rsidRPr="002D0C78" w:rsidRDefault="00857094" w:rsidP="00857094">
            <w:pPr>
              <w:jc w:val="center"/>
              <w:rPr>
                <w:color w:val="000000"/>
              </w:rPr>
            </w:pPr>
            <w:r w:rsidRPr="002D0C78">
              <w:rPr>
                <w:color w:val="000000"/>
              </w:rPr>
              <w:t>78</w:t>
            </w:r>
          </w:p>
        </w:tc>
        <w:tc>
          <w:tcPr>
            <w:tcW w:w="1418" w:type="dxa"/>
            <w:tcBorders>
              <w:top w:val="nil"/>
              <w:left w:val="nil"/>
              <w:bottom w:val="nil"/>
              <w:right w:val="nil"/>
            </w:tcBorders>
            <w:shd w:val="clear" w:color="auto" w:fill="auto"/>
            <w:noWrap/>
            <w:vAlign w:val="center"/>
            <w:hideMark/>
          </w:tcPr>
          <w:p w:rsidR="00857094" w:rsidRPr="002D0C78" w:rsidRDefault="00857094" w:rsidP="00857094">
            <w:pPr>
              <w:jc w:val="center"/>
              <w:rPr>
                <w:color w:val="000000"/>
              </w:rPr>
            </w:pPr>
            <w:r w:rsidRPr="002D0C78">
              <w:rPr>
                <w:color w:val="000000"/>
              </w:rPr>
              <w:t>119</w:t>
            </w:r>
          </w:p>
        </w:tc>
        <w:tc>
          <w:tcPr>
            <w:tcW w:w="2126" w:type="dxa"/>
            <w:tcBorders>
              <w:top w:val="nil"/>
              <w:left w:val="nil"/>
              <w:bottom w:val="nil"/>
              <w:right w:val="nil"/>
            </w:tcBorders>
            <w:shd w:val="clear" w:color="auto" w:fill="auto"/>
            <w:vAlign w:val="center"/>
            <w:hideMark/>
          </w:tcPr>
          <w:p w:rsidR="00857094" w:rsidRPr="002D0C78" w:rsidRDefault="00857094" w:rsidP="00857094">
            <w:pPr>
              <w:jc w:val="center"/>
              <w:rPr>
                <w:color w:val="000000"/>
              </w:rPr>
            </w:pPr>
            <w:r w:rsidRPr="002D0C78">
              <w:rPr>
                <w:color w:val="000000"/>
              </w:rPr>
              <w:t>2</w:t>
            </w:r>
          </w:p>
        </w:tc>
        <w:tc>
          <w:tcPr>
            <w:tcW w:w="1134" w:type="dxa"/>
            <w:tcBorders>
              <w:top w:val="nil"/>
              <w:left w:val="nil"/>
              <w:bottom w:val="nil"/>
              <w:right w:val="nil"/>
            </w:tcBorders>
            <w:shd w:val="clear" w:color="auto" w:fill="auto"/>
            <w:vAlign w:val="center"/>
            <w:hideMark/>
          </w:tcPr>
          <w:p w:rsidR="00857094" w:rsidRPr="002D0C78" w:rsidRDefault="00857094" w:rsidP="00857094">
            <w:pPr>
              <w:jc w:val="center"/>
              <w:rPr>
                <w:color w:val="000000"/>
              </w:rPr>
            </w:pPr>
            <w:r w:rsidRPr="002D0C78">
              <w:rPr>
                <w:color w:val="000000"/>
              </w:rPr>
              <w:t>2%</w:t>
            </w:r>
          </w:p>
        </w:tc>
      </w:tr>
      <w:tr w:rsidR="00857094" w:rsidRPr="002D0C78" w:rsidTr="00857094">
        <w:trPr>
          <w:trHeight w:val="20"/>
        </w:trPr>
        <w:tc>
          <w:tcPr>
            <w:tcW w:w="1174" w:type="dxa"/>
            <w:tcBorders>
              <w:top w:val="nil"/>
              <w:left w:val="nil"/>
              <w:bottom w:val="nil"/>
              <w:right w:val="nil"/>
            </w:tcBorders>
            <w:shd w:val="clear" w:color="auto" w:fill="auto"/>
            <w:vAlign w:val="center"/>
            <w:hideMark/>
          </w:tcPr>
          <w:p w:rsidR="00857094" w:rsidRPr="002D0C78" w:rsidRDefault="00857094" w:rsidP="00857094">
            <w:pPr>
              <w:rPr>
                <w:color w:val="000000"/>
              </w:rPr>
            </w:pPr>
            <w:r w:rsidRPr="002D0C78">
              <w:rPr>
                <w:color w:val="000000"/>
              </w:rPr>
              <w:t>Niono</w:t>
            </w:r>
          </w:p>
        </w:tc>
        <w:tc>
          <w:tcPr>
            <w:tcW w:w="1817" w:type="dxa"/>
            <w:tcBorders>
              <w:top w:val="nil"/>
              <w:left w:val="nil"/>
              <w:bottom w:val="nil"/>
              <w:right w:val="nil"/>
            </w:tcBorders>
            <w:shd w:val="clear" w:color="auto" w:fill="auto"/>
            <w:tcMar>
              <w:left w:w="432" w:type="dxa"/>
              <w:right w:w="115" w:type="dxa"/>
            </w:tcMar>
            <w:vAlign w:val="center"/>
            <w:hideMark/>
          </w:tcPr>
          <w:p w:rsidR="00857094" w:rsidRPr="002D0C78" w:rsidRDefault="00857094" w:rsidP="00857094">
            <w:pPr>
              <w:jc w:val="right"/>
              <w:rPr>
                <w:color w:val="000000"/>
              </w:rPr>
            </w:pPr>
            <w:r w:rsidRPr="002D0C78">
              <w:rPr>
                <w:color w:val="000000"/>
              </w:rPr>
              <w:t>365,443</w:t>
            </w:r>
          </w:p>
        </w:tc>
        <w:tc>
          <w:tcPr>
            <w:tcW w:w="1701" w:type="dxa"/>
            <w:tcBorders>
              <w:top w:val="nil"/>
              <w:left w:val="nil"/>
              <w:right w:val="nil"/>
            </w:tcBorders>
            <w:shd w:val="clear" w:color="auto" w:fill="auto"/>
            <w:noWrap/>
            <w:vAlign w:val="center"/>
            <w:hideMark/>
          </w:tcPr>
          <w:p w:rsidR="00857094" w:rsidRPr="002D0C78" w:rsidRDefault="00857094" w:rsidP="00857094">
            <w:pPr>
              <w:jc w:val="center"/>
              <w:rPr>
                <w:color w:val="000000"/>
              </w:rPr>
            </w:pPr>
            <w:r w:rsidRPr="002D0C78">
              <w:rPr>
                <w:color w:val="000000"/>
              </w:rPr>
              <w:t>39</w:t>
            </w:r>
          </w:p>
        </w:tc>
        <w:tc>
          <w:tcPr>
            <w:tcW w:w="1418" w:type="dxa"/>
            <w:tcBorders>
              <w:top w:val="nil"/>
              <w:left w:val="nil"/>
              <w:right w:val="nil"/>
            </w:tcBorders>
            <w:shd w:val="clear" w:color="auto" w:fill="auto"/>
            <w:noWrap/>
            <w:vAlign w:val="center"/>
            <w:hideMark/>
          </w:tcPr>
          <w:p w:rsidR="00857094" w:rsidRPr="002D0C78" w:rsidRDefault="00857094" w:rsidP="00857094">
            <w:pPr>
              <w:jc w:val="center"/>
              <w:rPr>
                <w:color w:val="000000"/>
              </w:rPr>
            </w:pPr>
            <w:r w:rsidRPr="002D0C78">
              <w:rPr>
                <w:color w:val="000000"/>
              </w:rPr>
              <w:t>60</w:t>
            </w:r>
          </w:p>
        </w:tc>
        <w:tc>
          <w:tcPr>
            <w:tcW w:w="2126" w:type="dxa"/>
            <w:tcBorders>
              <w:top w:val="nil"/>
              <w:left w:val="nil"/>
              <w:bottom w:val="nil"/>
              <w:right w:val="nil"/>
            </w:tcBorders>
            <w:shd w:val="clear" w:color="auto" w:fill="auto"/>
            <w:vAlign w:val="center"/>
            <w:hideMark/>
          </w:tcPr>
          <w:p w:rsidR="00857094" w:rsidRPr="002D0C78" w:rsidRDefault="00857094" w:rsidP="00857094">
            <w:pPr>
              <w:jc w:val="center"/>
              <w:rPr>
                <w:color w:val="000000"/>
              </w:rPr>
            </w:pPr>
            <w:r w:rsidRPr="002D0C78">
              <w:rPr>
                <w:color w:val="000000"/>
              </w:rPr>
              <w:t>1</w:t>
            </w:r>
          </w:p>
        </w:tc>
        <w:tc>
          <w:tcPr>
            <w:tcW w:w="1134" w:type="dxa"/>
            <w:tcBorders>
              <w:top w:val="nil"/>
              <w:left w:val="nil"/>
              <w:right w:val="nil"/>
            </w:tcBorders>
            <w:shd w:val="clear" w:color="auto" w:fill="auto"/>
            <w:vAlign w:val="center"/>
            <w:hideMark/>
          </w:tcPr>
          <w:p w:rsidR="00857094" w:rsidRPr="002D0C78" w:rsidRDefault="00857094" w:rsidP="00857094">
            <w:pPr>
              <w:jc w:val="center"/>
              <w:rPr>
                <w:color w:val="000000"/>
              </w:rPr>
            </w:pPr>
            <w:r w:rsidRPr="002D0C78">
              <w:rPr>
                <w:color w:val="000000"/>
              </w:rPr>
              <w:t>3%</w:t>
            </w:r>
          </w:p>
        </w:tc>
      </w:tr>
      <w:tr w:rsidR="00857094" w:rsidRPr="002D0C78" w:rsidTr="00857094">
        <w:trPr>
          <w:trHeight w:val="20"/>
        </w:trPr>
        <w:tc>
          <w:tcPr>
            <w:tcW w:w="1174" w:type="dxa"/>
            <w:tcBorders>
              <w:top w:val="nil"/>
              <w:left w:val="nil"/>
              <w:bottom w:val="single" w:sz="8" w:space="0" w:color="auto"/>
              <w:right w:val="nil"/>
            </w:tcBorders>
            <w:shd w:val="clear" w:color="auto" w:fill="auto"/>
            <w:vAlign w:val="center"/>
            <w:hideMark/>
          </w:tcPr>
          <w:p w:rsidR="00857094" w:rsidRPr="002D0C78" w:rsidRDefault="00857094" w:rsidP="00857094">
            <w:pPr>
              <w:rPr>
                <w:b/>
                <w:bCs/>
                <w:color w:val="000000"/>
              </w:rPr>
            </w:pPr>
          </w:p>
        </w:tc>
        <w:tc>
          <w:tcPr>
            <w:tcW w:w="1817" w:type="dxa"/>
            <w:tcBorders>
              <w:top w:val="nil"/>
              <w:left w:val="nil"/>
              <w:bottom w:val="single" w:sz="8" w:space="0" w:color="auto"/>
              <w:right w:val="nil"/>
            </w:tcBorders>
            <w:shd w:val="clear" w:color="auto" w:fill="auto"/>
            <w:tcMar>
              <w:left w:w="432" w:type="dxa"/>
              <w:right w:w="115" w:type="dxa"/>
            </w:tcMar>
            <w:vAlign w:val="center"/>
            <w:hideMark/>
          </w:tcPr>
          <w:p w:rsidR="00857094" w:rsidRPr="002D0C78" w:rsidRDefault="00857094" w:rsidP="00857094">
            <w:pPr>
              <w:jc w:val="right"/>
              <w:rPr>
                <w:b/>
                <w:bCs/>
                <w:color w:val="000000"/>
              </w:rPr>
            </w:pPr>
            <w:r w:rsidRPr="002D0C78">
              <w:rPr>
                <w:b/>
                <w:bCs/>
                <w:color w:val="000000"/>
              </w:rPr>
              <w:t>3,959,913</w:t>
            </w:r>
          </w:p>
        </w:tc>
        <w:tc>
          <w:tcPr>
            <w:tcW w:w="1701" w:type="dxa"/>
            <w:tcBorders>
              <w:top w:val="nil"/>
              <w:left w:val="nil"/>
              <w:bottom w:val="single" w:sz="4" w:space="0" w:color="auto"/>
              <w:right w:val="nil"/>
            </w:tcBorders>
            <w:shd w:val="clear" w:color="auto" w:fill="auto"/>
            <w:noWrap/>
            <w:vAlign w:val="center"/>
            <w:hideMark/>
          </w:tcPr>
          <w:p w:rsidR="00857094" w:rsidRPr="002D0C78" w:rsidRDefault="00857094" w:rsidP="00857094">
            <w:pPr>
              <w:jc w:val="center"/>
              <w:rPr>
                <w:b/>
                <w:color w:val="000000"/>
              </w:rPr>
            </w:pPr>
            <w:r w:rsidRPr="002D0C78">
              <w:rPr>
                <w:b/>
                <w:color w:val="000000"/>
              </w:rPr>
              <w:t>423</w:t>
            </w:r>
          </w:p>
        </w:tc>
        <w:tc>
          <w:tcPr>
            <w:tcW w:w="1418" w:type="dxa"/>
            <w:tcBorders>
              <w:top w:val="nil"/>
              <w:left w:val="nil"/>
              <w:bottom w:val="single" w:sz="4" w:space="0" w:color="auto"/>
              <w:right w:val="nil"/>
            </w:tcBorders>
            <w:shd w:val="clear" w:color="auto" w:fill="auto"/>
            <w:noWrap/>
            <w:vAlign w:val="center"/>
            <w:hideMark/>
          </w:tcPr>
          <w:p w:rsidR="00857094" w:rsidRPr="002D0C78" w:rsidRDefault="00857094" w:rsidP="00857094">
            <w:pPr>
              <w:jc w:val="center"/>
              <w:rPr>
                <w:b/>
                <w:color w:val="000000"/>
              </w:rPr>
            </w:pPr>
            <w:r w:rsidRPr="002D0C78">
              <w:rPr>
                <w:b/>
                <w:color w:val="000000"/>
              </w:rPr>
              <w:t>651</w:t>
            </w:r>
          </w:p>
        </w:tc>
        <w:tc>
          <w:tcPr>
            <w:tcW w:w="2126" w:type="dxa"/>
            <w:tcBorders>
              <w:top w:val="nil"/>
              <w:left w:val="nil"/>
              <w:bottom w:val="single" w:sz="8" w:space="0" w:color="auto"/>
              <w:right w:val="nil"/>
            </w:tcBorders>
            <w:shd w:val="clear" w:color="auto" w:fill="auto"/>
            <w:vAlign w:val="center"/>
            <w:hideMark/>
          </w:tcPr>
          <w:p w:rsidR="00857094" w:rsidRPr="002D0C78" w:rsidRDefault="00857094" w:rsidP="00857094">
            <w:pPr>
              <w:jc w:val="center"/>
              <w:rPr>
                <w:b/>
                <w:color w:val="000000"/>
              </w:rPr>
            </w:pPr>
            <w:r w:rsidRPr="002D0C78">
              <w:rPr>
                <w:b/>
                <w:color w:val="000000"/>
              </w:rPr>
              <w:t>15</w:t>
            </w:r>
          </w:p>
        </w:tc>
        <w:tc>
          <w:tcPr>
            <w:tcW w:w="1134" w:type="dxa"/>
            <w:tcBorders>
              <w:top w:val="nil"/>
              <w:left w:val="nil"/>
              <w:bottom w:val="single" w:sz="4" w:space="0" w:color="auto"/>
              <w:right w:val="nil"/>
            </w:tcBorders>
            <w:shd w:val="clear" w:color="auto" w:fill="auto"/>
            <w:vAlign w:val="center"/>
            <w:hideMark/>
          </w:tcPr>
          <w:p w:rsidR="00857094" w:rsidRPr="002D0C78" w:rsidRDefault="00857094" w:rsidP="00857094">
            <w:pPr>
              <w:jc w:val="center"/>
              <w:rPr>
                <w:b/>
                <w:color w:val="000000"/>
              </w:rPr>
            </w:pPr>
            <w:r w:rsidRPr="002D0C78">
              <w:rPr>
                <w:b/>
                <w:color w:val="000000"/>
              </w:rPr>
              <w:t>3%</w:t>
            </w:r>
          </w:p>
        </w:tc>
      </w:tr>
    </w:tbl>
    <w:p w:rsidR="00857094" w:rsidRPr="002D0C78" w:rsidRDefault="00857094" w:rsidP="00857094">
      <w:r w:rsidRPr="002D0C78">
        <w:t>Note: actual is 39 l/year/person; potential is 60 l/year/person</w:t>
      </w:r>
    </w:p>
    <w:p w:rsidR="00857094" w:rsidRPr="002D0C78" w:rsidRDefault="00857094" w:rsidP="00857094">
      <w:pPr>
        <w:spacing w:after="120"/>
        <w:jc w:val="both"/>
        <w:rPr>
          <w:rFonts w:eastAsia="Calibri"/>
        </w:rPr>
      </w:pPr>
    </w:p>
    <w:p w:rsidR="00857094" w:rsidRPr="002D0C78" w:rsidRDefault="00857094" w:rsidP="004553A8">
      <w:pPr>
        <w:pStyle w:val="ListParagraph"/>
        <w:numPr>
          <w:ilvl w:val="0"/>
          <w:numId w:val="58"/>
        </w:numPr>
        <w:spacing w:after="120" w:line="240" w:lineRule="auto"/>
        <w:ind w:left="0" w:firstLine="0"/>
        <w:contextualSpacing w:val="0"/>
        <w:rPr>
          <w:rFonts w:ascii="Times New Roman" w:eastAsia="Calibri" w:hAnsi="Times New Roman" w:cs="Times New Roman"/>
          <w:sz w:val="24"/>
          <w:szCs w:val="24"/>
        </w:rPr>
      </w:pPr>
      <w:r w:rsidRPr="002D0C78">
        <w:rPr>
          <w:rFonts w:ascii="Times New Roman" w:eastAsia="Calibri" w:hAnsi="Times New Roman" w:cs="Times New Roman"/>
          <w:sz w:val="24"/>
          <w:szCs w:val="24"/>
        </w:rPr>
        <w:t xml:space="preserve">To </w:t>
      </w:r>
      <w:r>
        <w:rPr>
          <w:rFonts w:ascii="Times New Roman" w:eastAsia="Calibri" w:hAnsi="Times New Roman" w:cs="Times New Roman"/>
          <w:sz w:val="24"/>
          <w:szCs w:val="24"/>
        </w:rPr>
        <w:t>collect</w:t>
      </w:r>
      <w:r w:rsidRPr="002D0C78">
        <w:rPr>
          <w:rFonts w:ascii="Times New Roman" w:eastAsia="Calibri" w:hAnsi="Times New Roman" w:cs="Times New Roman"/>
          <w:sz w:val="24"/>
          <w:szCs w:val="24"/>
        </w:rPr>
        <w:t xml:space="preserve"> enough milk to cover the increasing domestic demand, at</w:t>
      </w:r>
      <w:r>
        <w:rPr>
          <w:rFonts w:ascii="Times New Roman" w:eastAsia="Calibri" w:hAnsi="Times New Roman" w:cs="Times New Roman"/>
          <w:sz w:val="24"/>
          <w:szCs w:val="24"/>
        </w:rPr>
        <w:t xml:space="preserve"> least</w:t>
      </w:r>
      <w:r w:rsidRPr="002D0C78">
        <w:rPr>
          <w:rFonts w:ascii="Times New Roman" w:eastAsia="Calibri" w:hAnsi="Times New Roman" w:cs="Times New Roman"/>
          <w:sz w:val="24"/>
          <w:szCs w:val="24"/>
        </w:rPr>
        <w:t xml:space="preserve"> </w:t>
      </w:r>
      <w:r>
        <w:rPr>
          <w:rFonts w:ascii="Times New Roman" w:eastAsia="Calibri" w:hAnsi="Times New Roman" w:cs="Times New Roman"/>
          <w:sz w:val="24"/>
          <w:szCs w:val="24"/>
        </w:rPr>
        <w:t>1,272</w:t>
      </w:r>
      <w:r w:rsidRPr="002D0C78">
        <w:rPr>
          <w:rFonts w:ascii="Times New Roman" w:eastAsia="Calibri" w:hAnsi="Times New Roman" w:cs="Times New Roman"/>
          <w:sz w:val="24"/>
          <w:szCs w:val="24"/>
        </w:rPr>
        <w:t xml:space="preserve"> </w:t>
      </w:r>
      <w:r>
        <w:rPr>
          <w:rFonts w:ascii="Times New Roman" w:eastAsia="Calibri" w:hAnsi="Times New Roman" w:cs="Times New Roman"/>
          <w:sz w:val="24"/>
          <w:szCs w:val="24"/>
        </w:rPr>
        <w:t>collecting units</w:t>
      </w:r>
      <w:r w:rsidRPr="002D0C78">
        <w:rPr>
          <w:rFonts w:ascii="Times New Roman" w:eastAsia="Calibri" w:hAnsi="Times New Roman" w:cs="Times New Roman"/>
          <w:sz w:val="24"/>
          <w:szCs w:val="24"/>
        </w:rPr>
        <w:t xml:space="preserve"> with a minimum capacity of 500 l/day are needed. With 42 employees each, this would induce the creation of at least </w:t>
      </w:r>
      <w:r>
        <w:rPr>
          <w:rFonts w:ascii="Times New Roman" w:eastAsia="Calibri" w:hAnsi="Times New Roman" w:cs="Times New Roman"/>
          <w:sz w:val="24"/>
          <w:szCs w:val="24"/>
        </w:rPr>
        <w:t>53,424</w:t>
      </w:r>
      <w:r w:rsidRPr="002D0C78">
        <w:rPr>
          <w:rFonts w:ascii="Times New Roman" w:eastAsia="Calibri" w:hAnsi="Times New Roman" w:cs="Times New Roman"/>
          <w:sz w:val="24"/>
          <w:szCs w:val="24"/>
        </w:rPr>
        <w:t xml:space="preserve"> jobs.</w:t>
      </w:r>
      <w:r>
        <w:rPr>
          <w:rFonts w:ascii="Times New Roman" w:eastAsia="Calibri" w:hAnsi="Times New Roman" w:cs="Times New Roman"/>
          <w:sz w:val="24"/>
          <w:szCs w:val="24"/>
        </w:rPr>
        <w:t xml:space="preserve"> The transformation</w:t>
      </w:r>
      <w:r>
        <w:rPr>
          <w:rStyle w:val="FootnoteReference"/>
          <w:rFonts w:ascii="Times New Roman" w:eastAsia="Calibri" w:hAnsi="Times New Roman" w:cs="Times New Roman"/>
          <w:sz w:val="24"/>
          <w:szCs w:val="24"/>
        </w:rPr>
        <w:footnoteReference w:id="57"/>
      </w:r>
      <w:r>
        <w:rPr>
          <w:rFonts w:ascii="Times New Roman" w:eastAsia="Calibri" w:hAnsi="Times New Roman" w:cs="Times New Roman"/>
          <w:sz w:val="24"/>
          <w:szCs w:val="24"/>
        </w:rPr>
        <w:t xml:space="preserve"> and distribution</w:t>
      </w:r>
      <w:r>
        <w:rPr>
          <w:rStyle w:val="FootnoteReference"/>
          <w:rFonts w:ascii="Times New Roman" w:eastAsia="Calibri" w:hAnsi="Times New Roman" w:cs="Times New Roman"/>
          <w:sz w:val="24"/>
          <w:szCs w:val="24"/>
        </w:rPr>
        <w:footnoteReference w:id="58"/>
      </w:r>
      <w:r>
        <w:rPr>
          <w:rFonts w:ascii="Times New Roman" w:eastAsia="Calibri" w:hAnsi="Times New Roman" w:cs="Times New Roman"/>
          <w:sz w:val="24"/>
          <w:szCs w:val="24"/>
        </w:rPr>
        <w:t xml:space="preserve"> of the additional milk production would induce another 500 jobs.</w:t>
      </w:r>
    </w:p>
    <w:p w:rsidR="00857094" w:rsidRPr="002D0C78" w:rsidRDefault="00857094" w:rsidP="004553A8">
      <w:pPr>
        <w:pStyle w:val="ListParagraph"/>
        <w:numPr>
          <w:ilvl w:val="0"/>
          <w:numId w:val="58"/>
        </w:numPr>
        <w:spacing w:after="120" w:line="240" w:lineRule="auto"/>
        <w:ind w:left="0" w:firstLine="0"/>
        <w:contextualSpacing w:val="0"/>
        <w:rPr>
          <w:rFonts w:ascii="Times New Roman" w:eastAsia="Calibri" w:hAnsi="Times New Roman" w:cs="Times New Roman"/>
          <w:sz w:val="24"/>
          <w:szCs w:val="24"/>
        </w:rPr>
      </w:pPr>
      <w:r w:rsidRPr="002D0C78">
        <w:rPr>
          <w:rFonts w:ascii="Times New Roman" w:eastAsia="Calibri" w:hAnsi="Times New Roman" w:cs="Times New Roman"/>
          <w:b/>
          <w:sz w:val="24"/>
          <w:szCs w:val="24"/>
        </w:rPr>
        <w:t>Poultry meat</w:t>
      </w:r>
      <w:r w:rsidRPr="002D0C78">
        <w:rPr>
          <w:rFonts w:ascii="Times New Roman" w:eastAsia="Calibri" w:hAnsi="Times New Roman" w:cs="Times New Roman"/>
          <w:sz w:val="24"/>
          <w:szCs w:val="24"/>
        </w:rPr>
        <w:t>. A cost/benefit analysis of the production of the “Wassache” hen shows that a production unit composed of 2 roosters and 11 hens with the hire of one wage worker is profitable, generating an annual benefit of 2,231,895 CFAF (see table below).</w:t>
      </w:r>
    </w:p>
    <w:tbl>
      <w:tblPr>
        <w:tblW w:w="8904" w:type="dxa"/>
        <w:tblInd w:w="97" w:type="dxa"/>
        <w:tblLook w:val="04A0"/>
      </w:tblPr>
      <w:tblGrid>
        <w:gridCol w:w="551"/>
        <w:gridCol w:w="2970"/>
        <w:gridCol w:w="1056"/>
        <w:gridCol w:w="996"/>
        <w:gridCol w:w="18"/>
        <w:gridCol w:w="979"/>
        <w:gridCol w:w="1496"/>
        <w:gridCol w:w="1429"/>
      </w:tblGrid>
      <w:tr w:rsidR="00857094" w:rsidRPr="00857094" w:rsidTr="00857094">
        <w:trPr>
          <w:trHeight w:val="221"/>
        </w:trPr>
        <w:tc>
          <w:tcPr>
            <w:tcW w:w="551" w:type="dxa"/>
            <w:vMerge w:val="restart"/>
            <w:tcBorders>
              <w:top w:val="nil"/>
              <w:left w:val="nil"/>
              <w:right w:val="nil"/>
            </w:tcBorders>
            <w:shd w:val="clear" w:color="auto" w:fill="auto"/>
            <w:noWrap/>
            <w:vAlign w:val="bottom"/>
            <w:hideMark/>
          </w:tcPr>
          <w:p w:rsidR="00857094" w:rsidRPr="00857094" w:rsidRDefault="00857094" w:rsidP="00857094">
            <w:pPr>
              <w:rPr>
                <w:color w:val="000000"/>
              </w:rPr>
            </w:pPr>
          </w:p>
        </w:tc>
        <w:tc>
          <w:tcPr>
            <w:tcW w:w="2970" w:type="dxa"/>
            <w:vMerge w:val="restart"/>
            <w:tcBorders>
              <w:top w:val="nil"/>
              <w:left w:val="nil"/>
              <w:right w:val="nil"/>
            </w:tcBorders>
            <w:shd w:val="clear" w:color="auto" w:fill="auto"/>
            <w:noWrap/>
            <w:vAlign w:val="bottom"/>
            <w:hideMark/>
          </w:tcPr>
          <w:p w:rsidR="00857094" w:rsidRPr="00857094" w:rsidRDefault="00857094" w:rsidP="00857094">
            <w:pPr>
              <w:rPr>
                <w:color w:val="000000"/>
              </w:rPr>
            </w:pPr>
          </w:p>
        </w:tc>
        <w:tc>
          <w:tcPr>
            <w:tcW w:w="916" w:type="dxa"/>
            <w:vMerge w:val="restart"/>
            <w:tcBorders>
              <w:top w:val="nil"/>
              <w:left w:val="nil"/>
              <w:right w:val="nil"/>
            </w:tcBorders>
            <w:shd w:val="clear" w:color="auto" w:fill="auto"/>
            <w:noWrap/>
            <w:vAlign w:val="center"/>
            <w:hideMark/>
          </w:tcPr>
          <w:p w:rsidR="00857094" w:rsidRPr="00857094" w:rsidRDefault="00857094" w:rsidP="00857094">
            <w:pPr>
              <w:jc w:val="center"/>
              <w:rPr>
                <w:color w:val="000000"/>
              </w:rPr>
            </w:pPr>
            <w:r w:rsidRPr="00857094">
              <w:rPr>
                <w:color w:val="000000"/>
              </w:rPr>
              <w:t>Quantity</w:t>
            </w:r>
          </w:p>
        </w:tc>
        <w:tc>
          <w:tcPr>
            <w:tcW w:w="978" w:type="dxa"/>
            <w:gridSpan w:val="2"/>
            <w:tcBorders>
              <w:top w:val="nil"/>
              <w:left w:val="nil"/>
              <w:bottom w:val="nil"/>
              <w:right w:val="nil"/>
            </w:tcBorders>
            <w:shd w:val="clear" w:color="auto" w:fill="auto"/>
            <w:noWrap/>
            <w:vAlign w:val="center"/>
            <w:hideMark/>
          </w:tcPr>
          <w:p w:rsidR="00857094" w:rsidRPr="00857094" w:rsidRDefault="00857094" w:rsidP="00857094">
            <w:pPr>
              <w:jc w:val="center"/>
              <w:rPr>
                <w:color w:val="000000"/>
              </w:rPr>
            </w:pPr>
            <w:r w:rsidRPr="00857094">
              <w:rPr>
                <w:color w:val="000000"/>
              </w:rPr>
              <w:t>Unit cost</w:t>
            </w:r>
          </w:p>
        </w:tc>
        <w:tc>
          <w:tcPr>
            <w:tcW w:w="979" w:type="dxa"/>
            <w:tcBorders>
              <w:top w:val="nil"/>
              <w:left w:val="nil"/>
              <w:bottom w:val="nil"/>
              <w:right w:val="nil"/>
            </w:tcBorders>
            <w:shd w:val="clear" w:color="auto" w:fill="auto"/>
            <w:vAlign w:val="center"/>
          </w:tcPr>
          <w:p w:rsidR="00857094" w:rsidRPr="00857094" w:rsidRDefault="00857094" w:rsidP="00857094">
            <w:pPr>
              <w:jc w:val="center"/>
              <w:rPr>
                <w:color w:val="000000"/>
              </w:rPr>
            </w:pPr>
            <w:r w:rsidRPr="00857094">
              <w:rPr>
                <w:color w:val="000000"/>
              </w:rPr>
              <w:t>Total cost</w:t>
            </w:r>
          </w:p>
        </w:tc>
        <w:tc>
          <w:tcPr>
            <w:tcW w:w="1283" w:type="dxa"/>
            <w:vMerge w:val="restart"/>
            <w:tcBorders>
              <w:top w:val="nil"/>
              <w:left w:val="nil"/>
              <w:right w:val="nil"/>
            </w:tcBorders>
            <w:shd w:val="clear" w:color="auto" w:fill="auto"/>
            <w:noWrap/>
            <w:vAlign w:val="center"/>
            <w:hideMark/>
          </w:tcPr>
          <w:p w:rsidR="00857094" w:rsidRPr="00857094" w:rsidRDefault="00857094" w:rsidP="00857094">
            <w:pPr>
              <w:jc w:val="center"/>
              <w:rPr>
                <w:color w:val="000000"/>
              </w:rPr>
            </w:pPr>
            <w:r w:rsidRPr="00857094">
              <w:rPr>
                <w:color w:val="000000"/>
              </w:rPr>
              <w:t>Amortization (number of years)</w:t>
            </w:r>
          </w:p>
        </w:tc>
        <w:tc>
          <w:tcPr>
            <w:tcW w:w="1227" w:type="dxa"/>
            <w:vMerge w:val="restart"/>
            <w:tcBorders>
              <w:top w:val="nil"/>
              <w:left w:val="nil"/>
              <w:right w:val="nil"/>
            </w:tcBorders>
            <w:shd w:val="clear" w:color="auto" w:fill="auto"/>
            <w:noWrap/>
            <w:vAlign w:val="center"/>
            <w:hideMark/>
          </w:tcPr>
          <w:p w:rsidR="00857094" w:rsidRPr="00857094" w:rsidRDefault="00857094" w:rsidP="00857094">
            <w:pPr>
              <w:jc w:val="center"/>
              <w:rPr>
                <w:color w:val="000000"/>
              </w:rPr>
            </w:pPr>
            <w:r w:rsidRPr="00857094">
              <w:rPr>
                <w:color w:val="000000"/>
              </w:rPr>
              <w:t>Cost with amortization (CFAF)</w:t>
            </w:r>
          </w:p>
        </w:tc>
      </w:tr>
      <w:tr w:rsidR="00857094" w:rsidRPr="00857094" w:rsidTr="00857094">
        <w:trPr>
          <w:trHeight w:val="220"/>
        </w:trPr>
        <w:tc>
          <w:tcPr>
            <w:tcW w:w="551" w:type="dxa"/>
            <w:vMerge/>
            <w:tcBorders>
              <w:left w:val="nil"/>
              <w:bottom w:val="nil"/>
              <w:right w:val="nil"/>
            </w:tcBorders>
            <w:shd w:val="clear" w:color="auto" w:fill="auto"/>
            <w:noWrap/>
            <w:vAlign w:val="bottom"/>
            <w:hideMark/>
          </w:tcPr>
          <w:p w:rsidR="00857094" w:rsidRPr="00857094" w:rsidRDefault="00857094" w:rsidP="00857094">
            <w:pPr>
              <w:rPr>
                <w:color w:val="000000"/>
              </w:rPr>
            </w:pPr>
          </w:p>
        </w:tc>
        <w:tc>
          <w:tcPr>
            <w:tcW w:w="2970" w:type="dxa"/>
            <w:vMerge/>
            <w:tcBorders>
              <w:left w:val="nil"/>
              <w:bottom w:val="nil"/>
              <w:right w:val="nil"/>
            </w:tcBorders>
            <w:shd w:val="clear" w:color="auto" w:fill="auto"/>
            <w:noWrap/>
            <w:vAlign w:val="bottom"/>
            <w:hideMark/>
          </w:tcPr>
          <w:p w:rsidR="00857094" w:rsidRPr="00857094" w:rsidRDefault="00857094" w:rsidP="00857094">
            <w:pPr>
              <w:rPr>
                <w:color w:val="000000"/>
              </w:rPr>
            </w:pPr>
          </w:p>
        </w:tc>
        <w:tc>
          <w:tcPr>
            <w:tcW w:w="916" w:type="dxa"/>
            <w:vMerge/>
            <w:tcBorders>
              <w:left w:val="nil"/>
              <w:bottom w:val="nil"/>
              <w:right w:val="nil"/>
            </w:tcBorders>
            <w:shd w:val="clear" w:color="auto" w:fill="auto"/>
            <w:noWrap/>
            <w:vAlign w:val="bottom"/>
            <w:hideMark/>
          </w:tcPr>
          <w:p w:rsidR="00857094" w:rsidRPr="00857094" w:rsidRDefault="00857094" w:rsidP="00857094">
            <w:pPr>
              <w:rPr>
                <w:color w:val="000000"/>
              </w:rPr>
            </w:pPr>
          </w:p>
        </w:tc>
        <w:tc>
          <w:tcPr>
            <w:tcW w:w="1957" w:type="dxa"/>
            <w:gridSpan w:val="3"/>
            <w:tcBorders>
              <w:top w:val="nil"/>
              <w:left w:val="nil"/>
              <w:bottom w:val="nil"/>
              <w:right w:val="nil"/>
            </w:tcBorders>
            <w:shd w:val="clear" w:color="auto" w:fill="auto"/>
            <w:noWrap/>
            <w:vAlign w:val="center"/>
            <w:hideMark/>
          </w:tcPr>
          <w:p w:rsidR="00857094" w:rsidRPr="00857094" w:rsidRDefault="00857094" w:rsidP="00857094">
            <w:pPr>
              <w:jc w:val="center"/>
              <w:rPr>
                <w:color w:val="000000"/>
              </w:rPr>
            </w:pPr>
            <w:r w:rsidRPr="00857094">
              <w:rPr>
                <w:color w:val="000000"/>
              </w:rPr>
              <w:t>(CFAF)</w:t>
            </w:r>
          </w:p>
        </w:tc>
        <w:tc>
          <w:tcPr>
            <w:tcW w:w="1283" w:type="dxa"/>
            <w:vMerge/>
            <w:tcBorders>
              <w:left w:val="nil"/>
              <w:bottom w:val="nil"/>
              <w:right w:val="nil"/>
            </w:tcBorders>
            <w:shd w:val="clear" w:color="auto" w:fill="auto"/>
            <w:noWrap/>
            <w:vAlign w:val="bottom"/>
            <w:hideMark/>
          </w:tcPr>
          <w:p w:rsidR="00857094" w:rsidRPr="00857094" w:rsidRDefault="00857094" w:rsidP="00857094">
            <w:pPr>
              <w:rPr>
                <w:color w:val="000000"/>
              </w:rPr>
            </w:pPr>
          </w:p>
        </w:tc>
        <w:tc>
          <w:tcPr>
            <w:tcW w:w="1227" w:type="dxa"/>
            <w:vMerge/>
            <w:tcBorders>
              <w:left w:val="nil"/>
              <w:bottom w:val="nil"/>
              <w:right w:val="nil"/>
            </w:tcBorders>
            <w:shd w:val="clear" w:color="auto" w:fill="auto"/>
            <w:noWrap/>
            <w:vAlign w:val="bottom"/>
            <w:hideMark/>
          </w:tcPr>
          <w:p w:rsidR="00857094" w:rsidRPr="00857094" w:rsidRDefault="00857094" w:rsidP="00857094">
            <w:pPr>
              <w:rPr>
                <w:color w:val="000000"/>
              </w:rPr>
            </w:pPr>
          </w:p>
        </w:tc>
      </w:tr>
      <w:tr w:rsidR="00857094" w:rsidRPr="00857094" w:rsidTr="00857094">
        <w:trPr>
          <w:trHeight w:val="300"/>
        </w:trPr>
        <w:tc>
          <w:tcPr>
            <w:tcW w:w="8904" w:type="dxa"/>
            <w:gridSpan w:val="8"/>
            <w:tcBorders>
              <w:top w:val="nil"/>
              <w:left w:val="nil"/>
              <w:bottom w:val="nil"/>
              <w:right w:val="nil"/>
            </w:tcBorders>
            <w:shd w:val="clear" w:color="auto" w:fill="EAF1DD" w:themeFill="accent3" w:themeFillTint="33"/>
            <w:noWrap/>
            <w:vAlign w:val="bottom"/>
            <w:hideMark/>
          </w:tcPr>
          <w:p w:rsidR="00857094" w:rsidRPr="00857094" w:rsidRDefault="00857094" w:rsidP="00857094">
            <w:pPr>
              <w:rPr>
                <w:b/>
                <w:bCs/>
                <w:color w:val="4F6228" w:themeColor="accent3" w:themeShade="80"/>
              </w:rPr>
            </w:pPr>
            <w:r w:rsidRPr="00857094">
              <w:rPr>
                <w:color w:val="4F6228" w:themeColor="accent3" w:themeShade="80"/>
              </w:rPr>
              <w:t>Costs</w:t>
            </w:r>
          </w:p>
        </w:tc>
      </w:tr>
      <w:tr w:rsidR="00857094" w:rsidRPr="00857094" w:rsidTr="00857094">
        <w:trPr>
          <w:trHeight w:val="300"/>
        </w:trPr>
        <w:tc>
          <w:tcPr>
            <w:tcW w:w="3521" w:type="dxa"/>
            <w:gridSpan w:val="2"/>
            <w:tcBorders>
              <w:top w:val="nil"/>
              <w:left w:val="nil"/>
              <w:bottom w:val="nil"/>
              <w:right w:val="nil"/>
            </w:tcBorders>
            <w:shd w:val="clear" w:color="auto" w:fill="auto"/>
            <w:noWrap/>
            <w:vAlign w:val="bottom"/>
            <w:hideMark/>
          </w:tcPr>
          <w:p w:rsidR="00857094" w:rsidRPr="00857094" w:rsidRDefault="00857094" w:rsidP="00857094">
            <w:pPr>
              <w:rPr>
                <w:b/>
                <w:bCs/>
                <w:color w:val="000000"/>
              </w:rPr>
            </w:pPr>
            <w:r w:rsidRPr="00857094">
              <w:rPr>
                <w:b/>
                <w:bCs/>
                <w:color w:val="000000"/>
              </w:rPr>
              <w:t>Infrastructure</w:t>
            </w:r>
          </w:p>
        </w:tc>
        <w:tc>
          <w:tcPr>
            <w:tcW w:w="916"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960"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997" w:type="dxa"/>
            <w:gridSpan w:val="2"/>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1283"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1227" w:type="dxa"/>
            <w:tcBorders>
              <w:top w:val="nil"/>
              <w:left w:val="nil"/>
              <w:bottom w:val="nil"/>
              <w:right w:val="nil"/>
            </w:tcBorders>
            <w:shd w:val="clear" w:color="auto" w:fill="auto"/>
            <w:noWrap/>
            <w:vAlign w:val="bottom"/>
            <w:hideMark/>
          </w:tcPr>
          <w:p w:rsidR="00857094" w:rsidRPr="00857094" w:rsidRDefault="00857094" w:rsidP="00857094">
            <w:pPr>
              <w:jc w:val="right"/>
              <w:rPr>
                <w:b/>
                <w:bCs/>
                <w:color w:val="000000"/>
              </w:rPr>
            </w:pPr>
            <w:r w:rsidRPr="00857094">
              <w:rPr>
                <w:b/>
                <w:bCs/>
                <w:color w:val="000000"/>
              </w:rPr>
              <w:t>10,000</w:t>
            </w:r>
          </w:p>
        </w:tc>
      </w:tr>
      <w:tr w:rsidR="00857094" w:rsidRPr="00857094" w:rsidTr="00857094">
        <w:trPr>
          <w:trHeight w:val="300"/>
        </w:trPr>
        <w:tc>
          <w:tcPr>
            <w:tcW w:w="551"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2970"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r w:rsidRPr="00857094">
              <w:rPr>
                <w:color w:val="000000"/>
              </w:rPr>
              <w:t>Poultry house</w:t>
            </w:r>
          </w:p>
        </w:tc>
        <w:tc>
          <w:tcPr>
            <w:tcW w:w="916"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w:t>
            </w:r>
          </w:p>
        </w:tc>
        <w:tc>
          <w:tcPr>
            <w:tcW w:w="96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100,000</w:t>
            </w:r>
          </w:p>
        </w:tc>
        <w:tc>
          <w:tcPr>
            <w:tcW w:w="997" w:type="dxa"/>
            <w:gridSpan w:val="2"/>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100,000</w:t>
            </w:r>
          </w:p>
        </w:tc>
        <w:tc>
          <w:tcPr>
            <w:tcW w:w="1283"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10</w:t>
            </w:r>
          </w:p>
        </w:tc>
        <w:tc>
          <w:tcPr>
            <w:tcW w:w="1227"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10,000</w:t>
            </w:r>
          </w:p>
        </w:tc>
      </w:tr>
      <w:tr w:rsidR="00857094" w:rsidRPr="00857094" w:rsidTr="00857094">
        <w:trPr>
          <w:trHeight w:val="300"/>
        </w:trPr>
        <w:tc>
          <w:tcPr>
            <w:tcW w:w="3521" w:type="dxa"/>
            <w:gridSpan w:val="2"/>
            <w:tcBorders>
              <w:top w:val="nil"/>
              <w:left w:val="nil"/>
              <w:bottom w:val="nil"/>
              <w:right w:val="nil"/>
            </w:tcBorders>
            <w:shd w:val="clear" w:color="auto" w:fill="auto"/>
            <w:noWrap/>
            <w:vAlign w:val="bottom"/>
            <w:hideMark/>
          </w:tcPr>
          <w:p w:rsidR="00857094" w:rsidRPr="00857094" w:rsidRDefault="00857094" w:rsidP="00857094">
            <w:pPr>
              <w:rPr>
                <w:b/>
                <w:bCs/>
                <w:color w:val="000000"/>
              </w:rPr>
            </w:pPr>
            <w:r w:rsidRPr="00857094">
              <w:rPr>
                <w:b/>
                <w:bCs/>
                <w:color w:val="000000"/>
              </w:rPr>
              <w:t>Equipment</w:t>
            </w:r>
          </w:p>
        </w:tc>
        <w:tc>
          <w:tcPr>
            <w:tcW w:w="916"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960"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997" w:type="dxa"/>
            <w:gridSpan w:val="2"/>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1283"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1227" w:type="dxa"/>
            <w:tcBorders>
              <w:top w:val="nil"/>
              <w:left w:val="nil"/>
              <w:bottom w:val="nil"/>
              <w:right w:val="nil"/>
            </w:tcBorders>
            <w:shd w:val="clear" w:color="auto" w:fill="auto"/>
            <w:noWrap/>
            <w:vAlign w:val="bottom"/>
            <w:hideMark/>
          </w:tcPr>
          <w:p w:rsidR="00857094" w:rsidRPr="00857094" w:rsidRDefault="00857094" w:rsidP="00857094">
            <w:pPr>
              <w:jc w:val="right"/>
              <w:rPr>
                <w:b/>
                <w:bCs/>
                <w:color w:val="000000"/>
              </w:rPr>
            </w:pPr>
            <w:r w:rsidRPr="00857094">
              <w:rPr>
                <w:b/>
                <w:bCs/>
                <w:color w:val="000000"/>
              </w:rPr>
              <w:t>100,100</w:t>
            </w:r>
          </w:p>
        </w:tc>
      </w:tr>
      <w:tr w:rsidR="00857094" w:rsidRPr="00857094" w:rsidTr="00857094">
        <w:trPr>
          <w:trHeight w:val="300"/>
        </w:trPr>
        <w:tc>
          <w:tcPr>
            <w:tcW w:w="3521" w:type="dxa"/>
            <w:gridSpan w:val="2"/>
            <w:tcBorders>
              <w:top w:val="nil"/>
              <w:left w:val="nil"/>
              <w:bottom w:val="nil"/>
              <w:right w:val="nil"/>
            </w:tcBorders>
            <w:shd w:val="clear" w:color="auto" w:fill="auto"/>
            <w:noWrap/>
            <w:vAlign w:val="bottom"/>
            <w:hideMark/>
          </w:tcPr>
          <w:p w:rsidR="00857094" w:rsidRPr="00857094" w:rsidRDefault="00857094" w:rsidP="00857094">
            <w:pPr>
              <w:rPr>
                <w:color w:val="000000"/>
              </w:rPr>
            </w:pPr>
            <w:r w:rsidRPr="00857094">
              <w:rPr>
                <w:color w:val="000000"/>
              </w:rPr>
              <w:t>reproduction</w:t>
            </w:r>
          </w:p>
        </w:tc>
        <w:tc>
          <w:tcPr>
            <w:tcW w:w="916"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960"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997" w:type="dxa"/>
            <w:gridSpan w:val="2"/>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1283"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1227"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r>
      <w:tr w:rsidR="00857094" w:rsidRPr="00857094" w:rsidTr="00857094">
        <w:trPr>
          <w:trHeight w:val="300"/>
        </w:trPr>
        <w:tc>
          <w:tcPr>
            <w:tcW w:w="551"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2970"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r w:rsidRPr="00857094">
              <w:rPr>
                <w:color w:val="000000"/>
              </w:rPr>
              <w:t>Poultry feed</w:t>
            </w:r>
          </w:p>
        </w:tc>
        <w:tc>
          <w:tcPr>
            <w:tcW w:w="916"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w:t>
            </w:r>
          </w:p>
        </w:tc>
        <w:tc>
          <w:tcPr>
            <w:tcW w:w="96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2,000</w:t>
            </w:r>
          </w:p>
        </w:tc>
        <w:tc>
          <w:tcPr>
            <w:tcW w:w="997" w:type="dxa"/>
            <w:gridSpan w:val="2"/>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2,000</w:t>
            </w:r>
          </w:p>
        </w:tc>
        <w:tc>
          <w:tcPr>
            <w:tcW w:w="1283"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w:t>
            </w:r>
          </w:p>
        </w:tc>
        <w:tc>
          <w:tcPr>
            <w:tcW w:w="1227"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2,000</w:t>
            </w:r>
          </w:p>
        </w:tc>
      </w:tr>
      <w:tr w:rsidR="00857094" w:rsidRPr="00857094" w:rsidTr="00857094">
        <w:trPr>
          <w:trHeight w:val="300"/>
        </w:trPr>
        <w:tc>
          <w:tcPr>
            <w:tcW w:w="551"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2970"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r w:rsidRPr="00857094">
              <w:rPr>
                <w:color w:val="000000"/>
              </w:rPr>
              <w:t>Drinking trough</w:t>
            </w:r>
          </w:p>
        </w:tc>
        <w:tc>
          <w:tcPr>
            <w:tcW w:w="916"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w:t>
            </w:r>
          </w:p>
        </w:tc>
        <w:tc>
          <w:tcPr>
            <w:tcW w:w="96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2,500</w:t>
            </w:r>
          </w:p>
        </w:tc>
        <w:tc>
          <w:tcPr>
            <w:tcW w:w="997" w:type="dxa"/>
            <w:gridSpan w:val="2"/>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2,500</w:t>
            </w:r>
          </w:p>
        </w:tc>
        <w:tc>
          <w:tcPr>
            <w:tcW w:w="1283"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w:t>
            </w:r>
          </w:p>
        </w:tc>
        <w:tc>
          <w:tcPr>
            <w:tcW w:w="1227"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2,500</w:t>
            </w:r>
          </w:p>
        </w:tc>
      </w:tr>
      <w:tr w:rsidR="00857094" w:rsidRPr="00857094" w:rsidTr="00857094">
        <w:trPr>
          <w:trHeight w:val="300"/>
        </w:trPr>
        <w:tc>
          <w:tcPr>
            <w:tcW w:w="551"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2970"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r w:rsidRPr="00857094">
              <w:rPr>
                <w:color w:val="000000"/>
              </w:rPr>
              <w:t>Petrol incubator</w:t>
            </w:r>
          </w:p>
        </w:tc>
        <w:tc>
          <w:tcPr>
            <w:tcW w:w="916"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w:t>
            </w:r>
          </w:p>
        </w:tc>
        <w:tc>
          <w:tcPr>
            <w:tcW w:w="96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6,000</w:t>
            </w:r>
          </w:p>
        </w:tc>
        <w:tc>
          <w:tcPr>
            <w:tcW w:w="997" w:type="dxa"/>
            <w:gridSpan w:val="2"/>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6,000</w:t>
            </w:r>
          </w:p>
        </w:tc>
        <w:tc>
          <w:tcPr>
            <w:tcW w:w="1283"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10</w:t>
            </w:r>
          </w:p>
        </w:tc>
        <w:tc>
          <w:tcPr>
            <w:tcW w:w="1227"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600</w:t>
            </w:r>
          </w:p>
        </w:tc>
      </w:tr>
      <w:tr w:rsidR="00857094" w:rsidRPr="00857094" w:rsidTr="00857094">
        <w:trPr>
          <w:trHeight w:val="300"/>
        </w:trPr>
        <w:tc>
          <w:tcPr>
            <w:tcW w:w="3521" w:type="dxa"/>
            <w:gridSpan w:val="2"/>
            <w:tcBorders>
              <w:top w:val="nil"/>
              <w:left w:val="nil"/>
              <w:bottom w:val="nil"/>
              <w:right w:val="nil"/>
            </w:tcBorders>
            <w:shd w:val="clear" w:color="auto" w:fill="auto"/>
            <w:noWrap/>
            <w:vAlign w:val="bottom"/>
            <w:hideMark/>
          </w:tcPr>
          <w:p w:rsidR="00857094" w:rsidRPr="00857094" w:rsidRDefault="00857094" w:rsidP="00857094">
            <w:pPr>
              <w:rPr>
                <w:color w:val="000000"/>
              </w:rPr>
            </w:pPr>
            <w:r w:rsidRPr="00857094">
              <w:rPr>
                <w:color w:val="000000"/>
              </w:rPr>
              <w:t>Chicks and hens</w:t>
            </w:r>
          </w:p>
        </w:tc>
        <w:tc>
          <w:tcPr>
            <w:tcW w:w="916"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960"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997" w:type="dxa"/>
            <w:gridSpan w:val="2"/>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1283"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1227"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r>
      <w:tr w:rsidR="00857094" w:rsidRPr="00857094" w:rsidTr="00857094">
        <w:trPr>
          <w:trHeight w:val="300"/>
        </w:trPr>
        <w:tc>
          <w:tcPr>
            <w:tcW w:w="551"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2970"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r w:rsidRPr="00857094">
              <w:rPr>
                <w:color w:val="000000"/>
              </w:rPr>
              <w:t>Poultry feed</w:t>
            </w:r>
          </w:p>
        </w:tc>
        <w:tc>
          <w:tcPr>
            <w:tcW w:w="916"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30</w:t>
            </w:r>
          </w:p>
        </w:tc>
        <w:tc>
          <w:tcPr>
            <w:tcW w:w="96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1,500</w:t>
            </w:r>
          </w:p>
        </w:tc>
        <w:tc>
          <w:tcPr>
            <w:tcW w:w="997" w:type="dxa"/>
            <w:gridSpan w:val="2"/>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45,000</w:t>
            </w:r>
          </w:p>
        </w:tc>
        <w:tc>
          <w:tcPr>
            <w:tcW w:w="1283"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w:t>
            </w:r>
          </w:p>
        </w:tc>
        <w:tc>
          <w:tcPr>
            <w:tcW w:w="1227"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45,000</w:t>
            </w:r>
          </w:p>
        </w:tc>
      </w:tr>
      <w:tr w:rsidR="00857094" w:rsidRPr="00857094" w:rsidTr="00857094">
        <w:trPr>
          <w:trHeight w:val="300"/>
        </w:trPr>
        <w:tc>
          <w:tcPr>
            <w:tcW w:w="551"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2970"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r w:rsidRPr="00857094">
              <w:rPr>
                <w:color w:val="000000"/>
              </w:rPr>
              <w:t>Drinking trough</w:t>
            </w:r>
          </w:p>
        </w:tc>
        <w:tc>
          <w:tcPr>
            <w:tcW w:w="916"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20</w:t>
            </w:r>
          </w:p>
        </w:tc>
        <w:tc>
          <w:tcPr>
            <w:tcW w:w="96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2,500</w:t>
            </w:r>
          </w:p>
        </w:tc>
        <w:tc>
          <w:tcPr>
            <w:tcW w:w="997" w:type="dxa"/>
            <w:gridSpan w:val="2"/>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50,000</w:t>
            </w:r>
          </w:p>
        </w:tc>
        <w:tc>
          <w:tcPr>
            <w:tcW w:w="1283"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w:t>
            </w:r>
          </w:p>
        </w:tc>
        <w:tc>
          <w:tcPr>
            <w:tcW w:w="1227"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50,000</w:t>
            </w:r>
          </w:p>
        </w:tc>
      </w:tr>
    </w:tbl>
    <w:p w:rsidR="00857094" w:rsidRDefault="00857094">
      <w:r>
        <w:br w:type="page"/>
      </w:r>
    </w:p>
    <w:tbl>
      <w:tblPr>
        <w:tblW w:w="9523" w:type="dxa"/>
        <w:tblInd w:w="97" w:type="dxa"/>
        <w:tblLook w:val="04A0"/>
      </w:tblPr>
      <w:tblGrid>
        <w:gridCol w:w="549"/>
        <w:gridCol w:w="2862"/>
        <w:gridCol w:w="1139"/>
        <w:gridCol w:w="953"/>
        <w:gridCol w:w="216"/>
        <w:gridCol w:w="1233"/>
        <w:gridCol w:w="1282"/>
        <w:gridCol w:w="1289"/>
      </w:tblGrid>
      <w:tr w:rsidR="00857094" w:rsidRPr="00857094" w:rsidTr="00857094">
        <w:trPr>
          <w:trHeight w:val="221"/>
        </w:trPr>
        <w:tc>
          <w:tcPr>
            <w:tcW w:w="549" w:type="dxa"/>
            <w:vMerge w:val="restart"/>
            <w:tcBorders>
              <w:top w:val="nil"/>
              <w:left w:val="nil"/>
              <w:right w:val="nil"/>
            </w:tcBorders>
            <w:shd w:val="clear" w:color="auto" w:fill="auto"/>
            <w:noWrap/>
            <w:vAlign w:val="bottom"/>
            <w:hideMark/>
          </w:tcPr>
          <w:p w:rsidR="00857094" w:rsidRPr="00857094" w:rsidRDefault="00857094" w:rsidP="00857094">
            <w:pPr>
              <w:rPr>
                <w:color w:val="000000"/>
              </w:rPr>
            </w:pPr>
          </w:p>
        </w:tc>
        <w:tc>
          <w:tcPr>
            <w:tcW w:w="2864" w:type="dxa"/>
            <w:vMerge w:val="restart"/>
            <w:tcBorders>
              <w:top w:val="nil"/>
              <w:left w:val="nil"/>
              <w:right w:val="nil"/>
            </w:tcBorders>
            <w:shd w:val="clear" w:color="auto" w:fill="auto"/>
            <w:noWrap/>
            <w:vAlign w:val="bottom"/>
            <w:hideMark/>
          </w:tcPr>
          <w:p w:rsidR="00857094" w:rsidRPr="00857094" w:rsidRDefault="00857094" w:rsidP="00857094">
            <w:pPr>
              <w:rPr>
                <w:color w:val="000000"/>
              </w:rPr>
            </w:pPr>
          </w:p>
        </w:tc>
        <w:tc>
          <w:tcPr>
            <w:tcW w:w="1140" w:type="dxa"/>
            <w:vMerge w:val="restart"/>
            <w:tcBorders>
              <w:top w:val="nil"/>
              <w:left w:val="nil"/>
              <w:right w:val="nil"/>
            </w:tcBorders>
            <w:shd w:val="clear" w:color="auto" w:fill="auto"/>
            <w:noWrap/>
            <w:vAlign w:val="center"/>
            <w:hideMark/>
          </w:tcPr>
          <w:p w:rsidR="00857094" w:rsidRPr="00857094" w:rsidRDefault="00857094" w:rsidP="00857094">
            <w:pPr>
              <w:jc w:val="center"/>
              <w:rPr>
                <w:color w:val="000000"/>
              </w:rPr>
            </w:pPr>
            <w:r w:rsidRPr="00857094">
              <w:rPr>
                <w:color w:val="000000"/>
              </w:rPr>
              <w:t>Quantity</w:t>
            </w:r>
          </w:p>
        </w:tc>
        <w:tc>
          <w:tcPr>
            <w:tcW w:w="1170" w:type="dxa"/>
            <w:gridSpan w:val="2"/>
            <w:tcBorders>
              <w:top w:val="nil"/>
              <w:left w:val="nil"/>
              <w:bottom w:val="nil"/>
              <w:right w:val="nil"/>
            </w:tcBorders>
            <w:shd w:val="clear" w:color="auto" w:fill="auto"/>
            <w:noWrap/>
            <w:vAlign w:val="center"/>
            <w:hideMark/>
          </w:tcPr>
          <w:p w:rsidR="00857094" w:rsidRPr="00857094" w:rsidRDefault="00857094" w:rsidP="00857094">
            <w:pPr>
              <w:jc w:val="center"/>
              <w:rPr>
                <w:color w:val="000000"/>
              </w:rPr>
            </w:pPr>
            <w:r w:rsidRPr="00857094">
              <w:rPr>
                <w:color w:val="000000"/>
              </w:rPr>
              <w:t>Unit cost</w:t>
            </w:r>
          </w:p>
        </w:tc>
        <w:tc>
          <w:tcPr>
            <w:tcW w:w="1234" w:type="dxa"/>
            <w:tcBorders>
              <w:top w:val="nil"/>
              <w:left w:val="nil"/>
              <w:bottom w:val="nil"/>
              <w:right w:val="nil"/>
            </w:tcBorders>
            <w:shd w:val="clear" w:color="auto" w:fill="auto"/>
            <w:vAlign w:val="center"/>
          </w:tcPr>
          <w:p w:rsidR="00857094" w:rsidRPr="00857094" w:rsidRDefault="00857094" w:rsidP="00857094">
            <w:pPr>
              <w:jc w:val="center"/>
              <w:rPr>
                <w:color w:val="000000"/>
              </w:rPr>
            </w:pPr>
            <w:r w:rsidRPr="00857094">
              <w:rPr>
                <w:color w:val="000000"/>
              </w:rPr>
              <w:t>Total cost</w:t>
            </w:r>
          </w:p>
        </w:tc>
        <w:tc>
          <w:tcPr>
            <w:tcW w:w="1276" w:type="dxa"/>
            <w:vMerge w:val="restart"/>
            <w:tcBorders>
              <w:top w:val="nil"/>
              <w:left w:val="nil"/>
              <w:right w:val="nil"/>
            </w:tcBorders>
            <w:shd w:val="clear" w:color="auto" w:fill="auto"/>
            <w:noWrap/>
            <w:vAlign w:val="center"/>
            <w:hideMark/>
          </w:tcPr>
          <w:p w:rsidR="00857094" w:rsidRPr="00857094" w:rsidRDefault="00857094" w:rsidP="00857094">
            <w:pPr>
              <w:jc w:val="center"/>
              <w:rPr>
                <w:color w:val="000000"/>
                <w:sz w:val="20"/>
                <w:szCs w:val="20"/>
              </w:rPr>
            </w:pPr>
            <w:r w:rsidRPr="00857094">
              <w:rPr>
                <w:color w:val="000000"/>
                <w:sz w:val="20"/>
                <w:szCs w:val="20"/>
              </w:rPr>
              <w:t>Amortization (number of years)</w:t>
            </w:r>
          </w:p>
        </w:tc>
        <w:tc>
          <w:tcPr>
            <w:tcW w:w="1290" w:type="dxa"/>
            <w:vMerge w:val="restart"/>
            <w:tcBorders>
              <w:top w:val="nil"/>
              <w:left w:val="nil"/>
              <w:right w:val="nil"/>
            </w:tcBorders>
            <w:shd w:val="clear" w:color="auto" w:fill="auto"/>
            <w:noWrap/>
            <w:vAlign w:val="center"/>
            <w:hideMark/>
          </w:tcPr>
          <w:p w:rsidR="00857094" w:rsidRPr="00857094" w:rsidRDefault="00857094" w:rsidP="00857094">
            <w:pPr>
              <w:jc w:val="center"/>
              <w:rPr>
                <w:color w:val="000000"/>
                <w:sz w:val="20"/>
                <w:szCs w:val="20"/>
              </w:rPr>
            </w:pPr>
            <w:r w:rsidRPr="00857094">
              <w:rPr>
                <w:color w:val="000000"/>
                <w:sz w:val="20"/>
                <w:szCs w:val="20"/>
              </w:rPr>
              <w:t>Cost with amortization (CFAF)</w:t>
            </w:r>
          </w:p>
        </w:tc>
      </w:tr>
      <w:tr w:rsidR="00857094" w:rsidRPr="00857094" w:rsidTr="00857094">
        <w:trPr>
          <w:trHeight w:val="220"/>
        </w:trPr>
        <w:tc>
          <w:tcPr>
            <w:tcW w:w="549" w:type="dxa"/>
            <w:vMerge/>
            <w:tcBorders>
              <w:left w:val="nil"/>
              <w:bottom w:val="nil"/>
              <w:right w:val="nil"/>
            </w:tcBorders>
            <w:shd w:val="clear" w:color="auto" w:fill="auto"/>
            <w:noWrap/>
            <w:vAlign w:val="bottom"/>
            <w:hideMark/>
          </w:tcPr>
          <w:p w:rsidR="00857094" w:rsidRPr="00857094" w:rsidRDefault="00857094" w:rsidP="00857094">
            <w:pPr>
              <w:rPr>
                <w:color w:val="000000"/>
              </w:rPr>
            </w:pPr>
          </w:p>
        </w:tc>
        <w:tc>
          <w:tcPr>
            <w:tcW w:w="2864" w:type="dxa"/>
            <w:vMerge/>
            <w:tcBorders>
              <w:left w:val="nil"/>
              <w:bottom w:val="nil"/>
              <w:right w:val="nil"/>
            </w:tcBorders>
            <w:shd w:val="clear" w:color="auto" w:fill="auto"/>
            <w:noWrap/>
            <w:vAlign w:val="bottom"/>
            <w:hideMark/>
          </w:tcPr>
          <w:p w:rsidR="00857094" w:rsidRPr="00857094" w:rsidRDefault="00857094" w:rsidP="00857094">
            <w:pPr>
              <w:rPr>
                <w:color w:val="000000"/>
              </w:rPr>
            </w:pPr>
          </w:p>
        </w:tc>
        <w:tc>
          <w:tcPr>
            <w:tcW w:w="1140" w:type="dxa"/>
            <w:vMerge/>
            <w:tcBorders>
              <w:left w:val="nil"/>
              <w:bottom w:val="nil"/>
              <w:right w:val="nil"/>
            </w:tcBorders>
            <w:shd w:val="clear" w:color="auto" w:fill="auto"/>
            <w:noWrap/>
            <w:vAlign w:val="bottom"/>
            <w:hideMark/>
          </w:tcPr>
          <w:p w:rsidR="00857094" w:rsidRPr="00857094" w:rsidRDefault="00857094" w:rsidP="00857094">
            <w:pPr>
              <w:rPr>
                <w:color w:val="000000"/>
              </w:rPr>
            </w:pPr>
          </w:p>
        </w:tc>
        <w:tc>
          <w:tcPr>
            <w:tcW w:w="2404" w:type="dxa"/>
            <w:gridSpan w:val="3"/>
            <w:tcBorders>
              <w:top w:val="nil"/>
              <w:left w:val="nil"/>
              <w:bottom w:val="nil"/>
              <w:right w:val="nil"/>
            </w:tcBorders>
            <w:shd w:val="clear" w:color="auto" w:fill="auto"/>
            <w:noWrap/>
            <w:vAlign w:val="center"/>
            <w:hideMark/>
          </w:tcPr>
          <w:p w:rsidR="00857094" w:rsidRPr="00857094" w:rsidRDefault="00857094" w:rsidP="00857094">
            <w:pPr>
              <w:jc w:val="center"/>
              <w:rPr>
                <w:color w:val="000000"/>
              </w:rPr>
            </w:pPr>
            <w:r w:rsidRPr="00857094">
              <w:rPr>
                <w:color w:val="000000"/>
              </w:rPr>
              <w:t>(CFAF)</w:t>
            </w:r>
          </w:p>
        </w:tc>
        <w:tc>
          <w:tcPr>
            <w:tcW w:w="1276" w:type="dxa"/>
            <w:vMerge/>
            <w:tcBorders>
              <w:left w:val="nil"/>
              <w:bottom w:val="nil"/>
              <w:right w:val="nil"/>
            </w:tcBorders>
            <w:shd w:val="clear" w:color="auto" w:fill="auto"/>
            <w:noWrap/>
            <w:vAlign w:val="bottom"/>
            <w:hideMark/>
          </w:tcPr>
          <w:p w:rsidR="00857094" w:rsidRPr="00857094" w:rsidRDefault="00857094" w:rsidP="00857094">
            <w:pPr>
              <w:rPr>
                <w:color w:val="000000"/>
              </w:rPr>
            </w:pPr>
          </w:p>
        </w:tc>
        <w:tc>
          <w:tcPr>
            <w:tcW w:w="1290" w:type="dxa"/>
            <w:vMerge/>
            <w:tcBorders>
              <w:left w:val="nil"/>
              <w:bottom w:val="nil"/>
              <w:right w:val="nil"/>
            </w:tcBorders>
            <w:shd w:val="clear" w:color="auto" w:fill="auto"/>
            <w:noWrap/>
            <w:vAlign w:val="bottom"/>
            <w:hideMark/>
          </w:tcPr>
          <w:p w:rsidR="00857094" w:rsidRPr="00857094" w:rsidRDefault="00857094" w:rsidP="00857094">
            <w:pPr>
              <w:rPr>
                <w:color w:val="000000"/>
              </w:rPr>
            </w:pPr>
          </w:p>
        </w:tc>
      </w:tr>
      <w:tr w:rsidR="00857094" w:rsidRPr="00857094" w:rsidTr="00857094">
        <w:trPr>
          <w:trHeight w:val="300"/>
        </w:trPr>
        <w:tc>
          <w:tcPr>
            <w:tcW w:w="9523" w:type="dxa"/>
            <w:gridSpan w:val="8"/>
            <w:tcBorders>
              <w:top w:val="nil"/>
              <w:left w:val="nil"/>
              <w:bottom w:val="nil"/>
              <w:right w:val="nil"/>
            </w:tcBorders>
            <w:shd w:val="clear" w:color="auto" w:fill="EAF1DD" w:themeFill="accent3" w:themeFillTint="33"/>
            <w:noWrap/>
            <w:vAlign w:val="bottom"/>
            <w:hideMark/>
          </w:tcPr>
          <w:p w:rsidR="00857094" w:rsidRPr="00857094" w:rsidRDefault="00857094" w:rsidP="00857094">
            <w:pPr>
              <w:rPr>
                <w:b/>
                <w:bCs/>
                <w:color w:val="4F6228" w:themeColor="accent3" w:themeShade="80"/>
              </w:rPr>
            </w:pPr>
            <w:r w:rsidRPr="00857094">
              <w:rPr>
                <w:color w:val="4F6228" w:themeColor="accent3" w:themeShade="80"/>
              </w:rPr>
              <w:t>Costs</w:t>
            </w:r>
          </w:p>
        </w:tc>
      </w:tr>
      <w:tr w:rsidR="00857094" w:rsidRPr="00857094" w:rsidTr="00857094">
        <w:trPr>
          <w:trHeight w:val="300"/>
        </w:trPr>
        <w:tc>
          <w:tcPr>
            <w:tcW w:w="3413" w:type="dxa"/>
            <w:gridSpan w:val="2"/>
            <w:tcBorders>
              <w:top w:val="nil"/>
              <w:left w:val="nil"/>
              <w:bottom w:val="nil"/>
              <w:right w:val="nil"/>
            </w:tcBorders>
            <w:shd w:val="clear" w:color="auto" w:fill="auto"/>
            <w:noWrap/>
            <w:vAlign w:val="bottom"/>
            <w:hideMark/>
          </w:tcPr>
          <w:p w:rsidR="00857094" w:rsidRPr="00857094" w:rsidRDefault="00857094" w:rsidP="00857094">
            <w:pPr>
              <w:rPr>
                <w:b/>
                <w:bCs/>
                <w:color w:val="000000"/>
              </w:rPr>
            </w:pPr>
            <w:r w:rsidRPr="00857094">
              <w:rPr>
                <w:b/>
                <w:bCs/>
                <w:color w:val="000000"/>
              </w:rPr>
              <w:t>Poultry feed</w:t>
            </w:r>
          </w:p>
        </w:tc>
        <w:tc>
          <w:tcPr>
            <w:tcW w:w="1140"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954"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1450" w:type="dxa"/>
            <w:gridSpan w:val="2"/>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1276"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1290" w:type="dxa"/>
            <w:tcBorders>
              <w:top w:val="nil"/>
              <w:left w:val="nil"/>
              <w:bottom w:val="nil"/>
              <w:right w:val="nil"/>
            </w:tcBorders>
            <w:shd w:val="clear" w:color="auto" w:fill="auto"/>
            <w:noWrap/>
            <w:vAlign w:val="bottom"/>
            <w:hideMark/>
          </w:tcPr>
          <w:p w:rsidR="00857094" w:rsidRPr="00857094" w:rsidRDefault="00857094" w:rsidP="00857094">
            <w:pPr>
              <w:jc w:val="right"/>
              <w:rPr>
                <w:b/>
                <w:bCs/>
                <w:color w:val="000000"/>
              </w:rPr>
            </w:pPr>
            <w:r w:rsidRPr="00857094">
              <w:rPr>
                <w:b/>
                <w:bCs/>
                <w:color w:val="000000"/>
              </w:rPr>
              <w:t>614,705</w:t>
            </w:r>
          </w:p>
        </w:tc>
      </w:tr>
      <w:tr w:rsidR="00857094" w:rsidRPr="00857094" w:rsidTr="00857094">
        <w:trPr>
          <w:trHeight w:val="315"/>
        </w:trPr>
        <w:tc>
          <w:tcPr>
            <w:tcW w:w="549"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2864"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r w:rsidRPr="00857094">
              <w:rPr>
                <w:color w:val="000000"/>
              </w:rPr>
              <w:t>Reproduction (0.12 kg x 365 days)</w:t>
            </w:r>
          </w:p>
        </w:tc>
        <w:tc>
          <w:tcPr>
            <w:tcW w:w="114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569.4</w:t>
            </w:r>
          </w:p>
        </w:tc>
        <w:tc>
          <w:tcPr>
            <w:tcW w:w="954"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75</w:t>
            </w:r>
          </w:p>
        </w:tc>
        <w:tc>
          <w:tcPr>
            <w:tcW w:w="1450" w:type="dxa"/>
            <w:gridSpan w:val="2"/>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42,705</w:t>
            </w:r>
          </w:p>
        </w:tc>
        <w:tc>
          <w:tcPr>
            <w:tcW w:w="1276"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w:t>
            </w:r>
          </w:p>
        </w:tc>
        <w:tc>
          <w:tcPr>
            <w:tcW w:w="129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42,705</w:t>
            </w:r>
          </w:p>
        </w:tc>
      </w:tr>
      <w:tr w:rsidR="00857094" w:rsidRPr="00857094" w:rsidTr="00857094">
        <w:trPr>
          <w:trHeight w:val="315"/>
        </w:trPr>
        <w:tc>
          <w:tcPr>
            <w:tcW w:w="549"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2864"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r w:rsidRPr="00857094">
              <w:rPr>
                <w:color w:val="000000"/>
              </w:rPr>
              <w:t>Chicks and hens (4 kg)</w:t>
            </w:r>
          </w:p>
        </w:tc>
        <w:tc>
          <w:tcPr>
            <w:tcW w:w="114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5,720</w:t>
            </w:r>
          </w:p>
        </w:tc>
        <w:tc>
          <w:tcPr>
            <w:tcW w:w="954"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100</w:t>
            </w:r>
          </w:p>
        </w:tc>
        <w:tc>
          <w:tcPr>
            <w:tcW w:w="1450" w:type="dxa"/>
            <w:gridSpan w:val="2"/>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572,000</w:t>
            </w:r>
          </w:p>
        </w:tc>
        <w:tc>
          <w:tcPr>
            <w:tcW w:w="1276"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w:t>
            </w:r>
          </w:p>
        </w:tc>
        <w:tc>
          <w:tcPr>
            <w:tcW w:w="129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572,000</w:t>
            </w:r>
          </w:p>
        </w:tc>
      </w:tr>
      <w:tr w:rsidR="00857094" w:rsidRPr="00857094" w:rsidTr="00857094">
        <w:trPr>
          <w:trHeight w:val="300"/>
        </w:trPr>
        <w:tc>
          <w:tcPr>
            <w:tcW w:w="3413" w:type="dxa"/>
            <w:gridSpan w:val="2"/>
            <w:tcBorders>
              <w:top w:val="nil"/>
              <w:left w:val="nil"/>
              <w:bottom w:val="nil"/>
              <w:right w:val="nil"/>
            </w:tcBorders>
            <w:shd w:val="clear" w:color="auto" w:fill="auto"/>
            <w:noWrap/>
            <w:vAlign w:val="bottom"/>
            <w:hideMark/>
          </w:tcPr>
          <w:p w:rsidR="00857094" w:rsidRPr="00857094" w:rsidRDefault="00857094" w:rsidP="00857094">
            <w:pPr>
              <w:rPr>
                <w:b/>
                <w:bCs/>
                <w:color w:val="000000"/>
              </w:rPr>
            </w:pPr>
            <w:r w:rsidRPr="00857094">
              <w:rPr>
                <w:b/>
                <w:bCs/>
                <w:color w:val="000000"/>
              </w:rPr>
              <w:t>Veterinary care</w:t>
            </w:r>
          </w:p>
        </w:tc>
        <w:tc>
          <w:tcPr>
            <w:tcW w:w="1140"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954"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1450" w:type="dxa"/>
            <w:gridSpan w:val="2"/>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1276"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1290" w:type="dxa"/>
            <w:tcBorders>
              <w:top w:val="nil"/>
              <w:left w:val="nil"/>
              <w:bottom w:val="nil"/>
              <w:right w:val="nil"/>
            </w:tcBorders>
            <w:shd w:val="clear" w:color="auto" w:fill="auto"/>
            <w:noWrap/>
            <w:vAlign w:val="bottom"/>
            <w:hideMark/>
          </w:tcPr>
          <w:p w:rsidR="00857094" w:rsidRPr="00857094" w:rsidRDefault="00857094" w:rsidP="00857094">
            <w:pPr>
              <w:jc w:val="right"/>
              <w:rPr>
                <w:b/>
                <w:bCs/>
                <w:color w:val="000000"/>
              </w:rPr>
            </w:pPr>
            <w:r w:rsidRPr="00857094">
              <w:rPr>
                <w:b/>
                <w:bCs/>
                <w:color w:val="000000"/>
              </w:rPr>
              <w:t>144,300</w:t>
            </w:r>
          </w:p>
        </w:tc>
      </w:tr>
      <w:tr w:rsidR="00857094" w:rsidRPr="00857094" w:rsidTr="00857094">
        <w:trPr>
          <w:trHeight w:val="300"/>
        </w:trPr>
        <w:tc>
          <w:tcPr>
            <w:tcW w:w="549"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2864"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r w:rsidRPr="00857094">
              <w:rPr>
                <w:color w:val="000000"/>
              </w:rPr>
              <w:t>reproduction</w:t>
            </w:r>
          </w:p>
        </w:tc>
        <w:tc>
          <w:tcPr>
            <w:tcW w:w="114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13</w:t>
            </w:r>
          </w:p>
        </w:tc>
        <w:tc>
          <w:tcPr>
            <w:tcW w:w="954"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100</w:t>
            </w:r>
          </w:p>
        </w:tc>
        <w:tc>
          <w:tcPr>
            <w:tcW w:w="1450" w:type="dxa"/>
            <w:gridSpan w:val="2"/>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1,300</w:t>
            </w:r>
          </w:p>
        </w:tc>
        <w:tc>
          <w:tcPr>
            <w:tcW w:w="1276"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w:t>
            </w:r>
          </w:p>
        </w:tc>
        <w:tc>
          <w:tcPr>
            <w:tcW w:w="129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1,300</w:t>
            </w:r>
          </w:p>
        </w:tc>
      </w:tr>
      <w:tr w:rsidR="00857094" w:rsidRPr="00857094" w:rsidTr="00857094">
        <w:trPr>
          <w:trHeight w:val="300"/>
        </w:trPr>
        <w:tc>
          <w:tcPr>
            <w:tcW w:w="549"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2864"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r w:rsidRPr="00857094">
              <w:rPr>
                <w:color w:val="000000"/>
              </w:rPr>
              <w:t>Chicks and hens</w:t>
            </w:r>
          </w:p>
        </w:tc>
        <w:tc>
          <w:tcPr>
            <w:tcW w:w="114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1,430</w:t>
            </w:r>
          </w:p>
        </w:tc>
        <w:tc>
          <w:tcPr>
            <w:tcW w:w="954"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100</w:t>
            </w:r>
          </w:p>
        </w:tc>
        <w:tc>
          <w:tcPr>
            <w:tcW w:w="1450" w:type="dxa"/>
            <w:gridSpan w:val="2"/>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143,000</w:t>
            </w:r>
          </w:p>
        </w:tc>
        <w:tc>
          <w:tcPr>
            <w:tcW w:w="1276"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w:t>
            </w:r>
          </w:p>
        </w:tc>
        <w:tc>
          <w:tcPr>
            <w:tcW w:w="129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143,000</w:t>
            </w:r>
          </w:p>
        </w:tc>
      </w:tr>
      <w:tr w:rsidR="00857094" w:rsidRPr="00857094" w:rsidTr="00857094">
        <w:trPr>
          <w:trHeight w:val="300"/>
        </w:trPr>
        <w:tc>
          <w:tcPr>
            <w:tcW w:w="3413" w:type="dxa"/>
            <w:gridSpan w:val="2"/>
            <w:tcBorders>
              <w:top w:val="nil"/>
              <w:left w:val="nil"/>
              <w:bottom w:val="nil"/>
              <w:right w:val="nil"/>
            </w:tcBorders>
            <w:shd w:val="clear" w:color="auto" w:fill="auto"/>
            <w:noWrap/>
            <w:vAlign w:val="bottom"/>
            <w:hideMark/>
          </w:tcPr>
          <w:p w:rsidR="00857094" w:rsidRPr="00857094" w:rsidRDefault="00857094" w:rsidP="00857094">
            <w:pPr>
              <w:rPr>
                <w:b/>
                <w:bCs/>
                <w:color w:val="000000"/>
              </w:rPr>
            </w:pPr>
            <w:r w:rsidRPr="00857094">
              <w:rPr>
                <w:b/>
                <w:bCs/>
                <w:color w:val="000000"/>
              </w:rPr>
              <w:t>Functioning</w:t>
            </w:r>
          </w:p>
        </w:tc>
        <w:tc>
          <w:tcPr>
            <w:tcW w:w="1140"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954"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1450" w:type="dxa"/>
            <w:gridSpan w:val="2"/>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1276"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1290" w:type="dxa"/>
            <w:tcBorders>
              <w:top w:val="nil"/>
              <w:left w:val="nil"/>
              <w:bottom w:val="nil"/>
              <w:right w:val="nil"/>
            </w:tcBorders>
            <w:shd w:val="clear" w:color="auto" w:fill="auto"/>
            <w:noWrap/>
            <w:vAlign w:val="bottom"/>
            <w:hideMark/>
          </w:tcPr>
          <w:p w:rsidR="00857094" w:rsidRPr="00857094" w:rsidRDefault="00857094" w:rsidP="00857094">
            <w:pPr>
              <w:jc w:val="right"/>
              <w:rPr>
                <w:b/>
                <w:bCs/>
                <w:color w:val="000000"/>
              </w:rPr>
            </w:pPr>
            <w:r w:rsidRPr="00857094">
              <w:rPr>
                <w:b/>
                <w:bCs/>
                <w:color w:val="000000"/>
              </w:rPr>
              <w:t>114,000</w:t>
            </w:r>
          </w:p>
        </w:tc>
      </w:tr>
      <w:tr w:rsidR="00857094" w:rsidRPr="00857094" w:rsidTr="00857094">
        <w:trPr>
          <w:trHeight w:val="300"/>
        </w:trPr>
        <w:tc>
          <w:tcPr>
            <w:tcW w:w="549"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2864"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r w:rsidRPr="00857094">
              <w:rPr>
                <w:color w:val="000000"/>
              </w:rPr>
              <w:t>Petrol incubator</w:t>
            </w:r>
          </w:p>
        </w:tc>
        <w:tc>
          <w:tcPr>
            <w:tcW w:w="114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228</w:t>
            </w:r>
          </w:p>
        </w:tc>
        <w:tc>
          <w:tcPr>
            <w:tcW w:w="954"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500</w:t>
            </w:r>
          </w:p>
        </w:tc>
        <w:tc>
          <w:tcPr>
            <w:tcW w:w="1450" w:type="dxa"/>
            <w:gridSpan w:val="2"/>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114,000</w:t>
            </w:r>
          </w:p>
        </w:tc>
        <w:tc>
          <w:tcPr>
            <w:tcW w:w="1276"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w:t>
            </w:r>
          </w:p>
        </w:tc>
        <w:tc>
          <w:tcPr>
            <w:tcW w:w="129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114,000</w:t>
            </w:r>
          </w:p>
        </w:tc>
      </w:tr>
      <w:tr w:rsidR="00857094" w:rsidRPr="00857094" w:rsidTr="00857094">
        <w:trPr>
          <w:trHeight w:val="300"/>
        </w:trPr>
        <w:tc>
          <w:tcPr>
            <w:tcW w:w="3413" w:type="dxa"/>
            <w:gridSpan w:val="2"/>
            <w:tcBorders>
              <w:top w:val="nil"/>
              <w:left w:val="nil"/>
              <w:bottom w:val="nil"/>
              <w:right w:val="nil"/>
            </w:tcBorders>
            <w:shd w:val="clear" w:color="auto" w:fill="auto"/>
            <w:noWrap/>
            <w:vAlign w:val="bottom"/>
            <w:hideMark/>
          </w:tcPr>
          <w:p w:rsidR="00857094" w:rsidRPr="00857094" w:rsidRDefault="00857094" w:rsidP="00857094">
            <w:pPr>
              <w:rPr>
                <w:b/>
                <w:bCs/>
                <w:color w:val="000000"/>
              </w:rPr>
            </w:pPr>
            <w:r w:rsidRPr="00857094">
              <w:rPr>
                <w:b/>
                <w:bCs/>
                <w:color w:val="000000"/>
              </w:rPr>
              <w:t>Labor force</w:t>
            </w:r>
          </w:p>
        </w:tc>
        <w:tc>
          <w:tcPr>
            <w:tcW w:w="1140"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954"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1450" w:type="dxa"/>
            <w:gridSpan w:val="2"/>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1276"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1290" w:type="dxa"/>
            <w:tcBorders>
              <w:top w:val="nil"/>
              <w:left w:val="nil"/>
              <w:bottom w:val="nil"/>
              <w:right w:val="nil"/>
            </w:tcBorders>
            <w:shd w:val="clear" w:color="auto" w:fill="auto"/>
            <w:noWrap/>
            <w:vAlign w:val="bottom"/>
            <w:hideMark/>
          </w:tcPr>
          <w:p w:rsidR="00857094" w:rsidRPr="00857094" w:rsidRDefault="00857094" w:rsidP="00857094">
            <w:pPr>
              <w:jc w:val="right"/>
              <w:rPr>
                <w:b/>
                <w:bCs/>
                <w:color w:val="000000"/>
              </w:rPr>
            </w:pPr>
            <w:r w:rsidRPr="00857094">
              <w:rPr>
                <w:b/>
                <w:bCs/>
                <w:color w:val="000000"/>
              </w:rPr>
              <w:t>360,000</w:t>
            </w:r>
          </w:p>
        </w:tc>
      </w:tr>
      <w:tr w:rsidR="00857094" w:rsidRPr="00857094" w:rsidTr="00857094">
        <w:trPr>
          <w:trHeight w:val="300"/>
        </w:trPr>
        <w:tc>
          <w:tcPr>
            <w:tcW w:w="549"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2864"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r w:rsidRPr="00857094">
              <w:rPr>
                <w:color w:val="000000"/>
              </w:rPr>
              <w:t>Employee (months)</w:t>
            </w:r>
          </w:p>
        </w:tc>
        <w:tc>
          <w:tcPr>
            <w:tcW w:w="114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12</w:t>
            </w:r>
          </w:p>
        </w:tc>
        <w:tc>
          <w:tcPr>
            <w:tcW w:w="954"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30,000</w:t>
            </w:r>
          </w:p>
        </w:tc>
        <w:tc>
          <w:tcPr>
            <w:tcW w:w="1450" w:type="dxa"/>
            <w:gridSpan w:val="2"/>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360,000</w:t>
            </w:r>
          </w:p>
        </w:tc>
        <w:tc>
          <w:tcPr>
            <w:tcW w:w="1276"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w:t>
            </w:r>
          </w:p>
        </w:tc>
        <w:tc>
          <w:tcPr>
            <w:tcW w:w="129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360,000</w:t>
            </w:r>
          </w:p>
        </w:tc>
      </w:tr>
      <w:tr w:rsidR="00857094" w:rsidRPr="00857094" w:rsidTr="00857094">
        <w:trPr>
          <w:trHeight w:val="315"/>
        </w:trPr>
        <w:tc>
          <w:tcPr>
            <w:tcW w:w="3413" w:type="dxa"/>
            <w:gridSpan w:val="2"/>
            <w:tcBorders>
              <w:top w:val="nil"/>
              <w:left w:val="nil"/>
              <w:bottom w:val="nil"/>
              <w:right w:val="nil"/>
            </w:tcBorders>
            <w:shd w:val="clear" w:color="auto" w:fill="auto"/>
            <w:noWrap/>
            <w:vAlign w:val="bottom"/>
            <w:hideMark/>
          </w:tcPr>
          <w:p w:rsidR="00857094" w:rsidRPr="00857094" w:rsidRDefault="00857094" w:rsidP="00857094">
            <w:pPr>
              <w:rPr>
                <w:b/>
                <w:bCs/>
                <w:color w:val="000000"/>
              </w:rPr>
            </w:pPr>
            <w:r w:rsidRPr="00857094">
              <w:rPr>
                <w:b/>
                <w:bCs/>
                <w:color w:val="000000"/>
              </w:rPr>
              <w:t>Total costs</w:t>
            </w:r>
          </w:p>
        </w:tc>
        <w:tc>
          <w:tcPr>
            <w:tcW w:w="1140"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954"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1450" w:type="dxa"/>
            <w:gridSpan w:val="2"/>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1276" w:type="dxa"/>
            <w:tcBorders>
              <w:top w:val="nil"/>
              <w:left w:val="nil"/>
              <w:bottom w:val="nil"/>
              <w:right w:val="nil"/>
            </w:tcBorders>
            <w:shd w:val="clear" w:color="auto" w:fill="auto"/>
            <w:noWrap/>
            <w:vAlign w:val="bottom"/>
            <w:hideMark/>
          </w:tcPr>
          <w:p w:rsidR="00857094" w:rsidRPr="00857094" w:rsidRDefault="00857094" w:rsidP="00857094">
            <w:pPr>
              <w:rPr>
                <w:b/>
                <w:bCs/>
                <w:color w:val="000000"/>
              </w:rPr>
            </w:pPr>
          </w:p>
        </w:tc>
        <w:tc>
          <w:tcPr>
            <w:tcW w:w="1290" w:type="dxa"/>
            <w:tcBorders>
              <w:top w:val="nil"/>
              <w:left w:val="nil"/>
              <w:bottom w:val="nil"/>
              <w:right w:val="nil"/>
            </w:tcBorders>
            <w:shd w:val="clear" w:color="auto" w:fill="auto"/>
            <w:noWrap/>
            <w:vAlign w:val="bottom"/>
            <w:hideMark/>
          </w:tcPr>
          <w:p w:rsidR="00857094" w:rsidRPr="00857094" w:rsidRDefault="00857094" w:rsidP="00857094">
            <w:pPr>
              <w:jc w:val="right"/>
              <w:rPr>
                <w:b/>
                <w:bCs/>
                <w:color w:val="000000"/>
              </w:rPr>
            </w:pPr>
            <w:r w:rsidRPr="00857094">
              <w:rPr>
                <w:b/>
                <w:bCs/>
                <w:color w:val="000000"/>
              </w:rPr>
              <w:t>1,343,105</w:t>
            </w:r>
          </w:p>
        </w:tc>
      </w:tr>
      <w:tr w:rsidR="00857094" w:rsidRPr="00857094" w:rsidTr="00857094">
        <w:trPr>
          <w:trHeight w:val="144"/>
        </w:trPr>
        <w:tc>
          <w:tcPr>
            <w:tcW w:w="549"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2864"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1140"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954"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1450" w:type="dxa"/>
            <w:gridSpan w:val="2"/>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1276"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1290"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r>
      <w:tr w:rsidR="00857094" w:rsidRPr="00857094" w:rsidTr="00857094">
        <w:trPr>
          <w:trHeight w:val="300"/>
        </w:trPr>
        <w:tc>
          <w:tcPr>
            <w:tcW w:w="9523" w:type="dxa"/>
            <w:gridSpan w:val="8"/>
            <w:tcBorders>
              <w:top w:val="nil"/>
              <w:left w:val="nil"/>
              <w:bottom w:val="nil"/>
              <w:right w:val="nil"/>
            </w:tcBorders>
            <w:shd w:val="clear" w:color="auto" w:fill="EAF1DD" w:themeFill="accent3" w:themeFillTint="33"/>
            <w:noWrap/>
            <w:vAlign w:val="bottom"/>
            <w:hideMark/>
          </w:tcPr>
          <w:p w:rsidR="00857094" w:rsidRPr="00857094" w:rsidRDefault="00857094" w:rsidP="00857094">
            <w:pPr>
              <w:rPr>
                <w:color w:val="4F6228" w:themeColor="accent3" w:themeShade="80"/>
              </w:rPr>
            </w:pPr>
            <w:r w:rsidRPr="00857094">
              <w:rPr>
                <w:color w:val="4F6228" w:themeColor="accent3" w:themeShade="80"/>
              </w:rPr>
              <w:t>Revenues</w:t>
            </w:r>
          </w:p>
        </w:tc>
      </w:tr>
      <w:tr w:rsidR="00857094" w:rsidRPr="00857094" w:rsidTr="00857094">
        <w:trPr>
          <w:trHeight w:val="300"/>
        </w:trPr>
        <w:tc>
          <w:tcPr>
            <w:tcW w:w="549"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2864"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r w:rsidRPr="00857094">
              <w:rPr>
                <w:color w:val="000000"/>
              </w:rPr>
              <w:t>Sale of chicks and hens</w:t>
            </w:r>
          </w:p>
        </w:tc>
        <w:tc>
          <w:tcPr>
            <w:tcW w:w="114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1,430</w:t>
            </w:r>
          </w:p>
        </w:tc>
        <w:tc>
          <w:tcPr>
            <w:tcW w:w="954"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2,500</w:t>
            </w:r>
          </w:p>
        </w:tc>
        <w:tc>
          <w:tcPr>
            <w:tcW w:w="1450" w:type="dxa"/>
            <w:gridSpan w:val="2"/>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357,5000</w:t>
            </w:r>
          </w:p>
        </w:tc>
        <w:tc>
          <w:tcPr>
            <w:tcW w:w="1276"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129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color w:val="000000"/>
              </w:rPr>
              <w:t>3,575,000</w:t>
            </w:r>
          </w:p>
        </w:tc>
      </w:tr>
      <w:tr w:rsidR="00857094" w:rsidRPr="00857094" w:rsidTr="00857094">
        <w:trPr>
          <w:trHeight w:val="300"/>
        </w:trPr>
        <w:tc>
          <w:tcPr>
            <w:tcW w:w="3413" w:type="dxa"/>
            <w:gridSpan w:val="2"/>
            <w:tcBorders>
              <w:top w:val="nil"/>
              <w:left w:val="nil"/>
              <w:bottom w:val="nil"/>
              <w:right w:val="nil"/>
            </w:tcBorders>
            <w:shd w:val="clear" w:color="auto" w:fill="auto"/>
            <w:noWrap/>
            <w:vAlign w:val="bottom"/>
            <w:hideMark/>
          </w:tcPr>
          <w:p w:rsidR="00857094" w:rsidRPr="00857094" w:rsidRDefault="00857094" w:rsidP="00857094">
            <w:pPr>
              <w:rPr>
                <w:color w:val="000000"/>
              </w:rPr>
            </w:pPr>
            <w:r w:rsidRPr="00857094">
              <w:rPr>
                <w:b/>
                <w:bCs/>
                <w:color w:val="000000"/>
              </w:rPr>
              <w:t>Total revenue</w:t>
            </w:r>
          </w:p>
        </w:tc>
        <w:tc>
          <w:tcPr>
            <w:tcW w:w="1140"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954"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1450" w:type="dxa"/>
            <w:gridSpan w:val="2"/>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1276"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1290" w:type="dxa"/>
            <w:tcBorders>
              <w:top w:val="nil"/>
              <w:left w:val="nil"/>
              <w:bottom w:val="nil"/>
              <w:right w:val="nil"/>
            </w:tcBorders>
            <w:shd w:val="clear" w:color="auto" w:fill="auto"/>
            <w:noWrap/>
            <w:vAlign w:val="bottom"/>
            <w:hideMark/>
          </w:tcPr>
          <w:p w:rsidR="00857094" w:rsidRPr="00857094" w:rsidRDefault="00857094" w:rsidP="00857094">
            <w:pPr>
              <w:jc w:val="right"/>
              <w:rPr>
                <w:color w:val="000000"/>
              </w:rPr>
            </w:pPr>
            <w:r w:rsidRPr="00857094">
              <w:rPr>
                <w:b/>
                <w:bCs/>
                <w:color w:val="000000"/>
              </w:rPr>
              <w:t>3,575,000</w:t>
            </w:r>
          </w:p>
        </w:tc>
      </w:tr>
      <w:tr w:rsidR="00857094" w:rsidRPr="00857094" w:rsidTr="00857094">
        <w:trPr>
          <w:trHeight w:val="144"/>
        </w:trPr>
        <w:tc>
          <w:tcPr>
            <w:tcW w:w="549"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2864"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1140"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954"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1450" w:type="dxa"/>
            <w:gridSpan w:val="2"/>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1276"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c>
          <w:tcPr>
            <w:tcW w:w="1290" w:type="dxa"/>
            <w:tcBorders>
              <w:top w:val="nil"/>
              <w:left w:val="nil"/>
              <w:bottom w:val="nil"/>
              <w:right w:val="nil"/>
            </w:tcBorders>
            <w:shd w:val="clear" w:color="auto" w:fill="auto"/>
            <w:noWrap/>
            <w:vAlign w:val="bottom"/>
            <w:hideMark/>
          </w:tcPr>
          <w:p w:rsidR="00857094" w:rsidRPr="00857094" w:rsidRDefault="00857094" w:rsidP="00857094">
            <w:pPr>
              <w:rPr>
                <w:color w:val="000000"/>
              </w:rPr>
            </w:pPr>
          </w:p>
        </w:tc>
      </w:tr>
      <w:tr w:rsidR="00857094" w:rsidRPr="00857094" w:rsidTr="00857094">
        <w:trPr>
          <w:trHeight w:val="315"/>
        </w:trPr>
        <w:tc>
          <w:tcPr>
            <w:tcW w:w="3413" w:type="dxa"/>
            <w:gridSpan w:val="2"/>
            <w:tcBorders>
              <w:top w:val="nil"/>
              <w:left w:val="nil"/>
              <w:bottom w:val="nil"/>
              <w:right w:val="nil"/>
            </w:tcBorders>
            <w:shd w:val="clear" w:color="auto" w:fill="EAF1DD" w:themeFill="accent3" w:themeFillTint="33"/>
            <w:noWrap/>
            <w:vAlign w:val="bottom"/>
            <w:hideMark/>
          </w:tcPr>
          <w:p w:rsidR="00857094" w:rsidRPr="00857094" w:rsidRDefault="00857094" w:rsidP="00857094">
            <w:pPr>
              <w:rPr>
                <w:b/>
                <w:bCs/>
                <w:color w:val="4F6228" w:themeColor="accent3" w:themeShade="80"/>
              </w:rPr>
            </w:pPr>
            <w:r w:rsidRPr="00857094">
              <w:rPr>
                <w:b/>
                <w:bCs/>
                <w:color w:val="4F6228" w:themeColor="accent3" w:themeShade="80"/>
              </w:rPr>
              <w:t>Net income</w:t>
            </w:r>
          </w:p>
        </w:tc>
        <w:tc>
          <w:tcPr>
            <w:tcW w:w="1140" w:type="dxa"/>
            <w:tcBorders>
              <w:top w:val="nil"/>
              <w:left w:val="nil"/>
              <w:bottom w:val="nil"/>
              <w:right w:val="nil"/>
            </w:tcBorders>
            <w:shd w:val="clear" w:color="auto" w:fill="EAF1DD" w:themeFill="accent3" w:themeFillTint="33"/>
            <w:noWrap/>
            <w:vAlign w:val="bottom"/>
            <w:hideMark/>
          </w:tcPr>
          <w:p w:rsidR="00857094" w:rsidRPr="00857094" w:rsidRDefault="00857094" w:rsidP="00857094">
            <w:pPr>
              <w:rPr>
                <w:b/>
                <w:bCs/>
                <w:color w:val="4F6228" w:themeColor="accent3" w:themeShade="80"/>
              </w:rPr>
            </w:pPr>
          </w:p>
        </w:tc>
        <w:tc>
          <w:tcPr>
            <w:tcW w:w="954" w:type="dxa"/>
            <w:tcBorders>
              <w:top w:val="nil"/>
              <w:left w:val="nil"/>
              <w:bottom w:val="nil"/>
              <w:right w:val="nil"/>
            </w:tcBorders>
            <w:shd w:val="clear" w:color="auto" w:fill="EAF1DD" w:themeFill="accent3" w:themeFillTint="33"/>
            <w:noWrap/>
            <w:vAlign w:val="bottom"/>
            <w:hideMark/>
          </w:tcPr>
          <w:p w:rsidR="00857094" w:rsidRPr="00857094" w:rsidRDefault="00857094" w:rsidP="00857094">
            <w:pPr>
              <w:rPr>
                <w:b/>
                <w:bCs/>
                <w:color w:val="4F6228" w:themeColor="accent3" w:themeShade="80"/>
              </w:rPr>
            </w:pPr>
          </w:p>
        </w:tc>
        <w:tc>
          <w:tcPr>
            <w:tcW w:w="1450" w:type="dxa"/>
            <w:gridSpan w:val="2"/>
            <w:tcBorders>
              <w:top w:val="nil"/>
              <w:left w:val="nil"/>
              <w:bottom w:val="nil"/>
              <w:right w:val="nil"/>
            </w:tcBorders>
            <w:shd w:val="clear" w:color="auto" w:fill="EAF1DD" w:themeFill="accent3" w:themeFillTint="33"/>
            <w:noWrap/>
            <w:vAlign w:val="bottom"/>
            <w:hideMark/>
          </w:tcPr>
          <w:p w:rsidR="00857094" w:rsidRPr="00857094" w:rsidRDefault="00857094" w:rsidP="00857094">
            <w:pPr>
              <w:rPr>
                <w:b/>
                <w:bCs/>
                <w:color w:val="4F6228" w:themeColor="accent3" w:themeShade="80"/>
              </w:rPr>
            </w:pPr>
          </w:p>
        </w:tc>
        <w:tc>
          <w:tcPr>
            <w:tcW w:w="1276" w:type="dxa"/>
            <w:tcBorders>
              <w:top w:val="nil"/>
              <w:left w:val="nil"/>
              <w:bottom w:val="nil"/>
              <w:right w:val="nil"/>
            </w:tcBorders>
            <w:shd w:val="clear" w:color="auto" w:fill="EAF1DD" w:themeFill="accent3" w:themeFillTint="33"/>
            <w:noWrap/>
            <w:vAlign w:val="bottom"/>
            <w:hideMark/>
          </w:tcPr>
          <w:p w:rsidR="00857094" w:rsidRPr="00857094" w:rsidRDefault="00857094" w:rsidP="00857094">
            <w:pPr>
              <w:rPr>
                <w:b/>
                <w:bCs/>
                <w:color w:val="4F6228" w:themeColor="accent3" w:themeShade="80"/>
              </w:rPr>
            </w:pPr>
          </w:p>
        </w:tc>
        <w:tc>
          <w:tcPr>
            <w:tcW w:w="1290" w:type="dxa"/>
            <w:tcBorders>
              <w:top w:val="nil"/>
              <w:left w:val="nil"/>
              <w:bottom w:val="nil"/>
              <w:right w:val="nil"/>
            </w:tcBorders>
            <w:shd w:val="clear" w:color="auto" w:fill="EAF1DD" w:themeFill="accent3" w:themeFillTint="33"/>
            <w:noWrap/>
            <w:vAlign w:val="bottom"/>
            <w:hideMark/>
          </w:tcPr>
          <w:p w:rsidR="00857094" w:rsidRPr="00857094" w:rsidRDefault="00857094" w:rsidP="00857094">
            <w:pPr>
              <w:jc w:val="right"/>
              <w:rPr>
                <w:b/>
                <w:bCs/>
                <w:color w:val="4F6228" w:themeColor="accent3" w:themeShade="80"/>
              </w:rPr>
            </w:pPr>
            <w:r w:rsidRPr="00857094">
              <w:rPr>
                <w:b/>
                <w:bCs/>
                <w:color w:val="4F6228" w:themeColor="accent3" w:themeShade="80"/>
              </w:rPr>
              <w:t>2,231,895</w:t>
            </w:r>
          </w:p>
        </w:tc>
      </w:tr>
    </w:tbl>
    <w:p w:rsidR="00857094" w:rsidRPr="002D0C78" w:rsidRDefault="00857094" w:rsidP="00857094"/>
    <w:p w:rsidR="00857094" w:rsidRDefault="00857094" w:rsidP="004553A8">
      <w:pPr>
        <w:pStyle w:val="ListParagraph"/>
        <w:numPr>
          <w:ilvl w:val="0"/>
          <w:numId w:val="58"/>
        </w:numPr>
        <w:spacing w:after="120" w:line="240" w:lineRule="auto"/>
        <w:ind w:left="0" w:firstLine="0"/>
        <w:contextualSpacing w:val="0"/>
        <w:rPr>
          <w:rFonts w:ascii="Times New Roman" w:eastAsia="Calibri" w:hAnsi="Times New Roman" w:cs="Times New Roman"/>
          <w:sz w:val="24"/>
          <w:szCs w:val="24"/>
        </w:rPr>
      </w:pPr>
      <w:r w:rsidRPr="002D0C78">
        <w:rPr>
          <w:rFonts w:ascii="Times New Roman" w:eastAsia="Calibri" w:hAnsi="Times New Roman" w:cs="Times New Roman"/>
          <w:sz w:val="24"/>
          <w:szCs w:val="24"/>
        </w:rPr>
        <w:t xml:space="preserve">In addition to introducing a more productive breed, it is expected that the project will decrease the mortality rate from 28.5 per cent in 2009 to 15 per cent in 2015. The total number of hens will increase from 12 million to 14.3 million during the project’s life and the project will infer a weight gain for about 800,000 animals over the project’s life. This will increase the availability of meat by 10 per cent, which is equivalent to an additional per capita consumption of 0.7 to 1 kg. The commercialization of poultry meat could create a hundred jobs by the end of the project. In total, the project will infer net additional revenue from poultry meat of 6,834,675,174 CFAF (about </w:t>
      </w:r>
      <w:r>
        <w:rPr>
          <w:rFonts w:ascii="Times New Roman" w:eastAsia="Calibri" w:hAnsi="Times New Roman" w:cs="Times New Roman"/>
          <w:sz w:val="24"/>
          <w:szCs w:val="24"/>
        </w:rPr>
        <w:t>US$</w:t>
      </w:r>
      <w:r w:rsidRPr="002D0C78">
        <w:rPr>
          <w:rFonts w:ascii="Times New Roman" w:eastAsia="Calibri" w:hAnsi="Times New Roman" w:cs="Times New Roman"/>
          <w:sz w:val="24"/>
          <w:szCs w:val="24"/>
        </w:rPr>
        <w:t>13</w:t>
      </w:r>
      <w:r>
        <w:rPr>
          <w:rFonts w:ascii="Times New Roman" w:eastAsia="Calibri" w:hAnsi="Times New Roman" w:cs="Times New Roman"/>
          <w:sz w:val="24"/>
          <w:szCs w:val="24"/>
        </w:rPr>
        <w:t>.7 million)</w:t>
      </w:r>
      <w:r w:rsidRPr="002D0C78">
        <w:rPr>
          <w:rFonts w:ascii="Times New Roman" w:eastAsia="Calibri" w:hAnsi="Times New Roman" w:cs="Times New Roman"/>
          <w:sz w:val="24"/>
          <w:szCs w:val="24"/>
        </w:rPr>
        <w:t>.</w:t>
      </w:r>
    </w:p>
    <w:p w:rsidR="00857094" w:rsidRDefault="00857094" w:rsidP="004553A8">
      <w:pPr>
        <w:pStyle w:val="ListParagraph"/>
        <w:numPr>
          <w:ilvl w:val="0"/>
          <w:numId w:val="58"/>
        </w:numPr>
        <w:spacing w:after="120" w:line="240" w:lineRule="auto"/>
        <w:ind w:left="0" w:firstLine="0"/>
        <w:contextualSpacing w:val="0"/>
        <w:rPr>
          <w:rFonts w:ascii="Times New Roman" w:eastAsia="Calibri" w:hAnsi="Times New Roman" w:cs="Times New Roman"/>
          <w:sz w:val="24"/>
          <w:szCs w:val="24"/>
        </w:rPr>
      </w:pPr>
      <w:r w:rsidRPr="002D0C78">
        <w:rPr>
          <w:rFonts w:ascii="Times New Roman" w:eastAsia="Calibri" w:hAnsi="Times New Roman" w:cs="Times New Roman"/>
          <w:b/>
          <w:sz w:val="24"/>
          <w:szCs w:val="24"/>
        </w:rPr>
        <w:t xml:space="preserve">Size of farms and geographical potential. </w:t>
      </w:r>
      <w:r w:rsidRPr="002D0C78">
        <w:rPr>
          <w:rFonts w:ascii="Times New Roman" w:eastAsia="Calibri" w:hAnsi="Times New Roman" w:cs="Times New Roman"/>
          <w:sz w:val="24"/>
          <w:szCs w:val="24"/>
        </w:rPr>
        <w:t xml:space="preserve">The impact of technology adoption at the farming system level varies according to farm size. This is partly due to unequal means and different implementation of technical advisory services. Smallholders have lower yields, but use fewer inputs and are </w:t>
      </w:r>
      <w:r>
        <w:rPr>
          <w:rFonts w:ascii="Times New Roman" w:eastAsia="Calibri" w:hAnsi="Times New Roman" w:cs="Times New Roman"/>
          <w:sz w:val="24"/>
          <w:szCs w:val="24"/>
        </w:rPr>
        <w:t>not as well</w:t>
      </w:r>
      <w:r w:rsidRPr="002D0C78">
        <w:rPr>
          <w:rFonts w:ascii="Times New Roman" w:eastAsia="Calibri" w:hAnsi="Times New Roman" w:cs="Times New Roman"/>
          <w:sz w:val="24"/>
          <w:szCs w:val="24"/>
        </w:rPr>
        <w:t xml:space="preserve"> equipped. Furthermore, the farming systems of the “small producer” type have limited areas of cultivable land (on average 5 ha distributed between the main speculations).</w:t>
      </w:r>
    </w:p>
    <w:p w:rsidR="00857094" w:rsidRPr="002D0C78" w:rsidRDefault="00857094" w:rsidP="004553A8">
      <w:pPr>
        <w:pStyle w:val="ListParagraph"/>
        <w:numPr>
          <w:ilvl w:val="0"/>
          <w:numId w:val="58"/>
        </w:numPr>
        <w:spacing w:after="0" w:line="240" w:lineRule="auto"/>
        <w:ind w:left="0" w:firstLine="0"/>
        <w:contextualSpacing w:val="0"/>
        <w:rPr>
          <w:rFonts w:ascii="Times New Roman" w:eastAsia="Calibri" w:hAnsi="Times New Roman" w:cs="Times New Roman"/>
          <w:sz w:val="24"/>
          <w:szCs w:val="24"/>
        </w:rPr>
      </w:pPr>
      <w:r w:rsidRPr="002D0C78">
        <w:rPr>
          <w:rFonts w:ascii="Times New Roman" w:eastAsia="Calibri" w:hAnsi="Times New Roman" w:cs="Times New Roman"/>
          <w:sz w:val="24"/>
          <w:szCs w:val="24"/>
        </w:rPr>
        <w:t>In the Ségou region, farmers produce rice and vegetables, which requires a high level of input consumption (seeds, fertilizers and phyto</w:t>
      </w:r>
      <w:r>
        <w:rPr>
          <w:rFonts w:ascii="Times New Roman" w:eastAsia="Calibri" w:hAnsi="Times New Roman" w:cs="Times New Roman"/>
          <w:sz w:val="24"/>
          <w:szCs w:val="24"/>
        </w:rPr>
        <w:t>-</w:t>
      </w:r>
      <w:r w:rsidRPr="002D0C78">
        <w:rPr>
          <w:rFonts w:ascii="Times New Roman" w:eastAsia="Calibri" w:hAnsi="Times New Roman" w:cs="Times New Roman"/>
          <w:sz w:val="24"/>
          <w:szCs w:val="24"/>
        </w:rPr>
        <w:t>sanitory products) and thus production costs are high. For rice, they vary between 227,000 CFAF/ha for small producers and 370,000 CFAF/ha for medium producers. The cost differential for cowpea between small and medium producers is currently over 20,000 CFAF/ha and the yield differential is over 1 ton/ha. The project, by promoting a better implementation of the recommendations of the research will improve the current average yield level by over 75 per cent for small producers and by 30 per cent for medium producers.</w:t>
      </w:r>
    </w:p>
    <w:p w:rsidR="00857094" w:rsidRPr="002D0C78" w:rsidRDefault="00857094" w:rsidP="00857094">
      <w:pPr>
        <w:jc w:val="both"/>
        <w:rPr>
          <w:b/>
        </w:rPr>
      </w:pPr>
      <w:r>
        <w:rPr>
          <w:b/>
        </w:rPr>
        <w:t xml:space="preserve">Production costs and benefits </w:t>
      </w:r>
      <w:r w:rsidRPr="002D0C78">
        <w:rPr>
          <w:b/>
        </w:rPr>
        <w:t>in Ségou region by farm size and product</w:t>
      </w:r>
    </w:p>
    <w:tbl>
      <w:tblPr>
        <w:tblW w:w="9363" w:type="dxa"/>
        <w:tblInd w:w="55" w:type="dxa"/>
        <w:tblLayout w:type="fixed"/>
        <w:tblCellMar>
          <w:top w:w="14" w:type="dxa"/>
          <w:left w:w="58" w:type="dxa"/>
          <w:bottom w:w="14" w:type="dxa"/>
          <w:right w:w="58" w:type="dxa"/>
        </w:tblCellMar>
        <w:tblLook w:val="04A0"/>
      </w:tblPr>
      <w:tblGrid>
        <w:gridCol w:w="1443"/>
        <w:gridCol w:w="990"/>
        <w:gridCol w:w="990"/>
        <w:gridCol w:w="990"/>
        <w:gridCol w:w="990"/>
        <w:gridCol w:w="990"/>
        <w:gridCol w:w="990"/>
        <w:gridCol w:w="990"/>
        <w:gridCol w:w="990"/>
      </w:tblGrid>
      <w:tr w:rsidR="00857094" w:rsidRPr="00857094" w:rsidTr="00857094">
        <w:trPr>
          <w:trHeight w:val="300"/>
        </w:trPr>
        <w:tc>
          <w:tcPr>
            <w:tcW w:w="1443" w:type="dxa"/>
            <w:tcBorders>
              <w:top w:val="single" w:sz="4" w:space="0" w:color="auto"/>
            </w:tcBorders>
            <w:shd w:val="clear" w:color="auto" w:fill="auto"/>
            <w:noWrap/>
            <w:vAlign w:val="bottom"/>
            <w:hideMark/>
          </w:tcPr>
          <w:p w:rsidR="00857094" w:rsidRPr="00857094" w:rsidRDefault="00857094" w:rsidP="00857094">
            <w:pPr>
              <w:rPr>
                <w:b/>
                <w:bCs/>
                <w:color w:val="000000"/>
                <w:sz w:val="20"/>
                <w:szCs w:val="20"/>
              </w:rPr>
            </w:pPr>
            <w:r w:rsidRPr="00857094">
              <w:rPr>
                <w:b/>
                <w:bCs/>
                <w:color w:val="000000"/>
                <w:sz w:val="20"/>
                <w:szCs w:val="20"/>
              </w:rPr>
              <w:lastRenderedPageBreak/>
              <w:t>SEGOU</w:t>
            </w:r>
          </w:p>
        </w:tc>
        <w:tc>
          <w:tcPr>
            <w:tcW w:w="3960" w:type="dxa"/>
            <w:gridSpan w:val="4"/>
            <w:tcBorders>
              <w:top w:val="single" w:sz="4" w:space="0" w:color="auto"/>
            </w:tcBorders>
            <w:shd w:val="clear" w:color="auto" w:fill="auto"/>
            <w:noWrap/>
            <w:vAlign w:val="center"/>
            <w:hideMark/>
          </w:tcPr>
          <w:p w:rsidR="00857094" w:rsidRPr="00857094" w:rsidRDefault="00857094" w:rsidP="00857094">
            <w:pPr>
              <w:jc w:val="center"/>
              <w:rPr>
                <w:b/>
                <w:bCs/>
                <w:color w:val="000000"/>
                <w:sz w:val="20"/>
                <w:szCs w:val="20"/>
              </w:rPr>
            </w:pPr>
            <w:r w:rsidRPr="00857094">
              <w:rPr>
                <w:b/>
                <w:bCs/>
                <w:color w:val="000000"/>
                <w:sz w:val="20"/>
                <w:szCs w:val="20"/>
              </w:rPr>
              <w:t>Small holders</w:t>
            </w:r>
            <w:r>
              <w:rPr>
                <w:b/>
                <w:bCs/>
                <w:color w:val="000000"/>
                <w:sz w:val="20"/>
                <w:szCs w:val="20"/>
              </w:rPr>
              <w:t xml:space="preserve"> (60%)</w:t>
            </w:r>
          </w:p>
        </w:tc>
        <w:tc>
          <w:tcPr>
            <w:tcW w:w="3960" w:type="dxa"/>
            <w:gridSpan w:val="4"/>
            <w:tcBorders>
              <w:top w:val="single" w:sz="4" w:space="0" w:color="auto"/>
            </w:tcBorders>
            <w:shd w:val="clear" w:color="auto" w:fill="auto"/>
            <w:noWrap/>
            <w:vAlign w:val="center"/>
            <w:hideMark/>
          </w:tcPr>
          <w:p w:rsidR="00857094" w:rsidRPr="00857094" w:rsidRDefault="00857094" w:rsidP="00857094">
            <w:pPr>
              <w:jc w:val="center"/>
              <w:rPr>
                <w:color w:val="000000"/>
                <w:sz w:val="20"/>
                <w:szCs w:val="20"/>
              </w:rPr>
            </w:pPr>
            <w:r w:rsidRPr="00857094">
              <w:rPr>
                <w:b/>
                <w:bCs/>
                <w:color w:val="000000"/>
                <w:sz w:val="20"/>
                <w:szCs w:val="20"/>
              </w:rPr>
              <w:t>Medium holders</w:t>
            </w:r>
            <w:r>
              <w:rPr>
                <w:b/>
                <w:bCs/>
                <w:color w:val="000000"/>
                <w:sz w:val="20"/>
                <w:szCs w:val="20"/>
              </w:rPr>
              <w:t xml:space="preserve"> (40%)</w:t>
            </w:r>
          </w:p>
        </w:tc>
      </w:tr>
      <w:tr w:rsidR="00857094" w:rsidRPr="00857094" w:rsidTr="00857094">
        <w:trPr>
          <w:trHeight w:val="300"/>
        </w:trPr>
        <w:tc>
          <w:tcPr>
            <w:tcW w:w="1443" w:type="dxa"/>
            <w:tcBorders>
              <w:bottom w:val="single" w:sz="4" w:space="0" w:color="auto"/>
            </w:tcBorders>
            <w:shd w:val="clear" w:color="auto" w:fill="auto"/>
            <w:noWrap/>
            <w:vAlign w:val="bottom"/>
            <w:hideMark/>
          </w:tcPr>
          <w:p w:rsidR="00857094" w:rsidRPr="00857094" w:rsidRDefault="00857094" w:rsidP="00857094">
            <w:pPr>
              <w:jc w:val="center"/>
              <w:rPr>
                <w:color w:val="000000"/>
                <w:sz w:val="20"/>
                <w:szCs w:val="20"/>
              </w:rPr>
            </w:pPr>
          </w:p>
        </w:tc>
        <w:tc>
          <w:tcPr>
            <w:tcW w:w="990" w:type="dxa"/>
            <w:tcBorders>
              <w:bottom w:val="single" w:sz="4" w:space="0" w:color="auto"/>
            </w:tcBorders>
            <w:shd w:val="clear" w:color="auto" w:fill="auto"/>
            <w:noWrap/>
            <w:vAlign w:val="bottom"/>
            <w:hideMark/>
          </w:tcPr>
          <w:p w:rsidR="00857094" w:rsidRPr="00857094" w:rsidRDefault="00857094" w:rsidP="00857094">
            <w:pPr>
              <w:jc w:val="center"/>
              <w:rPr>
                <w:b/>
                <w:bCs/>
                <w:color w:val="000000"/>
                <w:sz w:val="20"/>
                <w:szCs w:val="20"/>
              </w:rPr>
            </w:pPr>
            <w:r w:rsidRPr="00857094">
              <w:rPr>
                <w:b/>
                <w:bCs/>
                <w:color w:val="000000"/>
                <w:sz w:val="20"/>
                <w:szCs w:val="20"/>
              </w:rPr>
              <w:t>rice</w:t>
            </w:r>
          </w:p>
        </w:tc>
        <w:tc>
          <w:tcPr>
            <w:tcW w:w="990" w:type="dxa"/>
            <w:tcBorders>
              <w:bottom w:val="single" w:sz="4" w:space="0" w:color="auto"/>
            </w:tcBorders>
            <w:shd w:val="clear" w:color="auto" w:fill="auto"/>
            <w:noWrap/>
            <w:vAlign w:val="bottom"/>
            <w:hideMark/>
          </w:tcPr>
          <w:p w:rsidR="00857094" w:rsidRPr="00857094" w:rsidRDefault="00857094" w:rsidP="00857094">
            <w:pPr>
              <w:jc w:val="center"/>
              <w:rPr>
                <w:b/>
                <w:bCs/>
                <w:color w:val="000000"/>
                <w:sz w:val="20"/>
                <w:szCs w:val="20"/>
              </w:rPr>
            </w:pPr>
            <w:r w:rsidRPr="00857094">
              <w:rPr>
                <w:b/>
                <w:bCs/>
                <w:color w:val="000000"/>
                <w:sz w:val="20"/>
                <w:szCs w:val="20"/>
              </w:rPr>
              <w:t>wheat</w:t>
            </w:r>
          </w:p>
        </w:tc>
        <w:tc>
          <w:tcPr>
            <w:tcW w:w="990" w:type="dxa"/>
            <w:tcBorders>
              <w:bottom w:val="single" w:sz="4" w:space="0" w:color="auto"/>
            </w:tcBorders>
            <w:shd w:val="clear" w:color="auto" w:fill="auto"/>
            <w:noWrap/>
            <w:vAlign w:val="bottom"/>
            <w:hideMark/>
          </w:tcPr>
          <w:p w:rsidR="00857094" w:rsidRPr="00857094" w:rsidRDefault="00857094" w:rsidP="00857094">
            <w:pPr>
              <w:jc w:val="center"/>
              <w:rPr>
                <w:b/>
                <w:bCs/>
                <w:color w:val="000000"/>
                <w:sz w:val="20"/>
                <w:szCs w:val="20"/>
              </w:rPr>
            </w:pPr>
            <w:r w:rsidRPr="00857094">
              <w:rPr>
                <w:b/>
                <w:bCs/>
                <w:color w:val="000000"/>
                <w:sz w:val="20"/>
                <w:szCs w:val="20"/>
              </w:rPr>
              <w:t>shallot</w:t>
            </w:r>
          </w:p>
        </w:tc>
        <w:tc>
          <w:tcPr>
            <w:tcW w:w="990" w:type="dxa"/>
            <w:tcBorders>
              <w:bottom w:val="single" w:sz="4" w:space="0" w:color="auto"/>
            </w:tcBorders>
            <w:shd w:val="clear" w:color="auto" w:fill="auto"/>
            <w:noWrap/>
            <w:vAlign w:val="bottom"/>
            <w:hideMark/>
          </w:tcPr>
          <w:p w:rsidR="00857094" w:rsidRPr="00857094" w:rsidRDefault="00857094" w:rsidP="00857094">
            <w:pPr>
              <w:jc w:val="center"/>
              <w:rPr>
                <w:b/>
                <w:bCs/>
                <w:color w:val="000000"/>
                <w:sz w:val="20"/>
                <w:szCs w:val="20"/>
              </w:rPr>
            </w:pPr>
            <w:r w:rsidRPr="00857094">
              <w:rPr>
                <w:b/>
                <w:bCs/>
                <w:color w:val="000000"/>
                <w:sz w:val="20"/>
                <w:szCs w:val="20"/>
              </w:rPr>
              <w:t>cowpea</w:t>
            </w:r>
          </w:p>
        </w:tc>
        <w:tc>
          <w:tcPr>
            <w:tcW w:w="990" w:type="dxa"/>
            <w:tcBorders>
              <w:bottom w:val="single" w:sz="4" w:space="0" w:color="auto"/>
            </w:tcBorders>
            <w:shd w:val="clear" w:color="auto" w:fill="auto"/>
            <w:noWrap/>
            <w:vAlign w:val="bottom"/>
            <w:hideMark/>
          </w:tcPr>
          <w:p w:rsidR="00857094" w:rsidRPr="00857094" w:rsidRDefault="00857094" w:rsidP="00857094">
            <w:pPr>
              <w:jc w:val="center"/>
              <w:rPr>
                <w:b/>
                <w:bCs/>
                <w:color w:val="000000"/>
                <w:sz w:val="20"/>
                <w:szCs w:val="20"/>
              </w:rPr>
            </w:pPr>
            <w:r w:rsidRPr="00857094">
              <w:rPr>
                <w:b/>
                <w:bCs/>
                <w:color w:val="000000"/>
                <w:sz w:val="20"/>
                <w:szCs w:val="20"/>
              </w:rPr>
              <w:t>rice</w:t>
            </w:r>
          </w:p>
        </w:tc>
        <w:tc>
          <w:tcPr>
            <w:tcW w:w="990" w:type="dxa"/>
            <w:tcBorders>
              <w:bottom w:val="single" w:sz="4" w:space="0" w:color="auto"/>
            </w:tcBorders>
            <w:shd w:val="clear" w:color="auto" w:fill="auto"/>
            <w:noWrap/>
            <w:vAlign w:val="bottom"/>
            <w:hideMark/>
          </w:tcPr>
          <w:p w:rsidR="00857094" w:rsidRPr="00857094" w:rsidRDefault="00857094" w:rsidP="00857094">
            <w:pPr>
              <w:jc w:val="center"/>
              <w:rPr>
                <w:b/>
                <w:bCs/>
                <w:color w:val="000000"/>
                <w:sz w:val="20"/>
                <w:szCs w:val="20"/>
              </w:rPr>
            </w:pPr>
            <w:r w:rsidRPr="00857094">
              <w:rPr>
                <w:b/>
                <w:bCs/>
                <w:color w:val="000000"/>
                <w:sz w:val="20"/>
                <w:szCs w:val="20"/>
              </w:rPr>
              <w:t>wheat</w:t>
            </w:r>
          </w:p>
        </w:tc>
        <w:tc>
          <w:tcPr>
            <w:tcW w:w="990" w:type="dxa"/>
            <w:tcBorders>
              <w:bottom w:val="single" w:sz="4" w:space="0" w:color="auto"/>
            </w:tcBorders>
            <w:shd w:val="clear" w:color="auto" w:fill="auto"/>
            <w:noWrap/>
            <w:vAlign w:val="bottom"/>
            <w:hideMark/>
          </w:tcPr>
          <w:p w:rsidR="00857094" w:rsidRPr="00857094" w:rsidRDefault="00857094" w:rsidP="00857094">
            <w:pPr>
              <w:jc w:val="center"/>
              <w:rPr>
                <w:b/>
                <w:bCs/>
                <w:color w:val="000000"/>
                <w:sz w:val="20"/>
                <w:szCs w:val="20"/>
              </w:rPr>
            </w:pPr>
            <w:r w:rsidRPr="00857094">
              <w:rPr>
                <w:b/>
                <w:bCs/>
                <w:color w:val="000000"/>
                <w:sz w:val="20"/>
                <w:szCs w:val="20"/>
              </w:rPr>
              <w:t>shallot</w:t>
            </w:r>
          </w:p>
        </w:tc>
        <w:tc>
          <w:tcPr>
            <w:tcW w:w="990" w:type="dxa"/>
            <w:tcBorders>
              <w:bottom w:val="single" w:sz="4" w:space="0" w:color="auto"/>
            </w:tcBorders>
            <w:shd w:val="clear" w:color="auto" w:fill="auto"/>
            <w:noWrap/>
            <w:vAlign w:val="bottom"/>
            <w:hideMark/>
          </w:tcPr>
          <w:p w:rsidR="00857094" w:rsidRPr="00857094" w:rsidRDefault="00857094" w:rsidP="00857094">
            <w:pPr>
              <w:jc w:val="center"/>
              <w:rPr>
                <w:b/>
                <w:bCs/>
                <w:color w:val="000000"/>
                <w:sz w:val="20"/>
                <w:szCs w:val="20"/>
              </w:rPr>
            </w:pPr>
            <w:r w:rsidRPr="00857094">
              <w:rPr>
                <w:b/>
                <w:bCs/>
                <w:color w:val="000000"/>
                <w:sz w:val="20"/>
                <w:szCs w:val="20"/>
              </w:rPr>
              <w:t>cowpea</w:t>
            </w:r>
          </w:p>
        </w:tc>
      </w:tr>
      <w:tr w:rsidR="00857094" w:rsidRPr="00857094" w:rsidTr="00857094">
        <w:trPr>
          <w:trHeight w:val="300"/>
        </w:trPr>
        <w:tc>
          <w:tcPr>
            <w:tcW w:w="1443" w:type="dxa"/>
            <w:tcBorders>
              <w:top w:val="single" w:sz="4" w:space="0" w:color="auto"/>
            </w:tcBorders>
            <w:shd w:val="clear" w:color="auto" w:fill="auto"/>
            <w:noWrap/>
            <w:vAlign w:val="bottom"/>
            <w:hideMark/>
          </w:tcPr>
          <w:p w:rsidR="00857094" w:rsidRPr="00857094" w:rsidRDefault="00857094" w:rsidP="00857094">
            <w:pPr>
              <w:rPr>
                <w:color w:val="000000"/>
                <w:sz w:val="20"/>
                <w:szCs w:val="20"/>
              </w:rPr>
            </w:pPr>
            <w:r w:rsidRPr="00857094">
              <w:rPr>
                <w:color w:val="000000"/>
                <w:sz w:val="20"/>
                <w:szCs w:val="20"/>
              </w:rPr>
              <w:t>Area (ha)</w:t>
            </w:r>
          </w:p>
        </w:tc>
        <w:tc>
          <w:tcPr>
            <w:tcW w:w="990" w:type="dxa"/>
            <w:tcBorders>
              <w:top w:val="single" w:sz="4" w:space="0" w:color="auto"/>
            </w:tcBorders>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0.75</w:t>
            </w:r>
          </w:p>
        </w:tc>
        <w:tc>
          <w:tcPr>
            <w:tcW w:w="990" w:type="dxa"/>
            <w:tcBorders>
              <w:top w:val="single" w:sz="4" w:space="0" w:color="auto"/>
            </w:tcBorders>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0.16</w:t>
            </w:r>
          </w:p>
        </w:tc>
        <w:tc>
          <w:tcPr>
            <w:tcW w:w="990" w:type="dxa"/>
            <w:tcBorders>
              <w:top w:val="single" w:sz="4" w:space="0" w:color="auto"/>
            </w:tcBorders>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0.1</w:t>
            </w:r>
          </w:p>
        </w:tc>
        <w:tc>
          <w:tcPr>
            <w:tcW w:w="990" w:type="dxa"/>
            <w:tcBorders>
              <w:top w:val="single" w:sz="4" w:space="0" w:color="auto"/>
            </w:tcBorders>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2</w:t>
            </w:r>
          </w:p>
        </w:tc>
        <w:tc>
          <w:tcPr>
            <w:tcW w:w="990" w:type="dxa"/>
            <w:tcBorders>
              <w:top w:val="single" w:sz="4" w:space="0" w:color="auto"/>
            </w:tcBorders>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w:t>
            </w:r>
          </w:p>
        </w:tc>
        <w:tc>
          <w:tcPr>
            <w:tcW w:w="990" w:type="dxa"/>
            <w:tcBorders>
              <w:top w:val="single" w:sz="4" w:space="0" w:color="auto"/>
            </w:tcBorders>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0.25</w:t>
            </w:r>
          </w:p>
        </w:tc>
        <w:tc>
          <w:tcPr>
            <w:tcW w:w="990" w:type="dxa"/>
            <w:tcBorders>
              <w:top w:val="single" w:sz="4" w:space="0" w:color="auto"/>
            </w:tcBorders>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0.25</w:t>
            </w:r>
          </w:p>
        </w:tc>
        <w:tc>
          <w:tcPr>
            <w:tcW w:w="990" w:type="dxa"/>
            <w:tcBorders>
              <w:top w:val="single" w:sz="4" w:space="0" w:color="auto"/>
            </w:tcBorders>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3</w:t>
            </w:r>
          </w:p>
        </w:tc>
      </w:tr>
      <w:tr w:rsidR="00857094" w:rsidRPr="00857094" w:rsidTr="00857094">
        <w:trPr>
          <w:trHeight w:val="300"/>
        </w:trPr>
        <w:tc>
          <w:tcPr>
            <w:tcW w:w="1443" w:type="dxa"/>
            <w:shd w:val="clear" w:color="auto" w:fill="auto"/>
            <w:noWrap/>
            <w:vAlign w:val="bottom"/>
            <w:hideMark/>
          </w:tcPr>
          <w:p w:rsidR="00857094" w:rsidRPr="00857094" w:rsidRDefault="00857094" w:rsidP="00857094">
            <w:pPr>
              <w:rPr>
                <w:color w:val="000000"/>
                <w:sz w:val="20"/>
                <w:szCs w:val="20"/>
              </w:rPr>
            </w:pPr>
            <w:r w:rsidRPr="00857094">
              <w:rPr>
                <w:color w:val="000000"/>
                <w:sz w:val="20"/>
                <w:szCs w:val="20"/>
              </w:rPr>
              <w:t>Costs/ha (FCFA)</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227000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113 000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107 000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31 700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370 825</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153 600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136 020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53 600</w:t>
            </w:r>
          </w:p>
        </w:tc>
      </w:tr>
      <w:tr w:rsidR="00857094" w:rsidRPr="00857094" w:rsidTr="00857094">
        <w:trPr>
          <w:trHeight w:val="300"/>
        </w:trPr>
        <w:tc>
          <w:tcPr>
            <w:tcW w:w="1443" w:type="dxa"/>
            <w:shd w:val="clear" w:color="auto" w:fill="auto"/>
            <w:noWrap/>
            <w:vAlign w:val="bottom"/>
            <w:hideMark/>
          </w:tcPr>
          <w:p w:rsidR="00857094" w:rsidRPr="00857094" w:rsidRDefault="00857094" w:rsidP="00857094">
            <w:pPr>
              <w:rPr>
                <w:color w:val="000000"/>
                <w:sz w:val="20"/>
                <w:szCs w:val="20"/>
              </w:rPr>
            </w:pPr>
            <w:r w:rsidRPr="00857094">
              <w:rPr>
                <w:color w:val="000000"/>
                <w:sz w:val="20"/>
                <w:szCs w:val="20"/>
              </w:rPr>
              <w:t>Yield (t/ha)</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2.7</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1.07</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4.967</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0.249</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4.650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1.5</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8</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0.412</w:t>
            </w:r>
          </w:p>
        </w:tc>
      </w:tr>
      <w:tr w:rsidR="00857094" w:rsidRPr="00857094" w:rsidTr="00857094">
        <w:trPr>
          <w:trHeight w:val="300"/>
        </w:trPr>
        <w:tc>
          <w:tcPr>
            <w:tcW w:w="1443" w:type="dxa"/>
            <w:shd w:val="clear" w:color="auto" w:fill="auto"/>
            <w:noWrap/>
            <w:vAlign w:val="bottom"/>
            <w:hideMark/>
          </w:tcPr>
          <w:p w:rsidR="00857094" w:rsidRPr="00857094" w:rsidRDefault="00857094" w:rsidP="00857094">
            <w:pPr>
              <w:rPr>
                <w:color w:val="000000"/>
                <w:sz w:val="20"/>
                <w:szCs w:val="20"/>
              </w:rPr>
            </w:pPr>
            <w:r w:rsidRPr="00857094">
              <w:rPr>
                <w:color w:val="000000"/>
                <w:sz w:val="20"/>
                <w:szCs w:val="20"/>
              </w:rPr>
              <w:t>Producer price (CFAF/kg)</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282</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150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329</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280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282</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150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329</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280</w:t>
            </w:r>
          </w:p>
        </w:tc>
      </w:tr>
      <w:tr w:rsidR="00857094" w:rsidRPr="00857094" w:rsidTr="00857094">
        <w:trPr>
          <w:trHeight w:val="300"/>
        </w:trPr>
        <w:tc>
          <w:tcPr>
            <w:tcW w:w="1443" w:type="dxa"/>
            <w:shd w:val="clear" w:color="auto" w:fill="auto"/>
            <w:noWrap/>
            <w:vAlign w:val="bottom"/>
            <w:hideMark/>
          </w:tcPr>
          <w:p w:rsidR="00857094" w:rsidRPr="00857094" w:rsidRDefault="00857094" w:rsidP="00857094">
            <w:pPr>
              <w:rPr>
                <w:color w:val="000000"/>
                <w:sz w:val="20"/>
                <w:szCs w:val="20"/>
              </w:rPr>
            </w:pPr>
            <w:r w:rsidRPr="00857094">
              <w:rPr>
                <w:color w:val="000000"/>
                <w:sz w:val="20"/>
                <w:szCs w:val="20"/>
              </w:rPr>
              <w:t>Income/ha (FCFA)</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761400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160 500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1634143</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69720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1311300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225 000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2632000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115360</w:t>
            </w:r>
          </w:p>
        </w:tc>
      </w:tr>
      <w:tr w:rsidR="00857094" w:rsidRPr="00857094" w:rsidTr="00857094">
        <w:trPr>
          <w:trHeight w:val="300"/>
        </w:trPr>
        <w:tc>
          <w:tcPr>
            <w:tcW w:w="1443" w:type="dxa"/>
            <w:shd w:val="clear" w:color="auto" w:fill="auto"/>
            <w:noWrap/>
            <w:vAlign w:val="bottom"/>
            <w:hideMark/>
          </w:tcPr>
          <w:p w:rsidR="00857094" w:rsidRPr="00857094" w:rsidRDefault="00857094" w:rsidP="00857094">
            <w:pPr>
              <w:rPr>
                <w:color w:val="000000"/>
                <w:sz w:val="20"/>
                <w:szCs w:val="20"/>
              </w:rPr>
            </w:pPr>
            <w:r w:rsidRPr="00857094">
              <w:rPr>
                <w:color w:val="000000"/>
                <w:sz w:val="20"/>
                <w:szCs w:val="20"/>
              </w:rPr>
              <w:t>Net margin/ha (FCFA)</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534400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47 500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1527143</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38020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940475</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71 400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2495980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61760</w:t>
            </w:r>
          </w:p>
        </w:tc>
      </w:tr>
      <w:tr w:rsidR="00857094" w:rsidRPr="00857094" w:rsidTr="00857094">
        <w:trPr>
          <w:trHeight w:val="300"/>
        </w:trPr>
        <w:tc>
          <w:tcPr>
            <w:tcW w:w="1443" w:type="dxa"/>
            <w:shd w:val="clear" w:color="auto" w:fill="auto"/>
            <w:noWrap/>
            <w:vAlign w:val="bottom"/>
            <w:hideMark/>
          </w:tcPr>
          <w:p w:rsidR="00857094" w:rsidRPr="00857094" w:rsidRDefault="00857094" w:rsidP="00857094">
            <w:pPr>
              <w:rPr>
                <w:color w:val="000000"/>
                <w:sz w:val="20"/>
                <w:szCs w:val="20"/>
              </w:rPr>
            </w:pPr>
            <w:r w:rsidRPr="00857094">
              <w:rPr>
                <w:color w:val="000000"/>
                <w:sz w:val="20"/>
                <w:szCs w:val="20"/>
              </w:rPr>
              <w:t>Total Costs (FCFA)</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170 250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18 080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10 700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63 400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370 825</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38 400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34 005</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160 800</w:t>
            </w:r>
          </w:p>
        </w:tc>
      </w:tr>
      <w:tr w:rsidR="00857094" w:rsidRPr="00857094" w:rsidTr="00857094">
        <w:trPr>
          <w:trHeight w:val="300"/>
        </w:trPr>
        <w:tc>
          <w:tcPr>
            <w:tcW w:w="1443" w:type="dxa"/>
            <w:shd w:val="clear" w:color="auto" w:fill="auto"/>
            <w:noWrap/>
            <w:vAlign w:val="bottom"/>
            <w:hideMark/>
          </w:tcPr>
          <w:p w:rsidR="00857094" w:rsidRPr="00857094" w:rsidRDefault="00857094" w:rsidP="00857094">
            <w:pPr>
              <w:rPr>
                <w:color w:val="000000"/>
                <w:sz w:val="20"/>
                <w:szCs w:val="20"/>
              </w:rPr>
            </w:pPr>
            <w:r w:rsidRPr="00857094">
              <w:rPr>
                <w:color w:val="000000"/>
                <w:sz w:val="20"/>
                <w:szCs w:val="20"/>
              </w:rPr>
              <w:t>Total income (FCFA)</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571050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25 680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163414</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139440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1311300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56 250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658000</w:t>
            </w:r>
          </w:p>
        </w:tc>
        <w:tc>
          <w:tcPr>
            <w:tcW w:w="990" w:type="dxa"/>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346080</w:t>
            </w:r>
          </w:p>
        </w:tc>
      </w:tr>
      <w:tr w:rsidR="00857094" w:rsidRPr="00857094" w:rsidTr="00857094">
        <w:trPr>
          <w:trHeight w:val="300"/>
        </w:trPr>
        <w:tc>
          <w:tcPr>
            <w:tcW w:w="1443" w:type="dxa"/>
            <w:tcBorders>
              <w:bottom w:val="single" w:sz="4" w:space="0" w:color="auto"/>
            </w:tcBorders>
            <w:shd w:val="clear" w:color="auto" w:fill="auto"/>
            <w:noWrap/>
            <w:vAlign w:val="bottom"/>
            <w:hideMark/>
          </w:tcPr>
          <w:p w:rsidR="00857094" w:rsidRPr="00857094" w:rsidRDefault="00857094" w:rsidP="00857094">
            <w:pPr>
              <w:rPr>
                <w:color w:val="000000"/>
                <w:sz w:val="20"/>
                <w:szCs w:val="20"/>
              </w:rPr>
            </w:pPr>
            <w:r w:rsidRPr="00857094">
              <w:rPr>
                <w:color w:val="000000"/>
                <w:sz w:val="20"/>
                <w:szCs w:val="20"/>
              </w:rPr>
              <w:t>Net margin (FCFA)</w:t>
            </w:r>
          </w:p>
        </w:tc>
        <w:tc>
          <w:tcPr>
            <w:tcW w:w="990" w:type="dxa"/>
            <w:tcBorders>
              <w:bottom w:val="single" w:sz="4" w:space="0" w:color="auto"/>
            </w:tcBorders>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400800</w:t>
            </w:r>
          </w:p>
        </w:tc>
        <w:tc>
          <w:tcPr>
            <w:tcW w:w="990" w:type="dxa"/>
            <w:tcBorders>
              <w:bottom w:val="single" w:sz="4" w:space="0" w:color="auto"/>
            </w:tcBorders>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7 600</w:t>
            </w:r>
          </w:p>
        </w:tc>
        <w:tc>
          <w:tcPr>
            <w:tcW w:w="990" w:type="dxa"/>
            <w:tcBorders>
              <w:bottom w:val="single" w:sz="4" w:space="0" w:color="auto"/>
            </w:tcBorders>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152714</w:t>
            </w:r>
          </w:p>
        </w:tc>
        <w:tc>
          <w:tcPr>
            <w:tcW w:w="990" w:type="dxa"/>
            <w:tcBorders>
              <w:bottom w:val="single" w:sz="4" w:space="0" w:color="auto"/>
            </w:tcBorders>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76040</w:t>
            </w:r>
          </w:p>
        </w:tc>
        <w:tc>
          <w:tcPr>
            <w:tcW w:w="990" w:type="dxa"/>
            <w:tcBorders>
              <w:bottom w:val="single" w:sz="4" w:space="0" w:color="auto"/>
            </w:tcBorders>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940475</w:t>
            </w:r>
          </w:p>
        </w:tc>
        <w:tc>
          <w:tcPr>
            <w:tcW w:w="990" w:type="dxa"/>
            <w:tcBorders>
              <w:bottom w:val="single" w:sz="4" w:space="0" w:color="auto"/>
            </w:tcBorders>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17 850</w:t>
            </w:r>
          </w:p>
        </w:tc>
        <w:tc>
          <w:tcPr>
            <w:tcW w:w="990" w:type="dxa"/>
            <w:tcBorders>
              <w:bottom w:val="single" w:sz="4" w:space="0" w:color="auto"/>
            </w:tcBorders>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623995</w:t>
            </w:r>
          </w:p>
        </w:tc>
        <w:tc>
          <w:tcPr>
            <w:tcW w:w="990" w:type="dxa"/>
            <w:tcBorders>
              <w:bottom w:val="single" w:sz="4" w:space="0" w:color="auto"/>
            </w:tcBorders>
            <w:shd w:val="clear" w:color="auto" w:fill="auto"/>
            <w:noWrap/>
            <w:vAlign w:val="bottom"/>
            <w:hideMark/>
          </w:tcPr>
          <w:p w:rsidR="00857094" w:rsidRPr="00857094" w:rsidRDefault="00857094" w:rsidP="00857094">
            <w:pPr>
              <w:jc w:val="right"/>
              <w:rPr>
                <w:color w:val="000000"/>
                <w:sz w:val="20"/>
                <w:szCs w:val="20"/>
              </w:rPr>
            </w:pPr>
            <w:r w:rsidRPr="00857094">
              <w:rPr>
                <w:color w:val="000000"/>
                <w:sz w:val="20"/>
                <w:szCs w:val="20"/>
              </w:rPr>
              <w:t>185280</w:t>
            </w:r>
          </w:p>
        </w:tc>
      </w:tr>
    </w:tbl>
    <w:p w:rsidR="00857094" w:rsidRPr="00857094" w:rsidRDefault="00857094" w:rsidP="00857094">
      <w:pPr>
        <w:jc w:val="both"/>
        <w:rPr>
          <w:sz w:val="16"/>
          <w:szCs w:val="16"/>
          <w:lang w:val="fr-FR"/>
        </w:rPr>
      </w:pPr>
    </w:p>
    <w:p w:rsidR="00857094" w:rsidRPr="002D0C78" w:rsidRDefault="00857094" w:rsidP="004553A8">
      <w:pPr>
        <w:pStyle w:val="ListParagraph"/>
        <w:numPr>
          <w:ilvl w:val="0"/>
          <w:numId w:val="58"/>
        </w:numPr>
        <w:spacing w:after="0" w:line="240" w:lineRule="auto"/>
        <w:ind w:left="0" w:firstLine="0"/>
        <w:contextualSpacing w:val="0"/>
        <w:rPr>
          <w:rFonts w:ascii="Times New Roman" w:eastAsia="Calibri" w:hAnsi="Times New Roman" w:cs="Times New Roman"/>
          <w:sz w:val="24"/>
          <w:szCs w:val="24"/>
        </w:rPr>
      </w:pPr>
      <w:r w:rsidRPr="002D0C78">
        <w:rPr>
          <w:rFonts w:ascii="Times New Roman" w:eastAsia="Calibri" w:hAnsi="Times New Roman" w:cs="Times New Roman"/>
          <w:sz w:val="24"/>
          <w:szCs w:val="24"/>
        </w:rPr>
        <w:t>In the Mopti region, farmers mainly produce dry cereals (millet) and rear livestock. As far as livestock rearing is concerned, fodder production, mainly cowpea, is very dynamic. Yields of cowpea hay for 0.25 ha plots vary from 245 and 575 bales, equivalent to 622 kg/ha for smallholders and 743 kg/ha for medium holders. Milk production is currently estimated at between 9</w:t>
      </w:r>
      <w:r>
        <w:rPr>
          <w:rFonts w:ascii="Times New Roman" w:eastAsia="Calibri" w:hAnsi="Times New Roman" w:cs="Times New Roman"/>
          <w:sz w:val="24"/>
          <w:szCs w:val="24"/>
        </w:rPr>
        <w:t>0</w:t>
      </w:r>
      <w:r w:rsidRPr="002D0C78">
        <w:rPr>
          <w:rFonts w:ascii="Times New Roman" w:eastAsia="Calibri" w:hAnsi="Times New Roman" w:cs="Times New Roman"/>
          <w:sz w:val="24"/>
          <w:szCs w:val="24"/>
        </w:rPr>
        <w:t xml:space="preserve"> l/</w:t>
      </w:r>
      <w:r>
        <w:rPr>
          <w:rFonts w:ascii="Times New Roman" w:eastAsia="Calibri" w:hAnsi="Times New Roman" w:cs="Times New Roman"/>
          <w:sz w:val="24"/>
          <w:szCs w:val="24"/>
        </w:rPr>
        <w:t>month</w:t>
      </w:r>
      <w:r w:rsidRPr="002D0C78">
        <w:rPr>
          <w:rFonts w:ascii="Times New Roman" w:eastAsia="Calibri" w:hAnsi="Times New Roman" w:cs="Times New Roman"/>
          <w:sz w:val="24"/>
          <w:szCs w:val="24"/>
        </w:rPr>
        <w:t xml:space="preserve"> for smallholders and </w:t>
      </w:r>
      <w:r>
        <w:rPr>
          <w:rFonts w:ascii="Times New Roman" w:eastAsia="Calibri" w:hAnsi="Times New Roman" w:cs="Times New Roman"/>
          <w:sz w:val="24"/>
          <w:szCs w:val="24"/>
        </w:rPr>
        <w:t>660</w:t>
      </w:r>
      <w:r w:rsidRPr="002D0C78">
        <w:rPr>
          <w:rFonts w:ascii="Times New Roman" w:eastAsia="Calibri" w:hAnsi="Times New Roman" w:cs="Times New Roman"/>
          <w:sz w:val="24"/>
          <w:szCs w:val="24"/>
        </w:rPr>
        <w:t xml:space="preserve"> l/</w:t>
      </w:r>
      <w:r>
        <w:rPr>
          <w:rFonts w:ascii="Times New Roman" w:eastAsia="Calibri" w:hAnsi="Times New Roman" w:cs="Times New Roman"/>
          <w:sz w:val="24"/>
          <w:szCs w:val="24"/>
        </w:rPr>
        <w:t>month</w:t>
      </w:r>
      <w:r w:rsidRPr="002D0C78">
        <w:rPr>
          <w:rFonts w:ascii="Times New Roman" w:eastAsia="Calibri" w:hAnsi="Times New Roman" w:cs="Times New Roman"/>
          <w:sz w:val="24"/>
          <w:szCs w:val="24"/>
        </w:rPr>
        <w:t xml:space="preserve"> for medium holders. Typically, the smallholder has a herd of local breeds (2 to 3) of which the number of lactating cows varies significantly and yields are low (1.5 l/day in rainy season, 1 l/day in dry season). With artificial insemination and/or introduction of new breeds, the project could increase the production level to </w:t>
      </w:r>
      <w:r>
        <w:rPr>
          <w:rFonts w:ascii="Times New Roman" w:eastAsia="Calibri" w:hAnsi="Times New Roman" w:cs="Times New Roman"/>
          <w:sz w:val="24"/>
          <w:szCs w:val="24"/>
        </w:rPr>
        <w:t>3.</w:t>
      </w:r>
      <w:r w:rsidRPr="002D0C78">
        <w:rPr>
          <w:rFonts w:ascii="Times New Roman" w:eastAsia="Calibri" w:hAnsi="Times New Roman" w:cs="Times New Roman"/>
          <w:sz w:val="24"/>
          <w:szCs w:val="24"/>
        </w:rPr>
        <w:t xml:space="preserve">5 l/day. The introduction of new or additional equipments/infrastructures (dugout canoes, conservation units, dairies, etc.) will facilitate commercialization during the rainy season. Meat production through fattening is profitable with net margins between </w:t>
      </w:r>
      <w:r>
        <w:rPr>
          <w:rFonts w:ascii="Times New Roman" w:eastAsia="Calibri" w:hAnsi="Times New Roman" w:cs="Times New Roman"/>
          <w:sz w:val="24"/>
          <w:szCs w:val="24"/>
        </w:rPr>
        <w:t>14,500</w:t>
      </w:r>
      <w:r w:rsidRPr="002D0C78">
        <w:rPr>
          <w:rFonts w:ascii="Times New Roman" w:eastAsia="Calibri" w:hAnsi="Times New Roman" w:cs="Times New Roman"/>
          <w:sz w:val="24"/>
          <w:szCs w:val="24"/>
        </w:rPr>
        <w:t xml:space="preserve"> CFAF (smallholder) and </w:t>
      </w:r>
      <w:r>
        <w:rPr>
          <w:rFonts w:ascii="Times New Roman" w:eastAsia="Calibri" w:hAnsi="Times New Roman" w:cs="Times New Roman"/>
          <w:sz w:val="24"/>
          <w:szCs w:val="24"/>
        </w:rPr>
        <w:t>38,700</w:t>
      </w:r>
      <w:r w:rsidRPr="002D0C78">
        <w:rPr>
          <w:rFonts w:ascii="Times New Roman" w:eastAsia="Calibri" w:hAnsi="Times New Roman" w:cs="Times New Roman"/>
          <w:sz w:val="24"/>
          <w:szCs w:val="24"/>
        </w:rPr>
        <w:t xml:space="preserve"> CFAF (medium holder).</w:t>
      </w:r>
    </w:p>
    <w:p w:rsidR="00857094" w:rsidRPr="00857094" w:rsidRDefault="00857094" w:rsidP="00857094">
      <w:pPr>
        <w:jc w:val="both"/>
        <w:rPr>
          <w:sz w:val="16"/>
          <w:szCs w:val="16"/>
        </w:rPr>
      </w:pPr>
    </w:p>
    <w:p w:rsidR="00857094" w:rsidRPr="002D0C78" w:rsidRDefault="00857094" w:rsidP="00857094">
      <w:pPr>
        <w:jc w:val="both"/>
      </w:pPr>
      <w:r>
        <w:rPr>
          <w:b/>
        </w:rPr>
        <w:t>Production costs</w:t>
      </w:r>
      <w:r w:rsidRPr="002D0C78">
        <w:rPr>
          <w:b/>
        </w:rPr>
        <w:t xml:space="preserve"> </w:t>
      </w:r>
      <w:r>
        <w:rPr>
          <w:b/>
        </w:rPr>
        <w:t xml:space="preserve">and benefits </w:t>
      </w:r>
      <w:r w:rsidRPr="002D0C78">
        <w:rPr>
          <w:b/>
        </w:rPr>
        <w:t>in Mopti region by farm size and product</w:t>
      </w:r>
    </w:p>
    <w:tbl>
      <w:tblPr>
        <w:tblW w:w="9409" w:type="dxa"/>
        <w:tblInd w:w="55" w:type="dxa"/>
        <w:tblLayout w:type="fixed"/>
        <w:tblCellMar>
          <w:top w:w="14" w:type="dxa"/>
          <w:left w:w="14" w:type="dxa"/>
          <w:bottom w:w="14" w:type="dxa"/>
          <w:right w:w="14" w:type="dxa"/>
        </w:tblCellMar>
        <w:tblLook w:val="04A0"/>
      </w:tblPr>
      <w:tblGrid>
        <w:gridCol w:w="2016"/>
        <w:gridCol w:w="13"/>
        <w:gridCol w:w="909"/>
        <w:gridCol w:w="13"/>
        <w:gridCol w:w="909"/>
        <w:gridCol w:w="14"/>
        <w:gridCol w:w="908"/>
        <w:gridCol w:w="14"/>
        <w:gridCol w:w="908"/>
        <w:gridCol w:w="15"/>
        <w:gridCol w:w="900"/>
        <w:gridCol w:w="7"/>
        <w:gridCol w:w="893"/>
        <w:gridCol w:w="29"/>
        <w:gridCol w:w="922"/>
        <w:gridCol w:w="39"/>
        <w:gridCol w:w="883"/>
        <w:gridCol w:w="17"/>
      </w:tblGrid>
      <w:tr w:rsidR="00857094" w:rsidRPr="002D0C78" w:rsidTr="00857094">
        <w:trPr>
          <w:trHeight w:val="300"/>
        </w:trPr>
        <w:tc>
          <w:tcPr>
            <w:tcW w:w="2029" w:type="dxa"/>
            <w:gridSpan w:val="2"/>
            <w:tcBorders>
              <w:top w:val="single" w:sz="4" w:space="0" w:color="auto"/>
            </w:tcBorders>
            <w:shd w:val="clear" w:color="auto" w:fill="auto"/>
            <w:noWrap/>
            <w:vAlign w:val="bottom"/>
            <w:hideMark/>
          </w:tcPr>
          <w:p w:rsidR="00857094" w:rsidRPr="006E48DD" w:rsidRDefault="00857094" w:rsidP="00857094">
            <w:pPr>
              <w:rPr>
                <w:b/>
                <w:bCs/>
                <w:color w:val="000000"/>
              </w:rPr>
            </w:pPr>
            <w:r w:rsidRPr="006E48DD">
              <w:rPr>
                <w:b/>
                <w:bCs/>
                <w:color w:val="000000"/>
              </w:rPr>
              <w:t>MOPTI</w:t>
            </w:r>
          </w:p>
        </w:tc>
        <w:tc>
          <w:tcPr>
            <w:tcW w:w="3690" w:type="dxa"/>
            <w:gridSpan w:val="8"/>
            <w:tcBorders>
              <w:top w:val="single" w:sz="4" w:space="0" w:color="auto"/>
            </w:tcBorders>
            <w:shd w:val="clear" w:color="auto" w:fill="auto"/>
            <w:noWrap/>
            <w:vAlign w:val="center"/>
            <w:hideMark/>
          </w:tcPr>
          <w:p w:rsidR="00857094" w:rsidRPr="00051414" w:rsidRDefault="00857094" w:rsidP="00857094">
            <w:pPr>
              <w:jc w:val="center"/>
              <w:rPr>
                <w:b/>
                <w:bCs/>
                <w:color w:val="000000"/>
                <w:sz w:val="20"/>
                <w:szCs w:val="20"/>
              </w:rPr>
            </w:pPr>
            <w:r w:rsidRPr="00051414">
              <w:rPr>
                <w:b/>
                <w:bCs/>
                <w:color w:val="000000"/>
                <w:sz w:val="20"/>
                <w:szCs w:val="20"/>
              </w:rPr>
              <w:t>Small holders</w:t>
            </w:r>
            <w:r>
              <w:rPr>
                <w:b/>
                <w:bCs/>
                <w:color w:val="000000"/>
                <w:sz w:val="20"/>
                <w:szCs w:val="20"/>
              </w:rPr>
              <w:t xml:space="preserve"> (70%)</w:t>
            </w:r>
          </w:p>
        </w:tc>
        <w:tc>
          <w:tcPr>
            <w:tcW w:w="3690" w:type="dxa"/>
            <w:gridSpan w:val="8"/>
            <w:tcBorders>
              <w:top w:val="single" w:sz="4" w:space="0" w:color="auto"/>
            </w:tcBorders>
            <w:shd w:val="clear" w:color="auto" w:fill="auto"/>
            <w:noWrap/>
            <w:vAlign w:val="center"/>
            <w:hideMark/>
          </w:tcPr>
          <w:p w:rsidR="00857094" w:rsidRPr="00051414" w:rsidRDefault="00857094" w:rsidP="00857094">
            <w:pPr>
              <w:jc w:val="center"/>
              <w:rPr>
                <w:color w:val="000000"/>
                <w:sz w:val="20"/>
                <w:szCs w:val="20"/>
              </w:rPr>
            </w:pPr>
            <w:r w:rsidRPr="00051414">
              <w:rPr>
                <w:b/>
                <w:bCs/>
                <w:color w:val="000000"/>
                <w:sz w:val="20"/>
                <w:szCs w:val="20"/>
              </w:rPr>
              <w:t>Medium holders</w:t>
            </w:r>
            <w:r>
              <w:rPr>
                <w:b/>
                <w:bCs/>
                <w:color w:val="000000"/>
                <w:sz w:val="20"/>
                <w:szCs w:val="20"/>
              </w:rPr>
              <w:t xml:space="preserve"> (30%)</w:t>
            </w:r>
          </w:p>
        </w:tc>
      </w:tr>
      <w:tr w:rsidR="00857094" w:rsidRPr="002D0C78" w:rsidTr="00857094">
        <w:trPr>
          <w:trHeight w:val="300"/>
        </w:trPr>
        <w:tc>
          <w:tcPr>
            <w:tcW w:w="2029" w:type="dxa"/>
            <w:gridSpan w:val="2"/>
            <w:tcBorders>
              <w:bottom w:val="single" w:sz="4" w:space="0" w:color="auto"/>
            </w:tcBorders>
            <w:shd w:val="clear" w:color="auto" w:fill="auto"/>
            <w:noWrap/>
            <w:vAlign w:val="bottom"/>
            <w:hideMark/>
          </w:tcPr>
          <w:p w:rsidR="00857094" w:rsidRPr="00051414" w:rsidRDefault="00857094" w:rsidP="00857094">
            <w:pPr>
              <w:rPr>
                <w:color w:val="000000"/>
                <w:sz w:val="20"/>
                <w:szCs w:val="20"/>
              </w:rPr>
            </w:pPr>
          </w:p>
        </w:tc>
        <w:tc>
          <w:tcPr>
            <w:tcW w:w="922" w:type="dxa"/>
            <w:gridSpan w:val="2"/>
            <w:tcBorders>
              <w:bottom w:val="single" w:sz="4" w:space="0" w:color="auto"/>
            </w:tcBorders>
            <w:shd w:val="clear" w:color="auto" w:fill="auto"/>
            <w:noWrap/>
            <w:vAlign w:val="center"/>
            <w:hideMark/>
          </w:tcPr>
          <w:p w:rsidR="00857094" w:rsidRPr="00051414" w:rsidRDefault="00857094" w:rsidP="00857094">
            <w:pPr>
              <w:jc w:val="center"/>
              <w:rPr>
                <w:b/>
                <w:bCs/>
                <w:color w:val="000000"/>
                <w:sz w:val="20"/>
                <w:szCs w:val="20"/>
              </w:rPr>
            </w:pPr>
            <w:r w:rsidRPr="00051414">
              <w:rPr>
                <w:b/>
                <w:bCs/>
                <w:color w:val="000000"/>
                <w:sz w:val="20"/>
                <w:szCs w:val="20"/>
              </w:rPr>
              <w:t>Millet</w:t>
            </w:r>
          </w:p>
        </w:tc>
        <w:tc>
          <w:tcPr>
            <w:tcW w:w="923" w:type="dxa"/>
            <w:gridSpan w:val="2"/>
            <w:tcBorders>
              <w:bottom w:val="single" w:sz="4" w:space="0" w:color="auto"/>
            </w:tcBorders>
            <w:shd w:val="clear" w:color="auto" w:fill="auto"/>
            <w:noWrap/>
            <w:vAlign w:val="center"/>
            <w:hideMark/>
          </w:tcPr>
          <w:p w:rsidR="00857094" w:rsidRPr="00051414" w:rsidRDefault="00857094" w:rsidP="00857094">
            <w:pPr>
              <w:jc w:val="center"/>
              <w:rPr>
                <w:b/>
                <w:bCs/>
                <w:color w:val="000000"/>
                <w:sz w:val="20"/>
                <w:szCs w:val="20"/>
              </w:rPr>
            </w:pPr>
            <w:r w:rsidRPr="00051414">
              <w:rPr>
                <w:b/>
                <w:bCs/>
                <w:color w:val="000000"/>
                <w:sz w:val="20"/>
                <w:szCs w:val="20"/>
              </w:rPr>
              <w:t>Fodder</w:t>
            </w:r>
          </w:p>
        </w:tc>
        <w:tc>
          <w:tcPr>
            <w:tcW w:w="922" w:type="dxa"/>
            <w:gridSpan w:val="2"/>
            <w:tcBorders>
              <w:bottom w:val="single" w:sz="4" w:space="0" w:color="auto"/>
            </w:tcBorders>
            <w:shd w:val="clear" w:color="auto" w:fill="auto"/>
            <w:noWrap/>
            <w:vAlign w:val="center"/>
            <w:hideMark/>
          </w:tcPr>
          <w:p w:rsidR="00857094" w:rsidRPr="00051414" w:rsidRDefault="00857094" w:rsidP="00857094">
            <w:pPr>
              <w:jc w:val="center"/>
              <w:rPr>
                <w:b/>
                <w:bCs/>
                <w:color w:val="000000"/>
                <w:sz w:val="20"/>
                <w:szCs w:val="20"/>
              </w:rPr>
            </w:pPr>
            <w:r w:rsidRPr="00051414">
              <w:rPr>
                <w:b/>
                <w:bCs/>
                <w:color w:val="000000"/>
                <w:sz w:val="20"/>
                <w:szCs w:val="20"/>
              </w:rPr>
              <w:t>Milk</w:t>
            </w:r>
          </w:p>
        </w:tc>
        <w:tc>
          <w:tcPr>
            <w:tcW w:w="923" w:type="dxa"/>
            <w:gridSpan w:val="2"/>
            <w:tcBorders>
              <w:bottom w:val="single" w:sz="4" w:space="0" w:color="auto"/>
            </w:tcBorders>
            <w:shd w:val="clear" w:color="auto" w:fill="auto"/>
            <w:noWrap/>
            <w:vAlign w:val="center"/>
            <w:hideMark/>
          </w:tcPr>
          <w:p w:rsidR="00857094" w:rsidRPr="00051414" w:rsidRDefault="00857094" w:rsidP="00857094">
            <w:pPr>
              <w:jc w:val="center"/>
              <w:rPr>
                <w:b/>
                <w:bCs/>
                <w:color w:val="000000"/>
                <w:sz w:val="20"/>
                <w:szCs w:val="20"/>
              </w:rPr>
            </w:pPr>
            <w:r w:rsidRPr="00051414">
              <w:rPr>
                <w:b/>
                <w:bCs/>
                <w:color w:val="000000"/>
                <w:sz w:val="20"/>
                <w:szCs w:val="20"/>
              </w:rPr>
              <w:t>Meat</w:t>
            </w:r>
          </w:p>
        </w:tc>
        <w:tc>
          <w:tcPr>
            <w:tcW w:w="900" w:type="dxa"/>
            <w:tcBorders>
              <w:bottom w:val="single" w:sz="4" w:space="0" w:color="auto"/>
            </w:tcBorders>
            <w:shd w:val="clear" w:color="auto" w:fill="auto"/>
            <w:noWrap/>
            <w:vAlign w:val="center"/>
            <w:hideMark/>
          </w:tcPr>
          <w:p w:rsidR="00857094" w:rsidRPr="00051414" w:rsidRDefault="00857094" w:rsidP="00857094">
            <w:pPr>
              <w:jc w:val="center"/>
              <w:rPr>
                <w:b/>
                <w:bCs/>
                <w:color w:val="000000"/>
                <w:sz w:val="20"/>
                <w:szCs w:val="20"/>
              </w:rPr>
            </w:pPr>
            <w:r w:rsidRPr="00051414">
              <w:rPr>
                <w:b/>
                <w:bCs/>
                <w:color w:val="000000"/>
                <w:sz w:val="20"/>
                <w:szCs w:val="20"/>
              </w:rPr>
              <w:t>Millet</w:t>
            </w:r>
          </w:p>
        </w:tc>
        <w:tc>
          <w:tcPr>
            <w:tcW w:w="900" w:type="dxa"/>
            <w:gridSpan w:val="2"/>
            <w:tcBorders>
              <w:bottom w:val="single" w:sz="4" w:space="0" w:color="auto"/>
            </w:tcBorders>
            <w:shd w:val="clear" w:color="auto" w:fill="auto"/>
            <w:noWrap/>
            <w:vAlign w:val="center"/>
            <w:hideMark/>
          </w:tcPr>
          <w:p w:rsidR="00857094" w:rsidRPr="00051414" w:rsidRDefault="00857094" w:rsidP="00857094">
            <w:pPr>
              <w:jc w:val="center"/>
              <w:rPr>
                <w:b/>
                <w:bCs/>
                <w:color w:val="000000"/>
                <w:sz w:val="20"/>
                <w:szCs w:val="20"/>
              </w:rPr>
            </w:pPr>
            <w:r w:rsidRPr="00051414">
              <w:rPr>
                <w:b/>
                <w:bCs/>
                <w:color w:val="000000"/>
                <w:sz w:val="20"/>
                <w:szCs w:val="20"/>
              </w:rPr>
              <w:t>Fodder</w:t>
            </w:r>
          </w:p>
        </w:tc>
        <w:tc>
          <w:tcPr>
            <w:tcW w:w="990" w:type="dxa"/>
            <w:gridSpan w:val="3"/>
            <w:tcBorders>
              <w:bottom w:val="single" w:sz="4" w:space="0" w:color="auto"/>
            </w:tcBorders>
            <w:shd w:val="clear" w:color="auto" w:fill="auto"/>
            <w:noWrap/>
            <w:vAlign w:val="center"/>
            <w:hideMark/>
          </w:tcPr>
          <w:p w:rsidR="00857094" w:rsidRPr="00051414" w:rsidRDefault="00857094" w:rsidP="00857094">
            <w:pPr>
              <w:jc w:val="center"/>
              <w:rPr>
                <w:b/>
                <w:bCs/>
                <w:color w:val="000000"/>
                <w:sz w:val="20"/>
                <w:szCs w:val="20"/>
              </w:rPr>
            </w:pPr>
            <w:r w:rsidRPr="00051414">
              <w:rPr>
                <w:b/>
                <w:bCs/>
                <w:color w:val="000000"/>
                <w:sz w:val="20"/>
                <w:szCs w:val="20"/>
              </w:rPr>
              <w:t>Milk</w:t>
            </w:r>
          </w:p>
        </w:tc>
        <w:tc>
          <w:tcPr>
            <w:tcW w:w="900" w:type="dxa"/>
            <w:gridSpan w:val="2"/>
            <w:tcBorders>
              <w:bottom w:val="single" w:sz="4" w:space="0" w:color="auto"/>
            </w:tcBorders>
            <w:shd w:val="clear" w:color="auto" w:fill="auto"/>
            <w:noWrap/>
            <w:vAlign w:val="center"/>
            <w:hideMark/>
          </w:tcPr>
          <w:p w:rsidR="00857094" w:rsidRPr="00051414" w:rsidRDefault="00857094" w:rsidP="00857094">
            <w:pPr>
              <w:jc w:val="center"/>
              <w:rPr>
                <w:b/>
                <w:bCs/>
                <w:color w:val="000000"/>
                <w:sz w:val="20"/>
                <w:szCs w:val="20"/>
              </w:rPr>
            </w:pPr>
            <w:r w:rsidRPr="00051414">
              <w:rPr>
                <w:b/>
                <w:bCs/>
                <w:color w:val="000000"/>
                <w:sz w:val="20"/>
                <w:szCs w:val="20"/>
              </w:rPr>
              <w:t>Meat</w:t>
            </w:r>
          </w:p>
        </w:tc>
      </w:tr>
      <w:tr w:rsidR="00857094" w:rsidRPr="002D0C78" w:rsidTr="00857094">
        <w:trPr>
          <w:gridAfter w:val="1"/>
          <w:wAfter w:w="17" w:type="dxa"/>
          <w:trHeight w:val="300"/>
        </w:trPr>
        <w:tc>
          <w:tcPr>
            <w:tcW w:w="2016" w:type="dxa"/>
            <w:tcBorders>
              <w:top w:val="single" w:sz="4" w:space="0" w:color="auto"/>
            </w:tcBorders>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Area (ha)</w:t>
            </w:r>
          </w:p>
        </w:tc>
        <w:tc>
          <w:tcPr>
            <w:tcW w:w="922" w:type="dxa"/>
            <w:gridSpan w:val="2"/>
            <w:tcBorders>
              <w:top w:val="single" w:sz="4" w:space="0" w:color="auto"/>
            </w:tcBorders>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2.7</w:t>
            </w:r>
          </w:p>
        </w:tc>
        <w:tc>
          <w:tcPr>
            <w:tcW w:w="922" w:type="dxa"/>
            <w:gridSpan w:val="2"/>
            <w:tcBorders>
              <w:top w:val="single" w:sz="4" w:space="0" w:color="auto"/>
            </w:tcBorders>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0.27</w:t>
            </w:r>
          </w:p>
        </w:tc>
        <w:tc>
          <w:tcPr>
            <w:tcW w:w="922" w:type="dxa"/>
            <w:gridSpan w:val="2"/>
            <w:tcBorders>
              <w:top w:val="single" w:sz="4" w:space="0" w:color="auto"/>
            </w:tcBorders>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2 cows</w:t>
            </w:r>
          </w:p>
        </w:tc>
        <w:tc>
          <w:tcPr>
            <w:tcW w:w="922" w:type="dxa"/>
            <w:gridSpan w:val="2"/>
            <w:tcBorders>
              <w:top w:val="single" w:sz="4" w:space="0" w:color="auto"/>
            </w:tcBorders>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5 heads</w:t>
            </w:r>
          </w:p>
        </w:tc>
        <w:tc>
          <w:tcPr>
            <w:tcW w:w="922" w:type="dxa"/>
            <w:gridSpan w:val="3"/>
            <w:tcBorders>
              <w:top w:val="single" w:sz="4" w:space="0" w:color="auto"/>
            </w:tcBorders>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7</w:t>
            </w:r>
          </w:p>
        </w:tc>
        <w:tc>
          <w:tcPr>
            <w:tcW w:w="922" w:type="dxa"/>
            <w:gridSpan w:val="2"/>
            <w:tcBorders>
              <w:top w:val="single" w:sz="4" w:space="0" w:color="auto"/>
            </w:tcBorders>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0.64</w:t>
            </w:r>
          </w:p>
        </w:tc>
        <w:tc>
          <w:tcPr>
            <w:tcW w:w="922" w:type="dxa"/>
            <w:tcBorders>
              <w:top w:val="single" w:sz="4" w:space="0" w:color="auto"/>
            </w:tcBorders>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11 cows</w:t>
            </w:r>
          </w:p>
        </w:tc>
        <w:tc>
          <w:tcPr>
            <w:tcW w:w="922" w:type="dxa"/>
            <w:gridSpan w:val="2"/>
            <w:tcBorders>
              <w:top w:val="single" w:sz="4" w:space="0" w:color="auto"/>
            </w:tcBorders>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11 heads</w:t>
            </w:r>
          </w:p>
        </w:tc>
      </w:tr>
      <w:tr w:rsidR="00857094" w:rsidRPr="002D0C78" w:rsidTr="00857094">
        <w:trPr>
          <w:gridAfter w:val="1"/>
          <w:wAfter w:w="17" w:type="dxa"/>
          <w:trHeight w:val="300"/>
        </w:trPr>
        <w:tc>
          <w:tcPr>
            <w:tcW w:w="2016"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Costs/ha (FCFA)</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31 000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10500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18760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112500</w:t>
            </w:r>
          </w:p>
        </w:tc>
        <w:tc>
          <w:tcPr>
            <w:tcW w:w="922" w:type="dxa"/>
            <w:gridSpan w:val="3"/>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56 000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12800</w:t>
            </w:r>
          </w:p>
        </w:tc>
        <w:tc>
          <w:tcPr>
            <w:tcW w:w="922" w:type="dxa"/>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21310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346500</w:t>
            </w:r>
          </w:p>
        </w:tc>
      </w:tr>
      <w:tr w:rsidR="00857094" w:rsidRPr="002D0C78" w:rsidTr="00857094">
        <w:trPr>
          <w:gridAfter w:val="1"/>
          <w:wAfter w:w="17" w:type="dxa"/>
          <w:trHeight w:val="300"/>
        </w:trPr>
        <w:tc>
          <w:tcPr>
            <w:tcW w:w="2016"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Yield (t/ha</w:t>
            </w:r>
            <w:r>
              <w:rPr>
                <w:color w:val="000000"/>
                <w:sz w:val="18"/>
                <w:szCs w:val="18"/>
              </w:rPr>
              <w:t xml:space="preserve"> or kg/herd</w:t>
            </w:r>
            <w:r w:rsidRPr="00051414">
              <w:rPr>
                <w:color w:val="000000"/>
                <w:sz w:val="18"/>
                <w:szCs w:val="18"/>
              </w:rPr>
              <w:t>)</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1.102</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0.397</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90 l/month</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317.5</w:t>
            </w:r>
          </w:p>
        </w:tc>
        <w:tc>
          <w:tcPr>
            <w:tcW w:w="922" w:type="dxa"/>
            <w:gridSpan w:val="3"/>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1.054</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0.632</w:t>
            </w:r>
          </w:p>
        </w:tc>
        <w:tc>
          <w:tcPr>
            <w:tcW w:w="922" w:type="dxa"/>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660 l/month</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963</w:t>
            </w:r>
          </w:p>
        </w:tc>
      </w:tr>
      <w:tr w:rsidR="00857094" w:rsidRPr="002D0C78" w:rsidTr="00857094">
        <w:trPr>
          <w:gridAfter w:val="1"/>
          <w:wAfter w:w="17" w:type="dxa"/>
          <w:trHeight w:val="300"/>
        </w:trPr>
        <w:tc>
          <w:tcPr>
            <w:tcW w:w="2016"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Producer price (CFAF/kg)</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125</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47</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250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400</w:t>
            </w:r>
          </w:p>
        </w:tc>
        <w:tc>
          <w:tcPr>
            <w:tcW w:w="922" w:type="dxa"/>
            <w:gridSpan w:val="3"/>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125</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47</w:t>
            </w:r>
          </w:p>
        </w:tc>
        <w:tc>
          <w:tcPr>
            <w:tcW w:w="922" w:type="dxa"/>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250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400</w:t>
            </w:r>
          </w:p>
        </w:tc>
      </w:tr>
      <w:tr w:rsidR="00857094" w:rsidRPr="002D0C78" w:rsidTr="00857094">
        <w:trPr>
          <w:gridAfter w:val="1"/>
          <w:wAfter w:w="17" w:type="dxa"/>
          <w:trHeight w:val="300"/>
        </w:trPr>
        <w:tc>
          <w:tcPr>
            <w:tcW w:w="2016"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Income/ha (FCFA)</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137750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18659</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22500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127000</w:t>
            </w:r>
          </w:p>
        </w:tc>
        <w:tc>
          <w:tcPr>
            <w:tcW w:w="922" w:type="dxa"/>
            <w:gridSpan w:val="3"/>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131750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29704</w:t>
            </w:r>
          </w:p>
        </w:tc>
        <w:tc>
          <w:tcPr>
            <w:tcW w:w="922" w:type="dxa"/>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165000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385200</w:t>
            </w:r>
          </w:p>
        </w:tc>
      </w:tr>
      <w:tr w:rsidR="00857094" w:rsidRPr="002D0C78" w:rsidTr="00857094">
        <w:trPr>
          <w:gridAfter w:val="1"/>
          <w:wAfter w:w="17" w:type="dxa"/>
          <w:trHeight w:val="300"/>
        </w:trPr>
        <w:tc>
          <w:tcPr>
            <w:tcW w:w="2016"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Net margin/ha (FCFA)</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106750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8159</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23740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14500</w:t>
            </w:r>
          </w:p>
        </w:tc>
        <w:tc>
          <w:tcPr>
            <w:tcW w:w="922" w:type="dxa"/>
            <w:gridSpan w:val="3"/>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75750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16904</w:t>
            </w:r>
          </w:p>
        </w:tc>
        <w:tc>
          <w:tcPr>
            <w:tcW w:w="922" w:type="dxa"/>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143690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38700</w:t>
            </w:r>
          </w:p>
        </w:tc>
      </w:tr>
      <w:tr w:rsidR="00857094" w:rsidRPr="002D0C78" w:rsidTr="00857094">
        <w:trPr>
          <w:gridAfter w:val="1"/>
          <w:wAfter w:w="17" w:type="dxa"/>
          <w:trHeight w:val="300"/>
        </w:trPr>
        <w:tc>
          <w:tcPr>
            <w:tcW w:w="2016"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Total Costs (FCFA)</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83700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2835</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18 760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112500</w:t>
            </w:r>
          </w:p>
        </w:tc>
        <w:tc>
          <w:tcPr>
            <w:tcW w:w="922" w:type="dxa"/>
            <w:gridSpan w:val="3"/>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392 000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8192</w:t>
            </w:r>
          </w:p>
        </w:tc>
        <w:tc>
          <w:tcPr>
            <w:tcW w:w="922" w:type="dxa"/>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21310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346500</w:t>
            </w:r>
          </w:p>
        </w:tc>
      </w:tr>
      <w:tr w:rsidR="00857094" w:rsidRPr="002D0C78" w:rsidTr="00857094">
        <w:trPr>
          <w:gridAfter w:val="1"/>
          <w:wAfter w:w="17" w:type="dxa"/>
          <w:trHeight w:val="300"/>
        </w:trPr>
        <w:tc>
          <w:tcPr>
            <w:tcW w:w="2016"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Total income (FCFA)</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371925</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5038</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45000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127000</w:t>
            </w:r>
          </w:p>
        </w:tc>
        <w:tc>
          <w:tcPr>
            <w:tcW w:w="922" w:type="dxa"/>
            <w:gridSpan w:val="3"/>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922250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19011</w:t>
            </w:r>
          </w:p>
        </w:tc>
        <w:tc>
          <w:tcPr>
            <w:tcW w:w="922" w:type="dxa"/>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165 000</w:t>
            </w:r>
          </w:p>
        </w:tc>
        <w:tc>
          <w:tcPr>
            <w:tcW w:w="922" w:type="dxa"/>
            <w:gridSpan w:val="2"/>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385200</w:t>
            </w:r>
          </w:p>
        </w:tc>
      </w:tr>
      <w:tr w:rsidR="00857094" w:rsidRPr="002D0C78" w:rsidTr="00857094">
        <w:trPr>
          <w:gridAfter w:val="1"/>
          <w:wAfter w:w="17" w:type="dxa"/>
          <w:trHeight w:val="300"/>
        </w:trPr>
        <w:tc>
          <w:tcPr>
            <w:tcW w:w="2016" w:type="dxa"/>
            <w:tcBorders>
              <w:bottom w:val="single" w:sz="4" w:space="0" w:color="auto"/>
            </w:tcBorders>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Net margin (FCFA)</w:t>
            </w:r>
          </w:p>
        </w:tc>
        <w:tc>
          <w:tcPr>
            <w:tcW w:w="922" w:type="dxa"/>
            <w:gridSpan w:val="2"/>
            <w:tcBorders>
              <w:bottom w:val="single" w:sz="4" w:space="0" w:color="auto"/>
            </w:tcBorders>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288225</w:t>
            </w:r>
          </w:p>
        </w:tc>
        <w:tc>
          <w:tcPr>
            <w:tcW w:w="922" w:type="dxa"/>
            <w:gridSpan w:val="2"/>
            <w:tcBorders>
              <w:bottom w:val="single" w:sz="4" w:space="0" w:color="auto"/>
            </w:tcBorders>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2203</w:t>
            </w:r>
          </w:p>
        </w:tc>
        <w:tc>
          <w:tcPr>
            <w:tcW w:w="922" w:type="dxa"/>
            <w:gridSpan w:val="2"/>
            <w:tcBorders>
              <w:bottom w:val="single" w:sz="4" w:space="0" w:color="auto"/>
            </w:tcBorders>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26240</w:t>
            </w:r>
          </w:p>
        </w:tc>
        <w:tc>
          <w:tcPr>
            <w:tcW w:w="922" w:type="dxa"/>
            <w:gridSpan w:val="2"/>
            <w:tcBorders>
              <w:bottom w:val="single" w:sz="4" w:space="0" w:color="auto"/>
            </w:tcBorders>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14500</w:t>
            </w:r>
          </w:p>
        </w:tc>
        <w:tc>
          <w:tcPr>
            <w:tcW w:w="922" w:type="dxa"/>
            <w:gridSpan w:val="3"/>
            <w:tcBorders>
              <w:bottom w:val="single" w:sz="4" w:space="0" w:color="auto"/>
            </w:tcBorders>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530250</w:t>
            </w:r>
          </w:p>
        </w:tc>
        <w:tc>
          <w:tcPr>
            <w:tcW w:w="922" w:type="dxa"/>
            <w:gridSpan w:val="2"/>
            <w:tcBorders>
              <w:bottom w:val="single" w:sz="4" w:space="0" w:color="auto"/>
            </w:tcBorders>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10819</w:t>
            </w:r>
          </w:p>
        </w:tc>
        <w:tc>
          <w:tcPr>
            <w:tcW w:w="922" w:type="dxa"/>
            <w:tcBorders>
              <w:bottom w:val="single" w:sz="4" w:space="0" w:color="auto"/>
            </w:tcBorders>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143 690</w:t>
            </w:r>
          </w:p>
        </w:tc>
        <w:tc>
          <w:tcPr>
            <w:tcW w:w="922" w:type="dxa"/>
            <w:gridSpan w:val="2"/>
            <w:tcBorders>
              <w:bottom w:val="single" w:sz="4" w:space="0" w:color="auto"/>
            </w:tcBorders>
            <w:shd w:val="clear" w:color="auto" w:fill="auto"/>
            <w:noWrap/>
            <w:vAlign w:val="bottom"/>
            <w:hideMark/>
          </w:tcPr>
          <w:p w:rsidR="00857094" w:rsidRPr="00051414" w:rsidRDefault="00857094" w:rsidP="00857094">
            <w:pPr>
              <w:jc w:val="right"/>
              <w:rPr>
                <w:color w:val="000000"/>
                <w:sz w:val="18"/>
                <w:szCs w:val="18"/>
              </w:rPr>
            </w:pPr>
            <w:r w:rsidRPr="00051414">
              <w:rPr>
                <w:color w:val="000000"/>
                <w:sz w:val="18"/>
                <w:szCs w:val="18"/>
              </w:rPr>
              <w:t>38700</w:t>
            </w:r>
          </w:p>
        </w:tc>
      </w:tr>
    </w:tbl>
    <w:p w:rsidR="00857094" w:rsidRPr="002D0C78" w:rsidRDefault="00857094" w:rsidP="00857094">
      <w:pPr>
        <w:jc w:val="both"/>
      </w:pPr>
    </w:p>
    <w:p w:rsidR="00857094" w:rsidRPr="002D0C78" w:rsidRDefault="00857094" w:rsidP="004553A8">
      <w:pPr>
        <w:pStyle w:val="ListParagraph"/>
        <w:numPr>
          <w:ilvl w:val="0"/>
          <w:numId w:val="58"/>
        </w:numPr>
        <w:spacing w:after="0" w:line="240" w:lineRule="auto"/>
        <w:ind w:left="0" w:firstLine="0"/>
        <w:contextualSpacing w:val="0"/>
        <w:rPr>
          <w:rFonts w:ascii="Times New Roman" w:eastAsia="Calibri" w:hAnsi="Times New Roman" w:cs="Times New Roman"/>
          <w:sz w:val="24"/>
          <w:szCs w:val="24"/>
        </w:rPr>
      </w:pPr>
      <w:r w:rsidRPr="002D0C78">
        <w:rPr>
          <w:rFonts w:ascii="Times New Roman" w:eastAsia="Calibri" w:hAnsi="Times New Roman" w:cs="Times New Roman"/>
          <w:sz w:val="24"/>
          <w:szCs w:val="24"/>
        </w:rPr>
        <w:lastRenderedPageBreak/>
        <w:t xml:space="preserve">Farmers in the Sikasso region produce cotton and dry cereals (sorghum, millet and corn). These activities are profitable as shown in the table below, even though sorghum’s yields remain low, from </w:t>
      </w:r>
      <w:r>
        <w:rPr>
          <w:rFonts w:ascii="Times New Roman" w:eastAsia="Calibri" w:hAnsi="Times New Roman" w:cs="Times New Roman"/>
          <w:sz w:val="24"/>
          <w:szCs w:val="24"/>
        </w:rPr>
        <w:t>631</w:t>
      </w:r>
      <w:r w:rsidRPr="002D0C78">
        <w:rPr>
          <w:rFonts w:ascii="Times New Roman" w:eastAsia="Calibri" w:hAnsi="Times New Roman" w:cs="Times New Roman"/>
          <w:sz w:val="24"/>
          <w:szCs w:val="24"/>
        </w:rPr>
        <w:t xml:space="preserve"> kg/ha for smallholders to 765 kg/ha for medium holders. Cotton is the speculation where production costs are the highest and with a payment system unfavorable to the producer. Declining prices have led to a decline in cultivated areas (from 105,517 ha in 2004/2005 to 26,604 ha in 2008/2009). Yields vary from 0.911 to 1.2 t/ha, but the potential is over 2 t/ha. Milk production leads to a diversification of activities with the production of fodder and the introduction of artificial insemination. But because the latter is expensive (45,000 CFAF/cow today against 12,500 CFAF/cow when it was subsidized), the activity shows little profitability. </w:t>
      </w:r>
    </w:p>
    <w:p w:rsidR="00857094" w:rsidRPr="002D0C78" w:rsidRDefault="00857094" w:rsidP="00857094">
      <w:pPr>
        <w:jc w:val="both"/>
      </w:pPr>
    </w:p>
    <w:p w:rsidR="00857094" w:rsidRPr="002D0C78" w:rsidRDefault="00857094" w:rsidP="00857094">
      <w:pPr>
        <w:jc w:val="both"/>
      </w:pPr>
      <w:r>
        <w:rPr>
          <w:b/>
        </w:rPr>
        <w:t xml:space="preserve">Production costs and benefits </w:t>
      </w:r>
      <w:r w:rsidRPr="002D0C78">
        <w:rPr>
          <w:b/>
        </w:rPr>
        <w:t>in Sikasso region by farm size and product</w:t>
      </w:r>
    </w:p>
    <w:tbl>
      <w:tblPr>
        <w:tblW w:w="9427" w:type="dxa"/>
        <w:tblInd w:w="55" w:type="dxa"/>
        <w:tblLayout w:type="fixed"/>
        <w:tblCellMar>
          <w:left w:w="14" w:type="dxa"/>
          <w:right w:w="14" w:type="dxa"/>
        </w:tblCellMar>
        <w:tblLook w:val="04A0"/>
      </w:tblPr>
      <w:tblGrid>
        <w:gridCol w:w="1939"/>
        <w:gridCol w:w="900"/>
        <w:gridCol w:w="36"/>
        <w:gridCol w:w="936"/>
        <w:gridCol w:w="18"/>
        <w:gridCol w:w="900"/>
        <w:gridCol w:w="18"/>
        <w:gridCol w:w="882"/>
        <w:gridCol w:w="54"/>
        <w:gridCol w:w="936"/>
        <w:gridCol w:w="900"/>
        <w:gridCol w:w="36"/>
        <w:gridCol w:w="936"/>
        <w:gridCol w:w="18"/>
        <w:gridCol w:w="900"/>
        <w:gridCol w:w="18"/>
      </w:tblGrid>
      <w:tr w:rsidR="00857094" w:rsidRPr="002D0C78" w:rsidTr="00857094">
        <w:trPr>
          <w:gridAfter w:val="1"/>
          <w:wAfter w:w="18" w:type="dxa"/>
          <w:trHeight w:val="300"/>
        </w:trPr>
        <w:tc>
          <w:tcPr>
            <w:tcW w:w="1939" w:type="dxa"/>
            <w:tcBorders>
              <w:top w:val="single" w:sz="4" w:space="0" w:color="auto"/>
            </w:tcBorders>
            <w:shd w:val="clear" w:color="auto" w:fill="auto"/>
            <w:noWrap/>
            <w:vAlign w:val="bottom"/>
            <w:hideMark/>
          </w:tcPr>
          <w:p w:rsidR="00857094" w:rsidRPr="0005376D" w:rsidRDefault="00857094" w:rsidP="00857094">
            <w:pPr>
              <w:rPr>
                <w:b/>
                <w:bCs/>
                <w:color w:val="000000"/>
                <w:sz w:val="20"/>
                <w:szCs w:val="20"/>
              </w:rPr>
            </w:pPr>
            <w:r w:rsidRPr="0005376D">
              <w:rPr>
                <w:b/>
                <w:bCs/>
                <w:color w:val="000000"/>
                <w:sz w:val="20"/>
                <w:szCs w:val="20"/>
              </w:rPr>
              <w:t>SIKASSO</w:t>
            </w:r>
          </w:p>
        </w:tc>
        <w:tc>
          <w:tcPr>
            <w:tcW w:w="3690" w:type="dxa"/>
            <w:gridSpan w:val="7"/>
            <w:tcBorders>
              <w:top w:val="single" w:sz="4" w:space="0" w:color="auto"/>
            </w:tcBorders>
            <w:shd w:val="clear" w:color="auto" w:fill="auto"/>
            <w:noWrap/>
            <w:vAlign w:val="center"/>
            <w:hideMark/>
          </w:tcPr>
          <w:p w:rsidR="00857094" w:rsidRPr="0005376D" w:rsidRDefault="00857094" w:rsidP="00857094">
            <w:pPr>
              <w:jc w:val="center"/>
              <w:rPr>
                <w:b/>
                <w:bCs/>
                <w:color w:val="000000"/>
                <w:sz w:val="20"/>
                <w:szCs w:val="20"/>
              </w:rPr>
            </w:pPr>
            <w:r w:rsidRPr="0005376D">
              <w:rPr>
                <w:b/>
                <w:bCs/>
                <w:color w:val="000000"/>
                <w:sz w:val="20"/>
                <w:szCs w:val="20"/>
              </w:rPr>
              <w:t>Small holders</w:t>
            </w:r>
            <w:r>
              <w:rPr>
                <w:b/>
                <w:bCs/>
                <w:color w:val="000000"/>
                <w:sz w:val="20"/>
                <w:szCs w:val="20"/>
              </w:rPr>
              <w:t xml:space="preserve"> (65%)</w:t>
            </w:r>
          </w:p>
        </w:tc>
        <w:tc>
          <w:tcPr>
            <w:tcW w:w="3780" w:type="dxa"/>
            <w:gridSpan w:val="7"/>
            <w:tcBorders>
              <w:top w:val="single" w:sz="4" w:space="0" w:color="auto"/>
            </w:tcBorders>
            <w:shd w:val="clear" w:color="auto" w:fill="auto"/>
            <w:noWrap/>
            <w:vAlign w:val="center"/>
            <w:hideMark/>
          </w:tcPr>
          <w:p w:rsidR="00857094" w:rsidRPr="0005376D" w:rsidRDefault="00857094" w:rsidP="00857094">
            <w:pPr>
              <w:jc w:val="center"/>
              <w:rPr>
                <w:color w:val="000000"/>
                <w:sz w:val="20"/>
                <w:szCs w:val="20"/>
              </w:rPr>
            </w:pPr>
            <w:r w:rsidRPr="0005376D">
              <w:rPr>
                <w:b/>
                <w:bCs/>
                <w:color w:val="000000"/>
                <w:sz w:val="20"/>
                <w:szCs w:val="20"/>
              </w:rPr>
              <w:t>Medium holders</w:t>
            </w:r>
            <w:r>
              <w:rPr>
                <w:b/>
                <w:bCs/>
                <w:color w:val="000000"/>
                <w:sz w:val="20"/>
                <w:szCs w:val="20"/>
              </w:rPr>
              <w:t xml:space="preserve"> (35%)</w:t>
            </w:r>
          </w:p>
        </w:tc>
      </w:tr>
      <w:tr w:rsidR="00857094" w:rsidRPr="002D0C78" w:rsidTr="00857094">
        <w:trPr>
          <w:gridAfter w:val="1"/>
          <w:wAfter w:w="18" w:type="dxa"/>
          <w:trHeight w:val="300"/>
        </w:trPr>
        <w:tc>
          <w:tcPr>
            <w:tcW w:w="1939" w:type="dxa"/>
            <w:tcBorders>
              <w:bottom w:val="single" w:sz="4" w:space="0" w:color="auto"/>
            </w:tcBorders>
            <w:shd w:val="clear" w:color="auto" w:fill="auto"/>
            <w:noWrap/>
            <w:vAlign w:val="bottom"/>
            <w:hideMark/>
          </w:tcPr>
          <w:p w:rsidR="00857094" w:rsidRPr="0005376D" w:rsidRDefault="00857094" w:rsidP="00857094">
            <w:pPr>
              <w:rPr>
                <w:color w:val="000000"/>
                <w:sz w:val="20"/>
                <w:szCs w:val="20"/>
              </w:rPr>
            </w:pPr>
          </w:p>
        </w:tc>
        <w:tc>
          <w:tcPr>
            <w:tcW w:w="900" w:type="dxa"/>
            <w:tcBorders>
              <w:bottom w:val="single" w:sz="4" w:space="0" w:color="auto"/>
            </w:tcBorders>
            <w:shd w:val="clear" w:color="auto" w:fill="auto"/>
            <w:noWrap/>
            <w:vAlign w:val="center"/>
            <w:hideMark/>
          </w:tcPr>
          <w:p w:rsidR="00857094" w:rsidRPr="0005376D" w:rsidRDefault="00857094" w:rsidP="00857094">
            <w:pPr>
              <w:jc w:val="center"/>
              <w:rPr>
                <w:b/>
                <w:bCs/>
                <w:color w:val="000000"/>
                <w:sz w:val="20"/>
                <w:szCs w:val="20"/>
              </w:rPr>
            </w:pPr>
            <w:r w:rsidRPr="0005376D">
              <w:rPr>
                <w:b/>
                <w:bCs/>
                <w:color w:val="000000"/>
                <w:sz w:val="20"/>
                <w:szCs w:val="20"/>
              </w:rPr>
              <w:t>Cotton</w:t>
            </w:r>
          </w:p>
        </w:tc>
        <w:tc>
          <w:tcPr>
            <w:tcW w:w="990" w:type="dxa"/>
            <w:gridSpan w:val="3"/>
            <w:tcBorders>
              <w:bottom w:val="single" w:sz="4" w:space="0" w:color="auto"/>
            </w:tcBorders>
            <w:shd w:val="clear" w:color="auto" w:fill="auto"/>
            <w:noWrap/>
            <w:vAlign w:val="center"/>
            <w:hideMark/>
          </w:tcPr>
          <w:p w:rsidR="00857094" w:rsidRPr="0005376D" w:rsidRDefault="00857094" w:rsidP="00857094">
            <w:pPr>
              <w:jc w:val="center"/>
              <w:rPr>
                <w:b/>
                <w:bCs/>
                <w:color w:val="000000"/>
                <w:sz w:val="20"/>
                <w:szCs w:val="20"/>
              </w:rPr>
            </w:pPr>
            <w:r w:rsidRPr="0005376D">
              <w:rPr>
                <w:b/>
                <w:bCs/>
                <w:color w:val="000000"/>
                <w:sz w:val="20"/>
                <w:szCs w:val="20"/>
              </w:rPr>
              <w:t>Sorghum</w:t>
            </w:r>
          </w:p>
        </w:tc>
        <w:tc>
          <w:tcPr>
            <w:tcW w:w="900" w:type="dxa"/>
            <w:tcBorders>
              <w:bottom w:val="single" w:sz="4" w:space="0" w:color="auto"/>
            </w:tcBorders>
            <w:shd w:val="clear" w:color="auto" w:fill="auto"/>
            <w:noWrap/>
            <w:vAlign w:val="center"/>
            <w:hideMark/>
          </w:tcPr>
          <w:p w:rsidR="00857094" w:rsidRPr="0005376D" w:rsidRDefault="00857094" w:rsidP="00857094">
            <w:pPr>
              <w:jc w:val="center"/>
              <w:rPr>
                <w:b/>
                <w:bCs/>
                <w:color w:val="000000"/>
                <w:sz w:val="20"/>
                <w:szCs w:val="20"/>
              </w:rPr>
            </w:pPr>
            <w:r w:rsidRPr="0005376D">
              <w:rPr>
                <w:b/>
                <w:bCs/>
                <w:color w:val="000000"/>
                <w:sz w:val="20"/>
                <w:szCs w:val="20"/>
              </w:rPr>
              <w:t>Corn</w:t>
            </w:r>
          </w:p>
        </w:tc>
        <w:tc>
          <w:tcPr>
            <w:tcW w:w="900" w:type="dxa"/>
            <w:gridSpan w:val="2"/>
            <w:tcBorders>
              <w:bottom w:val="single" w:sz="4" w:space="0" w:color="auto"/>
            </w:tcBorders>
            <w:shd w:val="clear" w:color="auto" w:fill="auto"/>
            <w:noWrap/>
            <w:vAlign w:val="center"/>
            <w:hideMark/>
          </w:tcPr>
          <w:p w:rsidR="00857094" w:rsidRPr="0005376D" w:rsidRDefault="00857094" w:rsidP="00857094">
            <w:pPr>
              <w:jc w:val="center"/>
              <w:rPr>
                <w:b/>
                <w:bCs/>
                <w:color w:val="000000"/>
                <w:sz w:val="20"/>
                <w:szCs w:val="20"/>
              </w:rPr>
            </w:pPr>
            <w:r w:rsidRPr="0005376D">
              <w:rPr>
                <w:b/>
                <w:bCs/>
                <w:color w:val="000000"/>
                <w:sz w:val="20"/>
                <w:szCs w:val="20"/>
              </w:rPr>
              <w:t>Milk</w:t>
            </w:r>
          </w:p>
        </w:tc>
        <w:tc>
          <w:tcPr>
            <w:tcW w:w="990" w:type="dxa"/>
            <w:gridSpan w:val="2"/>
            <w:tcBorders>
              <w:bottom w:val="single" w:sz="4" w:space="0" w:color="auto"/>
            </w:tcBorders>
            <w:shd w:val="clear" w:color="auto" w:fill="auto"/>
            <w:noWrap/>
            <w:vAlign w:val="center"/>
            <w:hideMark/>
          </w:tcPr>
          <w:p w:rsidR="00857094" w:rsidRPr="0005376D" w:rsidRDefault="00857094" w:rsidP="00857094">
            <w:pPr>
              <w:jc w:val="center"/>
              <w:rPr>
                <w:b/>
                <w:bCs/>
                <w:color w:val="000000"/>
                <w:sz w:val="20"/>
                <w:szCs w:val="20"/>
              </w:rPr>
            </w:pPr>
            <w:r w:rsidRPr="0005376D">
              <w:rPr>
                <w:b/>
                <w:bCs/>
                <w:color w:val="000000"/>
                <w:sz w:val="20"/>
                <w:szCs w:val="20"/>
              </w:rPr>
              <w:t>Cotton</w:t>
            </w:r>
          </w:p>
        </w:tc>
        <w:tc>
          <w:tcPr>
            <w:tcW w:w="900" w:type="dxa"/>
            <w:tcBorders>
              <w:bottom w:val="single" w:sz="4" w:space="0" w:color="auto"/>
            </w:tcBorders>
            <w:shd w:val="clear" w:color="auto" w:fill="auto"/>
            <w:noWrap/>
            <w:vAlign w:val="center"/>
            <w:hideMark/>
          </w:tcPr>
          <w:p w:rsidR="00857094" w:rsidRPr="0005376D" w:rsidRDefault="00857094" w:rsidP="00857094">
            <w:pPr>
              <w:jc w:val="center"/>
              <w:rPr>
                <w:b/>
                <w:bCs/>
                <w:color w:val="000000"/>
                <w:sz w:val="20"/>
                <w:szCs w:val="20"/>
              </w:rPr>
            </w:pPr>
            <w:r w:rsidRPr="0005376D">
              <w:rPr>
                <w:b/>
                <w:bCs/>
                <w:color w:val="000000"/>
                <w:sz w:val="20"/>
                <w:szCs w:val="20"/>
              </w:rPr>
              <w:t>Sorghum</w:t>
            </w:r>
          </w:p>
        </w:tc>
        <w:tc>
          <w:tcPr>
            <w:tcW w:w="990" w:type="dxa"/>
            <w:gridSpan w:val="3"/>
            <w:tcBorders>
              <w:bottom w:val="single" w:sz="4" w:space="0" w:color="auto"/>
            </w:tcBorders>
            <w:shd w:val="clear" w:color="auto" w:fill="auto"/>
            <w:noWrap/>
            <w:vAlign w:val="center"/>
            <w:hideMark/>
          </w:tcPr>
          <w:p w:rsidR="00857094" w:rsidRPr="0005376D" w:rsidRDefault="00857094" w:rsidP="00857094">
            <w:pPr>
              <w:jc w:val="center"/>
              <w:rPr>
                <w:b/>
                <w:bCs/>
                <w:color w:val="000000"/>
                <w:sz w:val="20"/>
                <w:szCs w:val="20"/>
              </w:rPr>
            </w:pPr>
            <w:r w:rsidRPr="0005376D">
              <w:rPr>
                <w:b/>
                <w:bCs/>
                <w:color w:val="000000"/>
                <w:sz w:val="20"/>
                <w:szCs w:val="20"/>
              </w:rPr>
              <w:t>Corn</w:t>
            </w:r>
          </w:p>
        </w:tc>
        <w:tc>
          <w:tcPr>
            <w:tcW w:w="900" w:type="dxa"/>
            <w:tcBorders>
              <w:bottom w:val="single" w:sz="4" w:space="0" w:color="auto"/>
            </w:tcBorders>
            <w:shd w:val="clear" w:color="auto" w:fill="auto"/>
            <w:noWrap/>
            <w:vAlign w:val="center"/>
            <w:hideMark/>
          </w:tcPr>
          <w:p w:rsidR="00857094" w:rsidRPr="0005376D" w:rsidRDefault="00857094" w:rsidP="00857094">
            <w:pPr>
              <w:jc w:val="center"/>
              <w:rPr>
                <w:b/>
                <w:bCs/>
                <w:color w:val="000000"/>
                <w:sz w:val="20"/>
                <w:szCs w:val="20"/>
              </w:rPr>
            </w:pPr>
            <w:r w:rsidRPr="0005376D">
              <w:rPr>
                <w:b/>
                <w:bCs/>
                <w:color w:val="000000"/>
                <w:sz w:val="20"/>
                <w:szCs w:val="20"/>
              </w:rPr>
              <w:t>Milk</w:t>
            </w:r>
          </w:p>
        </w:tc>
      </w:tr>
      <w:tr w:rsidR="00857094" w:rsidRPr="002D0C78" w:rsidTr="00857094">
        <w:trPr>
          <w:trHeight w:val="300"/>
        </w:trPr>
        <w:tc>
          <w:tcPr>
            <w:tcW w:w="1939" w:type="dxa"/>
            <w:tcBorders>
              <w:top w:val="single" w:sz="4" w:space="0" w:color="auto"/>
            </w:tcBorders>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Area (ha)</w:t>
            </w:r>
          </w:p>
        </w:tc>
        <w:tc>
          <w:tcPr>
            <w:tcW w:w="936" w:type="dxa"/>
            <w:gridSpan w:val="2"/>
            <w:tcBorders>
              <w:top w:val="single" w:sz="4" w:space="0" w:color="auto"/>
            </w:tcBorders>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3</w:t>
            </w:r>
          </w:p>
        </w:tc>
        <w:tc>
          <w:tcPr>
            <w:tcW w:w="936" w:type="dxa"/>
            <w:tcBorders>
              <w:top w:val="single" w:sz="4" w:space="0" w:color="auto"/>
            </w:tcBorders>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5</w:t>
            </w:r>
          </w:p>
        </w:tc>
        <w:tc>
          <w:tcPr>
            <w:tcW w:w="936" w:type="dxa"/>
            <w:gridSpan w:val="3"/>
            <w:tcBorders>
              <w:top w:val="single" w:sz="4" w:space="0" w:color="auto"/>
            </w:tcBorders>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2</w:t>
            </w:r>
          </w:p>
        </w:tc>
        <w:tc>
          <w:tcPr>
            <w:tcW w:w="936" w:type="dxa"/>
            <w:gridSpan w:val="2"/>
            <w:tcBorders>
              <w:top w:val="single" w:sz="4" w:space="0" w:color="auto"/>
            </w:tcBorders>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5 cows</w:t>
            </w:r>
          </w:p>
        </w:tc>
        <w:tc>
          <w:tcPr>
            <w:tcW w:w="936" w:type="dxa"/>
            <w:tcBorders>
              <w:top w:val="single" w:sz="4" w:space="0" w:color="auto"/>
            </w:tcBorders>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4</w:t>
            </w:r>
          </w:p>
        </w:tc>
        <w:tc>
          <w:tcPr>
            <w:tcW w:w="936" w:type="dxa"/>
            <w:gridSpan w:val="2"/>
            <w:tcBorders>
              <w:top w:val="single" w:sz="4" w:space="0" w:color="auto"/>
            </w:tcBorders>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7</w:t>
            </w:r>
          </w:p>
        </w:tc>
        <w:tc>
          <w:tcPr>
            <w:tcW w:w="936" w:type="dxa"/>
            <w:tcBorders>
              <w:top w:val="single" w:sz="4" w:space="0" w:color="auto"/>
            </w:tcBorders>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4.8</w:t>
            </w:r>
          </w:p>
        </w:tc>
        <w:tc>
          <w:tcPr>
            <w:tcW w:w="936" w:type="dxa"/>
            <w:gridSpan w:val="3"/>
            <w:tcBorders>
              <w:top w:val="single" w:sz="4" w:space="0" w:color="auto"/>
            </w:tcBorders>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10 cows</w:t>
            </w:r>
          </w:p>
        </w:tc>
      </w:tr>
      <w:tr w:rsidR="00857094" w:rsidRPr="002D0C78" w:rsidTr="00857094">
        <w:trPr>
          <w:trHeight w:val="300"/>
        </w:trPr>
        <w:tc>
          <w:tcPr>
            <w:tcW w:w="1939"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Costs/ha (FCFA)</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99 700</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22 000</w:t>
            </w:r>
          </w:p>
        </w:tc>
        <w:tc>
          <w:tcPr>
            <w:tcW w:w="936" w:type="dxa"/>
            <w:gridSpan w:val="3"/>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70 752</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138 590</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46 000</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83 340</w:t>
            </w:r>
          </w:p>
        </w:tc>
        <w:tc>
          <w:tcPr>
            <w:tcW w:w="936" w:type="dxa"/>
            <w:gridSpan w:val="3"/>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w:t>
            </w:r>
          </w:p>
        </w:tc>
      </w:tr>
      <w:tr w:rsidR="00857094" w:rsidRPr="002D0C78" w:rsidTr="00857094">
        <w:trPr>
          <w:trHeight w:val="300"/>
        </w:trPr>
        <w:tc>
          <w:tcPr>
            <w:tcW w:w="1939"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Yield (t/ha</w:t>
            </w:r>
            <w:r>
              <w:rPr>
                <w:color w:val="000000"/>
                <w:sz w:val="18"/>
                <w:szCs w:val="18"/>
              </w:rPr>
              <w:t xml:space="preserve"> or kg/herd</w:t>
            </w:r>
            <w:r w:rsidRPr="00051414">
              <w:rPr>
                <w:color w:val="000000"/>
                <w:sz w:val="18"/>
                <w:szCs w:val="18"/>
              </w:rPr>
              <w:t>)</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0.911</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0.631</w:t>
            </w:r>
          </w:p>
        </w:tc>
        <w:tc>
          <w:tcPr>
            <w:tcW w:w="936" w:type="dxa"/>
            <w:gridSpan w:val="3"/>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1.419</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225 l/mth</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1.205</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0.765</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2.103</w:t>
            </w:r>
          </w:p>
        </w:tc>
        <w:tc>
          <w:tcPr>
            <w:tcW w:w="936" w:type="dxa"/>
            <w:gridSpan w:val="3"/>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600 l/mth</w:t>
            </w:r>
          </w:p>
        </w:tc>
      </w:tr>
      <w:tr w:rsidR="00857094" w:rsidRPr="002D0C78" w:rsidTr="00857094">
        <w:trPr>
          <w:trHeight w:val="300"/>
        </w:trPr>
        <w:tc>
          <w:tcPr>
            <w:tcW w:w="1939"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Producer price (CFAF/kg)</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165</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120</w:t>
            </w:r>
          </w:p>
        </w:tc>
        <w:tc>
          <w:tcPr>
            <w:tcW w:w="936" w:type="dxa"/>
            <w:gridSpan w:val="3"/>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117</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250</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165</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120</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117</w:t>
            </w:r>
          </w:p>
        </w:tc>
        <w:tc>
          <w:tcPr>
            <w:tcW w:w="936" w:type="dxa"/>
            <w:gridSpan w:val="3"/>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250</w:t>
            </w:r>
          </w:p>
        </w:tc>
      </w:tr>
      <w:tr w:rsidR="00857094" w:rsidRPr="002D0C78" w:rsidTr="00857094">
        <w:trPr>
          <w:trHeight w:val="300"/>
        </w:trPr>
        <w:tc>
          <w:tcPr>
            <w:tcW w:w="1939"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Income/ha (FCFA)</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150 315</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75 720</w:t>
            </w:r>
          </w:p>
        </w:tc>
        <w:tc>
          <w:tcPr>
            <w:tcW w:w="936" w:type="dxa"/>
            <w:gridSpan w:val="3"/>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166 023</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198825</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91800</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246051</w:t>
            </w:r>
          </w:p>
        </w:tc>
        <w:tc>
          <w:tcPr>
            <w:tcW w:w="936" w:type="dxa"/>
            <w:gridSpan w:val="3"/>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w:t>
            </w:r>
          </w:p>
        </w:tc>
      </w:tr>
      <w:tr w:rsidR="00857094" w:rsidRPr="002D0C78" w:rsidTr="00857094">
        <w:trPr>
          <w:trHeight w:val="300"/>
        </w:trPr>
        <w:tc>
          <w:tcPr>
            <w:tcW w:w="1939"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Net margin/ha (FCFA)</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50 615</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53 720</w:t>
            </w:r>
          </w:p>
        </w:tc>
        <w:tc>
          <w:tcPr>
            <w:tcW w:w="936" w:type="dxa"/>
            <w:gridSpan w:val="3"/>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95271</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60235</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45800</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162711</w:t>
            </w:r>
          </w:p>
        </w:tc>
        <w:tc>
          <w:tcPr>
            <w:tcW w:w="936" w:type="dxa"/>
            <w:gridSpan w:val="3"/>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w:t>
            </w:r>
          </w:p>
        </w:tc>
      </w:tr>
      <w:tr w:rsidR="00857094" w:rsidRPr="002D0C78" w:rsidTr="00857094">
        <w:trPr>
          <w:trHeight w:val="300"/>
        </w:trPr>
        <w:tc>
          <w:tcPr>
            <w:tcW w:w="1939"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Total Costs (FCFA)</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299 100</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110 000</w:t>
            </w:r>
          </w:p>
        </w:tc>
        <w:tc>
          <w:tcPr>
            <w:tcW w:w="936" w:type="dxa"/>
            <w:gridSpan w:val="3"/>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141 504</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35 060</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554 360</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322 000</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400032</w:t>
            </w:r>
          </w:p>
        </w:tc>
        <w:tc>
          <w:tcPr>
            <w:tcW w:w="936" w:type="dxa"/>
            <w:gridSpan w:val="3"/>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98 320</w:t>
            </w:r>
          </w:p>
        </w:tc>
      </w:tr>
      <w:tr w:rsidR="00857094" w:rsidRPr="002D0C78" w:rsidTr="00857094">
        <w:trPr>
          <w:trHeight w:val="300"/>
        </w:trPr>
        <w:tc>
          <w:tcPr>
            <w:tcW w:w="1939"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Total income (FCFA)</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450 945</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378 600</w:t>
            </w:r>
          </w:p>
        </w:tc>
        <w:tc>
          <w:tcPr>
            <w:tcW w:w="936" w:type="dxa"/>
            <w:gridSpan w:val="3"/>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332046</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56250</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795300</w:t>
            </w:r>
          </w:p>
        </w:tc>
        <w:tc>
          <w:tcPr>
            <w:tcW w:w="936" w:type="dxa"/>
            <w:gridSpan w:val="2"/>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642600</w:t>
            </w:r>
          </w:p>
        </w:tc>
        <w:tc>
          <w:tcPr>
            <w:tcW w:w="936" w:type="dxa"/>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1181045</w:t>
            </w:r>
          </w:p>
        </w:tc>
        <w:tc>
          <w:tcPr>
            <w:tcW w:w="936" w:type="dxa"/>
            <w:gridSpan w:val="3"/>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150 000</w:t>
            </w:r>
          </w:p>
        </w:tc>
      </w:tr>
      <w:tr w:rsidR="00857094" w:rsidRPr="002D0C78" w:rsidTr="00857094">
        <w:trPr>
          <w:trHeight w:val="300"/>
        </w:trPr>
        <w:tc>
          <w:tcPr>
            <w:tcW w:w="1939" w:type="dxa"/>
            <w:tcBorders>
              <w:bottom w:val="single" w:sz="4" w:space="0" w:color="auto"/>
            </w:tcBorders>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Net margin (FCFA)</w:t>
            </w:r>
          </w:p>
        </w:tc>
        <w:tc>
          <w:tcPr>
            <w:tcW w:w="936" w:type="dxa"/>
            <w:gridSpan w:val="2"/>
            <w:tcBorders>
              <w:bottom w:val="single" w:sz="4" w:space="0" w:color="auto"/>
            </w:tcBorders>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151 845</w:t>
            </w:r>
          </w:p>
        </w:tc>
        <w:tc>
          <w:tcPr>
            <w:tcW w:w="936" w:type="dxa"/>
            <w:tcBorders>
              <w:bottom w:val="single" w:sz="4" w:space="0" w:color="auto"/>
            </w:tcBorders>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268 600</w:t>
            </w:r>
          </w:p>
        </w:tc>
        <w:tc>
          <w:tcPr>
            <w:tcW w:w="936" w:type="dxa"/>
            <w:gridSpan w:val="3"/>
            <w:tcBorders>
              <w:bottom w:val="single" w:sz="4" w:space="0" w:color="auto"/>
            </w:tcBorders>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190542</w:t>
            </w:r>
          </w:p>
        </w:tc>
        <w:tc>
          <w:tcPr>
            <w:tcW w:w="936" w:type="dxa"/>
            <w:gridSpan w:val="2"/>
            <w:tcBorders>
              <w:bottom w:val="single" w:sz="4" w:space="0" w:color="auto"/>
            </w:tcBorders>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21190</w:t>
            </w:r>
          </w:p>
        </w:tc>
        <w:tc>
          <w:tcPr>
            <w:tcW w:w="936" w:type="dxa"/>
            <w:tcBorders>
              <w:bottom w:val="single" w:sz="4" w:space="0" w:color="auto"/>
            </w:tcBorders>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240940</w:t>
            </w:r>
          </w:p>
        </w:tc>
        <w:tc>
          <w:tcPr>
            <w:tcW w:w="936" w:type="dxa"/>
            <w:gridSpan w:val="2"/>
            <w:tcBorders>
              <w:bottom w:val="single" w:sz="4" w:space="0" w:color="auto"/>
            </w:tcBorders>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320600</w:t>
            </w:r>
          </w:p>
        </w:tc>
        <w:tc>
          <w:tcPr>
            <w:tcW w:w="936" w:type="dxa"/>
            <w:tcBorders>
              <w:bottom w:val="single" w:sz="4" w:space="0" w:color="auto"/>
            </w:tcBorders>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781013</w:t>
            </w:r>
          </w:p>
        </w:tc>
        <w:tc>
          <w:tcPr>
            <w:tcW w:w="936" w:type="dxa"/>
            <w:gridSpan w:val="3"/>
            <w:tcBorders>
              <w:bottom w:val="single" w:sz="4" w:space="0" w:color="auto"/>
            </w:tcBorders>
            <w:shd w:val="clear" w:color="auto" w:fill="auto"/>
            <w:noWrap/>
            <w:vAlign w:val="bottom"/>
            <w:hideMark/>
          </w:tcPr>
          <w:p w:rsidR="00857094" w:rsidRPr="0005376D" w:rsidRDefault="00857094" w:rsidP="00857094">
            <w:pPr>
              <w:jc w:val="right"/>
              <w:rPr>
                <w:color w:val="000000"/>
                <w:sz w:val="20"/>
                <w:szCs w:val="20"/>
              </w:rPr>
            </w:pPr>
            <w:r w:rsidRPr="0005376D">
              <w:rPr>
                <w:color w:val="000000"/>
                <w:sz w:val="20"/>
                <w:szCs w:val="20"/>
              </w:rPr>
              <w:t>51680</w:t>
            </w:r>
          </w:p>
        </w:tc>
      </w:tr>
    </w:tbl>
    <w:p w:rsidR="00857094" w:rsidRPr="002D0C78" w:rsidRDefault="00857094" w:rsidP="00857094">
      <w:pPr>
        <w:jc w:val="both"/>
        <w:rPr>
          <w:lang w:val="fr-FR"/>
        </w:rPr>
      </w:pPr>
    </w:p>
    <w:p w:rsidR="00857094" w:rsidRPr="002D0C78" w:rsidRDefault="00857094" w:rsidP="004553A8">
      <w:pPr>
        <w:pStyle w:val="ListParagraph"/>
        <w:numPr>
          <w:ilvl w:val="0"/>
          <w:numId w:val="58"/>
        </w:numPr>
        <w:spacing w:after="120" w:line="240" w:lineRule="auto"/>
        <w:ind w:left="0" w:firstLine="0"/>
        <w:contextualSpacing w:val="0"/>
        <w:rPr>
          <w:rFonts w:ascii="Times New Roman" w:eastAsia="Calibri" w:hAnsi="Times New Roman" w:cs="Times New Roman"/>
          <w:sz w:val="24"/>
          <w:szCs w:val="24"/>
        </w:rPr>
      </w:pPr>
      <w:r w:rsidRPr="002D0C78">
        <w:rPr>
          <w:rFonts w:ascii="Times New Roman" w:eastAsia="Calibri" w:hAnsi="Times New Roman" w:cs="Times New Roman"/>
          <w:sz w:val="24"/>
          <w:szCs w:val="24"/>
        </w:rPr>
        <w:t>In the Koulikoro region, the project targets in priority the production of cowpea and fodder (mainly peanut and cowpea hay), milk and poultry meat. Even though cowpea yields are below the 1.5 t/ha potential, the speculation is profitable both for small and medium farmers as shown in the table below. Poultry farming is dominated by traditional practice, which explains the very low profitably of this activity today, but modern aviculture is developing, encouraged by the large and growing Bamako market nearby. The project’s interventions</w:t>
      </w:r>
      <w:r w:rsidRPr="00903028">
        <w:rPr>
          <w:rFonts w:ascii="Times New Roman" w:eastAsia="Calibri" w:hAnsi="Times New Roman" w:cs="Times New Roman"/>
          <w:vertAlign w:val="superscript"/>
        </w:rPr>
        <w:footnoteReference w:id="59"/>
      </w:r>
      <w:r w:rsidRPr="002D0C78">
        <w:rPr>
          <w:rFonts w:ascii="Times New Roman" w:eastAsia="Calibri" w:hAnsi="Times New Roman" w:cs="Times New Roman"/>
          <w:sz w:val="24"/>
          <w:szCs w:val="24"/>
        </w:rPr>
        <w:t xml:space="preserve"> will lead to an increase of the animals’ weight and to a reduction of mortality rates (see paragraph above on poultry meat). </w:t>
      </w:r>
    </w:p>
    <w:p w:rsidR="00857094" w:rsidRPr="002D0C78" w:rsidRDefault="00857094" w:rsidP="00857094">
      <w:pPr>
        <w:jc w:val="both"/>
      </w:pPr>
      <w:r>
        <w:rPr>
          <w:b/>
        </w:rPr>
        <w:t xml:space="preserve">Production costs and benefits </w:t>
      </w:r>
      <w:r w:rsidRPr="002D0C78">
        <w:rPr>
          <w:b/>
        </w:rPr>
        <w:t>in Koulikoro region by farm size and product</w:t>
      </w:r>
    </w:p>
    <w:tbl>
      <w:tblPr>
        <w:tblW w:w="9654" w:type="dxa"/>
        <w:tblInd w:w="55" w:type="dxa"/>
        <w:tblLayout w:type="fixed"/>
        <w:tblCellMar>
          <w:left w:w="70" w:type="dxa"/>
          <w:right w:w="70" w:type="dxa"/>
        </w:tblCellMar>
        <w:tblLook w:val="04A0"/>
      </w:tblPr>
      <w:tblGrid>
        <w:gridCol w:w="2142"/>
        <w:gridCol w:w="850"/>
        <w:gridCol w:w="851"/>
        <w:gridCol w:w="992"/>
        <w:gridCol w:w="992"/>
        <w:gridCol w:w="992"/>
        <w:gridCol w:w="851"/>
        <w:gridCol w:w="992"/>
        <w:gridCol w:w="992"/>
      </w:tblGrid>
      <w:tr w:rsidR="00857094" w:rsidRPr="002D0C78" w:rsidTr="009A31B3">
        <w:trPr>
          <w:trHeight w:val="300"/>
        </w:trPr>
        <w:tc>
          <w:tcPr>
            <w:tcW w:w="2142" w:type="dxa"/>
            <w:tcBorders>
              <w:top w:val="single" w:sz="4" w:space="0" w:color="auto"/>
            </w:tcBorders>
            <w:shd w:val="clear" w:color="auto" w:fill="auto"/>
            <w:noWrap/>
            <w:vAlign w:val="bottom"/>
            <w:hideMark/>
          </w:tcPr>
          <w:p w:rsidR="00857094" w:rsidRPr="00B3155F" w:rsidRDefault="00857094" w:rsidP="00857094">
            <w:pPr>
              <w:rPr>
                <w:b/>
                <w:bCs/>
                <w:color w:val="000000"/>
                <w:sz w:val="20"/>
                <w:szCs w:val="20"/>
              </w:rPr>
            </w:pPr>
            <w:r w:rsidRPr="00B3155F">
              <w:rPr>
                <w:b/>
                <w:bCs/>
                <w:color w:val="000000"/>
                <w:sz w:val="20"/>
                <w:szCs w:val="20"/>
              </w:rPr>
              <w:t>KOULIKORO</w:t>
            </w:r>
          </w:p>
        </w:tc>
        <w:tc>
          <w:tcPr>
            <w:tcW w:w="3685" w:type="dxa"/>
            <w:gridSpan w:val="4"/>
            <w:tcBorders>
              <w:top w:val="single" w:sz="4" w:space="0" w:color="auto"/>
            </w:tcBorders>
            <w:shd w:val="clear" w:color="auto" w:fill="auto"/>
            <w:noWrap/>
            <w:vAlign w:val="center"/>
            <w:hideMark/>
          </w:tcPr>
          <w:p w:rsidR="00857094" w:rsidRPr="00B3155F" w:rsidRDefault="00857094" w:rsidP="00857094">
            <w:pPr>
              <w:jc w:val="center"/>
              <w:rPr>
                <w:b/>
                <w:bCs/>
                <w:color w:val="000000"/>
                <w:sz w:val="20"/>
                <w:szCs w:val="20"/>
              </w:rPr>
            </w:pPr>
            <w:r w:rsidRPr="00B3155F">
              <w:rPr>
                <w:b/>
                <w:bCs/>
                <w:color w:val="000000"/>
                <w:sz w:val="20"/>
                <w:szCs w:val="20"/>
              </w:rPr>
              <w:t>Small holders</w:t>
            </w:r>
            <w:r>
              <w:rPr>
                <w:b/>
                <w:bCs/>
                <w:color w:val="000000"/>
                <w:sz w:val="20"/>
                <w:szCs w:val="20"/>
              </w:rPr>
              <w:t xml:space="preserve"> (70%)</w:t>
            </w:r>
          </w:p>
        </w:tc>
        <w:tc>
          <w:tcPr>
            <w:tcW w:w="3827" w:type="dxa"/>
            <w:gridSpan w:val="4"/>
            <w:tcBorders>
              <w:top w:val="single" w:sz="4" w:space="0" w:color="auto"/>
            </w:tcBorders>
            <w:shd w:val="clear" w:color="auto" w:fill="auto"/>
            <w:noWrap/>
            <w:vAlign w:val="center"/>
            <w:hideMark/>
          </w:tcPr>
          <w:p w:rsidR="00857094" w:rsidRPr="00B3155F" w:rsidRDefault="00857094" w:rsidP="00857094">
            <w:pPr>
              <w:jc w:val="center"/>
              <w:rPr>
                <w:color w:val="000000"/>
                <w:sz w:val="20"/>
                <w:szCs w:val="20"/>
              </w:rPr>
            </w:pPr>
            <w:r w:rsidRPr="00B3155F">
              <w:rPr>
                <w:b/>
                <w:bCs/>
                <w:color w:val="000000"/>
                <w:sz w:val="20"/>
                <w:szCs w:val="20"/>
              </w:rPr>
              <w:t>Medium holders</w:t>
            </w:r>
            <w:r>
              <w:rPr>
                <w:b/>
                <w:bCs/>
                <w:color w:val="000000"/>
                <w:sz w:val="20"/>
                <w:szCs w:val="20"/>
              </w:rPr>
              <w:t xml:space="preserve"> (30%)</w:t>
            </w:r>
          </w:p>
        </w:tc>
      </w:tr>
      <w:tr w:rsidR="00857094" w:rsidRPr="002D0C78" w:rsidTr="009A31B3">
        <w:trPr>
          <w:trHeight w:val="300"/>
        </w:trPr>
        <w:tc>
          <w:tcPr>
            <w:tcW w:w="2142" w:type="dxa"/>
            <w:tcBorders>
              <w:bottom w:val="single" w:sz="4" w:space="0" w:color="auto"/>
            </w:tcBorders>
            <w:shd w:val="clear" w:color="auto" w:fill="auto"/>
            <w:noWrap/>
            <w:vAlign w:val="bottom"/>
            <w:hideMark/>
          </w:tcPr>
          <w:p w:rsidR="00857094" w:rsidRPr="00B3155F" w:rsidRDefault="00857094" w:rsidP="00857094">
            <w:pPr>
              <w:rPr>
                <w:b/>
                <w:bCs/>
                <w:color w:val="000000"/>
                <w:sz w:val="20"/>
                <w:szCs w:val="20"/>
              </w:rPr>
            </w:pPr>
          </w:p>
        </w:tc>
        <w:tc>
          <w:tcPr>
            <w:tcW w:w="850" w:type="dxa"/>
            <w:tcBorders>
              <w:bottom w:val="single" w:sz="4" w:space="0" w:color="auto"/>
            </w:tcBorders>
            <w:shd w:val="clear" w:color="auto" w:fill="auto"/>
            <w:noWrap/>
            <w:vAlign w:val="center"/>
            <w:hideMark/>
          </w:tcPr>
          <w:p w:rsidR="00857094" w:rsidRPr="00B3155F" w:rsidRDefault="00857094" w:rsidP="00857094">
            <w:pPr>
              <w:jc w:val="center"/>
              <w:rPr>
                <w:b/>
                <w:bCs/>
                <w:color w:val="000000"/>
                <w:sz w:val="20"/>
                <w:szCs w:val="20"/>
              </w:rPr>
            </w:pPr>
            <w:r w:rsidRPr="00B3155F">
              <w:rPr>
                <w:b/>
                <w:bCs/>
                <w:color w:val="000000"/>
                <w:sz w:val="20"/>
                <w:szCs w:val="20"/>
              </w:rPr>
              <w:t>Cowpea</w:t>
            </w:r>
          </w:p>
        </w:tc>
        <w:tc>
          <w:tcPr>
            <w:tcW w:w="851" w:type="dxa"/>
            <w:tcBorders>
              <w:bottom w:val="single" w:sz="4" w:space="0" w:color="auto"/>
            </w:tcBorders>
            <w:shd w:val="clear" w:color="auto" w:fill="auto"/>
            <w:noWrap/>
            <w:vAlign w:val="center"/>
            <w:hideMark/>
          </w:tcPr>
          <w:p w:rsidR="00857094" w:rsidRPr="00B3155F" w:rsidRDefault="00857094" w:rsidP="00857094">
            <w:pPr>
              <w:jc w:val="center"/>
              <w:rPr>
                <w:b/>
                <w:bCs/>
                <w:color w:val="000000"/>
                <w:sz w:val="20"/>
                <w:szCs w:val="20"/>
              </w:rPr>
            </w:pPr>
            <w:r w:rsidRPr="00B3155F">
              <w:rPr>
                <w:b/>
                <w:bCs/>
                <w:color w:val="000000"/>
                <w:sz w:val="20"/>
                <w:szCs w:val="20"/>
              </w:rPr>
              <w:t>Fodder</w:t>
            </w:r>
          </w:p>
        </w:tc>
        <w:tc>
          <w:tcPr>
            <w:tcW w:w="992" w:type="dxa"/>
            <w:tcBorders>
              <w:bottom w:val="single" w:sz="4" w:space="0" w:color="auto"/>
            </w:tcBorders>
            <w:shd w:val="clear" w:color="auto" w:fill="auto"/>
            <w:noWrap/>
            <w:vAlign w:val="center"/>
            <w:hideMark/>
          </w:tcPr>
          <w:p w:rsidR="00857094" w:rsidRPr="00B3155F" w:rsidRDefault="00857094" w:rsidP="00857094">
            <w:pPr>
              <w:jc w:val="center"/>
              <w:rPr>
                <w:b/>
                <w:bCs/>
                <w:color w:val="000000"/>
                <w:sz w:val="20"/>
                <w:szCs w:val="20"/>
              </w:rPr>
            </w:pPr>
            <w:r w:rsidRPr="00B3155F">
              <w:rPr>
                <w:b/>
                <w:bCs/>
                <w:color w:val="000000"/>
                <w:sz w:val="20"/>
                <w:szCs w:val="20"/>
              </w:rPr>
              <w:t>Milk</w:t>
            </w:r>
          </w:p>
        </w:tc>
        <w:tc>
          <w:tcPr>
            <w:tcW w:w="992" w:type="dxa"/>
            <w:tcBorders>
              <w:bottom w:val="single" w:sz="4" w:space="0" w:color="auto"/>
            </w:tcBorders>
            <w:shd w:val="clear" w:color="auto" w:fill="auto"/>
            <w:noWrap/>
            <w:vAlign w:val="center"/>
            <w:hideMark/>
          </w:tcPr>
          <w:p w:rsidR="00857094" w:rsidRPr="00B3155F" w:rsidRDefault="00857094" w:rsidP="00857094">
            <w:pPr>
              <w:jc w:val="center"/>
              <w:rPr>
                <w:b/>
                <w:bCs/>
                <w:color w:val="000000"/>
                <w:sz w:val="20"/>
                <w:szCs w:val="20"/>
              </w:rPr>
            </w:pPr>
            <w:r w:rsidRPr="00B3155F">
              <w:rPr>
                <w:b/>
                <w:bCs/>
                <w:color w:val="000000"/>
                <w:sz w:val="20"/>
                <w:szCs w:val="20"/>
              </w:rPr>
              <w:t>Poultry</w:t>
            </w:r>
          </w:p>
        </w:tc>
        <w:tc>
          <w:tcPr>
            <w:tcW w:w="992" w:type="dxa"/>
            <w:tcBorders>
              <w:bottom w:val="single" w:sz="4" w:space="0" w:color="auto"/>
            </w:tcBorders>
            <w:shd w:val="clear" w:color="auto" w:fill="auto"/>
            <w:noWrap/>
            <w:vAlign w:val="center"/>
            <w:hideMark/>
          </w:tcPr>
          <w:p w:rsidR="00857094" w:rsidRPr="00B3155F" w:rsidRDefault="00857094" w:rsidP="00857094">
            <w:pPr>
              <w:jc w:val="center"/>
              <w:rPr>
                <w:b/>
                <w:bCs/>
                <w:color w:val="000000"/>
                <w:sz w:val="20"/>
                <w:szCs w:val="20"/>
              </w:rPr>
            </w:pPr>
            <w:r w:rsidRPr="00B3155F">
              <w:rPr>
                <w:b/>
                <w:bCs/>
                <w:color w:val="000000"/>
                <w:sz w:val="20"/>
                <w:szCs w:val="20"/>
              </w:rPr>
              <w:t>Cowpea</w:t>
            </w:r>
          </w:p>
        </w:tc>
        <w:tc>
          <w:tcPr>
            <w:tcW w:w="851" w:type="dxa"/>
            <w:tcBorders>
              <w:bottom w:val="single" w:sz="4" w:space="0" w:color="auto"/>
            </w:tcBorders>
            <w:shd w:val="clear" w:color="auto" w:fill="auto"/>
            <w:noWrap/>
            <w:vAlign w:val="center"/>
            <w:hideMark/>
          </w:tcPr>
          <w:p w:rsidR="00857094" w:rsidRPr="00B3155F" w:rsidRDefault="00857094" w:rsidP="00857094">
            <w:pPr>
              <w:jc w:val="center"/>
              <w:rPr>
                <w:b/>
                <w:bCs/>
                <w:color w:val="000000"/>
                <w:sz w:val="20"/>
                <w:szCs w:val="20"/>
              </w:rPr>
            </w:pPr>
            <w:r w:rsidRPr="00B3155F">
              <w:rPr>
                <w:b/>
                <w:bCs/>
                <w:color w:val="000000"/>
                <w:sz w:val="20"/>
                <w:szCs w:val="20"/>
              </w:rPr>
              <w:t>Fodder</w:t>
            </w:r>
          </w:p>
        </w:tc>
        <w:tc>
          <w:tcPr>
            <w:tcW w:w="992" w:type="dxa"/>
            <w:tcBorders>
              <w:bottom w:val="single" w:sz="4" w:space="0" w:color="auto"/>
            </w:tcBorders>
            <w:shd w:val="clear" w:color="auto" w:fill="auto"/>
            <w:noWrap/>
            <w:vAlign w:val="center"/>
            <w:hideMark/>
          </w:tcPr>
          <w:p w:rsidR="00857094" w:rsidRPr="00B3155F" w:rsidRDefault="00857094" w:rsidP="00857094">
            <w:pPr>
              <w:jc w:val="center"/>
              <w:rPr>
                <w:b/>
                <w:bCs/>
                <w:color w:val="000000"/>
                <w:sz w:val="20"/>
                <w:szCs w:val="20"/>
              </w:rPr>
            </w:pPr>
            <w:r w:rsidRPr="00B3155F">
              <w:rPr>
                <w:b/>
                <w:bCs/>
                <w:color w:val="000000"/>
                <w:sz w:val="20"/>
                <w:szCs w:val="20"/>
              </w:rPr>
              <w:t>Milk</w:t>
            </w:r>
          </w:p>
        </w:tc>
        <w:tc>
          <w:tcPr>
            <w:tcW w:w="992" w:type="dxa"/>
            <w:tcBorders>
              <w:bottom w:val="single" w:sz="4" w:space="0" w:color="auto"/>
            </w:tcBorders>
            <w:shd w:val="clear" w:color="auto" w:fill="auto"/>
            <w:noWrap/>
            <w:vAlign w:val="center"/>
            <w:hideMark/>
          </w:tcPr>
          <w:p w:rsidR="00857094" w:rsidRPr="00B3155F" w:rsidRDefault="00857094" w:rsidP="00857094">
            <w:pPr>
              <w:jc w:val="center"/>
              <w:rPr>
                <w:b/>
                <w:bCs/>
                <w:color w:val="000000"/>
                <w:sz w:val="20"/>
                <w:szCs w:val="20"/>
              </w:rPr>
            </w:pPr>
            <w:r w:rsidRPr="00B3155F">
              <w:rPr>
                <w:b/>
                <w:bCs/>
                <w:color w:val="000000"/>
                <w:sz w:val="20"/>
                <w:szCs w:val="20"/>
              </w:rPr>
              <w:t>Poultry</w:t>
            </w:r>
          </w:p>
        </w:tc>
      </w:tr>
      <w:tr w:rsidR="00857094" w:rsidRPr="002D0C78" w:rsidTr="009A31B3">
        <w:trPr>
          <w:trHeight w:val="300"/>
        </w:trPr>
        <w:tc>
          <w:tcPr>
            <w:tcW w:w="2142" w:type="dxa"/>
            <w:tcBorders>
              <w:top w:val="single" w:sz="4" w:space="0" w:color="auto"/>
            </w:tcBorders>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Area (ha)</w:t>
            </w:r>
          </w:p>
        </w:tc>
        <w:tc>
          <w:tcPr>
            <w:tcW w:w="850" w:type="dxa"/>
            <w:tcBorders>
              <w:top w:val="single" w:sz="4" w:space="0" w:color="auto"/>
            </w:tcBorders>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3</w:t>
            </w:r>
          </w:p>
        </w:tc>
        <w:tc>
          <w:tcPr>
            <w:tcW w:w="851" w:type="dxa"/>
            <w:tcBorders>
              <w:top w:val="single" w:sz="4" w:space="0" w:color="auto"/>
            </w:tcBorders>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2</w:t>
            </w:r>
          </w:p>
        </w:tc>
        <w:tc>
          <w:tcPr>
            <w:tcW w:w="992" w:type="dxa"/>
            <w:tcBorders>
              <w:top w:val="single" w:sz="4" w:space="0" w:color="auto"/>
            </w:tcBorders>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7 cows</w:t>
            </w:r>
          </w:p>
        </w:tc>
        <w:tc>
          <w:tcPr>
            <w:tcW w:w="992" w:type="dxa"/>
            <w:tcBorders>
              <w:top w:val="single" w:sz="4" w:space="0" w:color="auto"/>
            </w:tcBorders>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9</w:t>
            </w:r>
            <w:r w:rsidRPr="00B3155F">
              <w:rPr>
                <w:color w:val="000000"/>
                <w:sz w:val="20"/>
                <w:szCs w:val="20"/>
              </w:rPr>
              <w:t xml:space="preserve"> heads</w:t>
            </w:r>
          </w:p>
        </w:tc>
        <w:tc>
          <w:tcPr>
            <w:tcW w:w="992" w:type="dxa"/>
            <w:tcBorders>
              <w:top w:val="single" w:sz="4" w:space="0" w:color="auto"/>
            </w:tcBorders>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5</w:t>
            </w:r>
          </w:p>
        </w:tc>
        <w:tc>
          <w:tcPr>
            <w:tcW w:w="851" w:type="dxa"/>
            <w:tcBorders>
              <w:top w:val="single" w:sz="4" w:space="0" w:color="auto"/>
            </w:tcBorders>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4</w:t>
            </w:r>
          </w:p>
        </w:tc>
        <w:tc>
          <w:tcPr>
            <w:tcW w:w="992" w:type="dxa"/>
            <w:tcBorders>
              <w:top w:val="single" w:sz="4" w:space="0" w:color="auto"/>
            </w:tcBorders>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13 cows</w:t>
            </w:r>
          </w:p>
        </w:tc>
        <w:tc>
          <w:tcPr>
            <w:tcW w:w="992" w:type="dxa"/>
            <w:tcBorders>
              <w:top w:val="single" w:sz="4" w:space="0" w:color="auto"/>
            </w:tcBorders>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15 heads</w:t>
            </w:r>
          </w:p>
        </w:tc>
      </w:tr>
      <w:tr w:rsidR="00857094" w:rsidRPr="002D0C78" w:rsidTr="009A31B3">
        <w:trPr>
          <w:trHeight w:val="300"/>
        </w:trPr>
        <w:tc>
          <w:tcPr>
            <w:tcW w:w="2142"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Costs/ha (FCFA)</w:t>
            </w:r>
          </w:p>
        </w:tc>
        <w:tc>
          <w:tcPr>
            <w:tcW w:w="850"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27 600</w:t>
            </w:r>
          </w:p>
        </w:tc>
        <w:tc>
          <w:tcPr>
            <w:tcW w:w="851"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1</w:t>
            </w:r>
            <w:r w:rsidRPr="00B3155F">
              <w:rPr>
                <w:color w:val="000000"/>
                <w:sz w:val="20"/>
                <w:szCs w:val="20"/>
              </w:rPr>
              <w:t>5600</w:t>
            </w:r>
          </w:p>
        </w:tc>
        <w:tc>
          <w:tcPr>
            <w:tcW w:w="992"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w:t>
            </w:r>
          </w:p>
        </w:tc>
        <w:tc>
          <w:tcPr>
            <w:tcW w:w="992"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w:t>
            </w:r>
          </w:p>
        </w:tc>
        <w:tc>
          <w:tcPr>
            <w:tcW w:w="992"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78 665</w:t>
            </w:r>
          </w:p>
        </w:tc>
        <w:tc>
          <w:tcPr>
            <w:tcW w:w="851"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17500</w:t>
            </w:r>
          </w:p>
        </w:tc>
        <w:tc>
          <w:tcPr>
            <w:tcW w:w="992"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w:t>
            </w:r>
          </w:p>
        </w:tc>
        <w:tc>
          <w:tcPr>
            <w:tcW w:w="992"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w:t>
            </w:r>
          </w:p>
        </w:tc>
      </w:tr>
      <w:tr w:rsidR="00857094" w:rsidRPr="002D0C78" w:rsidTr="009A31B3">
        <w:trPr>
          <w:trHeight w:val="300"/>
        </w:trPr>
        <w:tc>
          <w:tcPr>
            <w:tcW w:w="2142"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Yield (t/ha</w:t>
            </w:r>
            <w:r>
              <w:rPr>
                <w:color w:val="000000"/>
                <w:sz w:val="18"/>
                <w:szCs w:val="18"/>
              </w:rPr>
              <w:t xml:space="preserve"> or kg/herd</w:t>
            </w:r>
            <w:r w:rsidRPr="00051414">
              <w:rPr>
                <w:color w:val="000000"/>
                <w:sz w:val="18"/>
                <w:szCs w:val="18"/>
              </w:rPr>
              <w:t>)</w:t>
            </w:r>
          </w:p>
        </w:tc>
        <w:tc>
          <w:tcPr>
            <w:tcW w:w="850"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0.356</w:t>
            </w:r>
          </w:p>
        </w:tc>
        <w:tc>
          <w:tcPr>
            <w:tcW w:w="851"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0.622</w:t>
            </w:r>
          </w:p>
        </w:tc>
        <w:tc>
          <w:tcPr>
            <w:tcW w:w="992" w:type="dxa"/>
            <w:shd w:val="clear" w:color="auto" w:fill="auto"/>
            <w:noWrap/>
            <w:vAlign w:val="bottom"/>
            <w:hideMark/>
          </w:tcPr>
          <w:p w:rsidR="00857094" w:rsidRPr="00B3155F" w:rsidRDefault="00857094" w:rsidP="009A31B3">
            <w:pPr>
              <w:jc w:val="right"/>
              <w:rPr>
                <w:color w:val="000000"/>
                <w:sz w:val="20"/>
                <w:szCs w:val="20"/>
              </w:rPr>
            </w:pPr>
            <w:r w:rsidRPr="00B3155F">
              <w:rPr>
                <w:color w:val="000000"/>
                <w:sz w:val="20"/>
                <w:szCs w:val="20"/>
              </w:rPr>
              <w:t>31</w:t>
            </w:r>
            <w:r>
              <w:rPr>
                <w:color w:val="000000"/>
                <w:sz w:val="20"/>
                <w:szCs w:val="20"/>
              </w:rPr>
              <w:t>5</w:t>
            </w:r>
            <w:r w:rsidRPr="00B3155F">
              <w:rPr>
                <w:color w:val="000000"/>
                <w:sz w:val="20"/>
                <w:szCs w:val="20"/>
              </w:rPr>
              <w:t xml:space="preserve"> l/</w:t>
            </w:r>
            <w:r>
              <w:rPr>
                <w:color w:val="000000"/>
                <w:sz w:val="20"/>
                <w:szCs w:val="20"/>
              </w:rPr>
              <w:t>mth</w:t>
            </w:r>
          </w:p>
        </w:tc>
        <w:tc>
          <w:tcPr>
            <w:tcW w:w="992"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8</w:t>
            </w:r>
          </w:p>
        </w:tc>
        <w:tc>
          <w:tcPr>
            <w:tcW w:w="992"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0.565</w:t>
            </w:r>
          </w:p>
        </w:tc>
        <w:tc>
          <w:tcPr>
            <w:tcW w:w="851"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0.554</w:t>
            </w:r>
          </w:p>
        </w:tc>
        <w:tc>
          <w:tcPr>
            <w:tcW w:w="992"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780</w:t>
            </w:r>
            <w:r w:rsidRPr="00B3155F">
              <w:rPr>
                <w:color w:val="000000"/>
                <w:sz w:val="20"/>
                <w:szCs w:val="20"/>
              </w:rPr>
              <w:t xml:space="preserve"> l/</w:t>
            </w:r>
            <w:r w:rsidR="009A31B3">
              <w:rPr>
                <w:color w:val="000000"/>
                <w:sz w:val="20"/>
                <w:szCs w:val="20"/>
              </w:rPr>
              <w:t>m</w:t>
            </w:r>
            <w:r>
              <w:rPr>
                <w:color w:val="000000"/>
                <w:sz w:val="20"/>
                <w:szCs w:val="20"/>
              </w:rPr>
              <w:t>th</w:t>
            </w:r>
          </w:p>
        </w:tc>
        <w:tc>
          <w:tcPr>
            <w:tcW w:w="992"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13</w:t>
            </w:r>
          </w:p>
        </w:tc>
      </w:tr>
      <w:tr w:rsidR="00857094" w:rsidRPr="002D0C78" w:rsidTr="009A31B3">
        <w:trPr>
          <w:trHeight w:val="300"/>
        </w:trPr>
        <w:tc>
          <w:tcPr>
            <w:tcW w:w="2142"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Producer price (CFAF/kg)</w:t>
            </w:r>
          </w:p>
        </w:tc>
        <w:tc>
          <w:tcPr>
            <w:tcW w:w="850"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207</w:t>
            </w:r>
          </w:p>
        </w:tc>
        <w:tc>
          <w:tcPr>
            <w:tcW w:w="851"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47</w:t>
            </w:r>
          </w:p>
        </w:tc>
        <w:tc>
          <w:tcPr>
            <w:tcW w:w="992"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250</w:t>
            </w:r>
          </w:p>
        </w:tc>
        <w:tc>
          <w:tcPr>
            <w:tcW w:w="992"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2500/head</w:t>
            </w:r>
          </w:p>
        </w:tc>
        <w:tc>
          <w:tcPr>
            <w:tcW w:w="992"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207</w:t>
            </w:r>
          </w:p>
        </w:tc>
        <w:tc>
          <w:tcPr>
            <w:tcW w:w="851"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47</w:t>
            </w:r>
          </w:p>
        </w:tc>
        <w:tc>
          <w:tcPr>
            <w:tcW w:w="992"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250</w:t>
            </w:r>
          </w:p>
        </w:tc>
        <w:tc>
          <w:tcPr>
            <w:tcW w:w="992" w:type="dxa"/>
            <w:shd w:val="clear" w:color="auto" w:fill="auto"/>
            <w:noWrap/>
            <w:vAlign w:val="bottom"/>
            <w:hideMark/>
          </w:tcPr>
          <w:p w:rsidR="00857094" w:rsidRPr="00B3155F" w:rsidRDefault="00857094" w:rsidP="009A31B3">
            <w:pPr>
              <w:jc w:val="right"/>
              <w:rPr>
                <w:color w:val="000000"/>
                <w:sz w:val="20"/>
                <w:szCs w:val="20"/>
              </w:rPr>
            </w:pPr>
            <w:r>
              <w:rPr>
                <w:color w:val="000000"/>
                <w:sz w:val="20"/>
                <w:szCs w:val="20"/>
              </w:rPr>
              <w:t>2500/head</w:t>
            </w:r>
          </w:p>
        </w:tc>
      </w:tr>
      <w:tr w:rsidR="00857094" w:rsidRPr="002D0C78" w:rsidTr="009A31B3">
        <w:trPr>
          <w:trHeight w:val="300"/>
        </w:trPr>
        <w:tc>
          <w:tcPr>
            <w:tcW w:w="2142"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 xml:space="preserve">Income/ha </w:t>
            </w:r>
            <w:r w:rsidRPr="00857094">
              <w:rPr>
                <w:color w:val="000000"/>
                <w:sz w:val="16"/>
                <w:szCs w:val="16"/>
              </w:rPr>
              <w:t>(FCFA)</w:t>
            </w:r>
          </w:p>
        </w:tc>
        <w:tc>
          <w:tcPr>
            <w:tcW w:w="850"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73783</w:t>
            </w:r>
          </w:p>
        </w:tc>
        <w:tc>
          <w:tcPr>
            <w:tcW w:w="851"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29234</w:t>
            </w:r>
          </w:p>
        </w:tc>
        <w:tc>
          <w:tcPr>
            <w:tcW w:w="992"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w:t>
            </w:r>
          </w:p>
        </w:tc>
        <w:tc>
          <w:tcPr>
            <w:tcW w:w="992"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w:t>
            </w:r>
          </w:p>
        </w:tc>
        <w:tc>
          <w:tcPr>
            <w:tcW w:w="992"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116955</w:t>
            </w:r>
          </w:p>
        </w:tc>
        <w:tc>
          <w:tcPr>
            <w:tcW w:w="851"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26038</w:t>
            </w:r>
          </w:p>
        </w:tc>
        <w:tc>
          <w:tcPr>
            <w:tcW w:w="992"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w:t>
            </w:r>
          </w:p>
        </w:tc>
        <w:tc>
          <w:tcPr>
            <w:tcW w:w="992"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w:t>
            </w:r>
          </w:p>
        </w:tc>
      </w:tr>
      <w:tr w:rsidR="00857094" w:rsidRPr="002D0C78" w:rsidTr="009A31B3">
        <w:trPr>
          <w:trHeight w:val="300"/>
        </w:trPr>
        <w:tc>
          <w:tcPr>
            <w:tcW w:w="2142"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Net margin/ha (FCFA)</w:t>
            </w:r>
          </w:p>
        </w:tc>
        <w:tc>
          <w:tcPr>
            <w:tcW w:w="850"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46183</w:t>
            </w:r>
          </w:p>
        </w:tc>
        <w:tc>
          <w:tcPr>
            <w:tcW w:w="851"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13634</w:t>
            </w:r>
          </w:p>
        </w:tc>
        <w:tc>
          <w:tcPr>
            <w:tcW w:w="992"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w:t>
            </w:r>
          </w:p>
        </w:tc>
        <w:tc>
          <w:tcPr>
            <w:tcW w:w="992"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w:t>
            </w:r>
          </w:p>
        </w:tc>
        <w:tc>
          <w:tcPr>
            <w:tcW w:w="992"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38290</w:t>
            </w:r>
          </w:p>
        </w:tc>
        <w:tc>
          <w:tcPr>
            <w:tcW w:w="851"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8538</w:t>
            </w:r>
          </w:p>
        </w:tc>
        <w:tc>
          <w:tcPr>
            <w:tcW w:w="992"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w:t>
            </w:r>
          </w:p>
        </w:tc>
        <w:tc>
          <w:tcPr>
            <w:tcW w:w="992"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w:t>
            </w:r>
          </w:p>
        </w:tc>
      </w:tr>
      <w:tr w:rsidR="00857094" w:rsidRPr="002D0C78" w:rsidTr="009A31B3">
        <w:trPr>
          <w:trHeight w:val="300"/>
        </w:trPr>
        <w:tc>
          <w:tcPr>
            <w:tcW w:w="2142"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 xml:space="preserve">Total Costs </w:t>
            </w:r>
            <w:r w:rsidRPr="00857094">
              <w:rPr>
                <w:color w:val="000000"/>
                <w:sz w:val="16"/>
                <w:szCs w:val="16"/>
              </w:rPr>
              <w:t>(FCFA)</w:t>
            </w:r>
          </w:p>
        </w:tc>
        <w:tc>
          <w:tcPr>
            <w:tcW w:w="850"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82 800</w:t>
            </w:r>
          </w:p>
        </w:tc>
        <w:tc>
          <w:tcPr>
            <w:tcW w:w="851"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31200</w:t>
            </w:r>
          </w:p>
        </w:tc>
        <w:tc>
          <w:tcPr>
            <w:tcW w:w="992"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55 800</w:t>
            </w:r>
          </w:p>
        </w:tc>
        <w:tc>
          <w:tcPr>
            <w:tcW w:w="992"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5400</w:t>
            </w:r>
          </w:p>
        </w:tc>
        <w:tc>
          <w:tcPr>
            <w:tcW w:w="992"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393 325</w:t>
            </w:r>
          </w:p>
        </w:tc>
        <w:tc>
          <w:tcPr>
            <w:tcW w:w="851"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70000</w:t>
            </w:r>
          </w:p>
        </w:tc>
        <w:tc>
          <w:tcPr>
            <w:tcW w:w="992"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123 800</w:t>
            </w:r>
          </w:p>
        </w:tc>
        <w:tc>
          <w:tcPr>
            <w:tcW w:w="992"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12</w:t>
            </w:r>
            <w:r w:rsidRPr="00B3155F">
              <w:rPr>
                <w:color w:val="000000"/>
                <w:sz w:val="20"/>
                <w:szCs w:val="20"/>
              </w:rPr>
              <w:t xml:space="preserve"> 000</w:t>
            </w:r>
          </w:p>
        </w:tc>
      </w:tr>
      <w:tr w:rsidR="00857094" w:rsidRPr="002D0C78" w:rsidTr="009A31B3">
        <w:trPr>
          <w:trHeight w:val="300"/>
        </w:trPr>
        <w:tc>
          <w:tcPr>
            <w:tcW w:w="2142" w:type="dxa"/>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Total income (FCFA)</w:t>
            </w:r>
          </w:p>
        </w:tc>
        <w:tc>
          <w:tcPr>
            <w:tcW w:w="850"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221349</w:t>
            </w:r>
          </w:p>
        </w:tc>
        <w:tc>
          <w:tcPr>
            <w:tcW w:w="851"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58468</w:t>
            </w:r>
          </w:p>
        </w:tc>
        <w:tc>
          <w:tcPr>
            <w:tcW w:w="992"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78750</w:t>
            </w:r>
          </w:p>
        </w:tc>
        <w:tc>
          <w:tcPr>
            <w:tcW w:w="992"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20000</w:t>
            </w:r>
          </w:p>
        </w:tc>
        <w:tc>
          <w:tcPr>
            <w:tcW w:w="992"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584775</w:t>
            </w:r>
          </w:p>
        </w:tc>
        <w:tc>
          <w:tcPr>
            <w:tcW w:w="851"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104152</w:t>
            </w:r>
          </w:p>
        </w:tc>
        <w:tc>
          <w:tcPr>
            <w:tcW w:w="992" w:type="dxa"/>
            <w:shd w:val="clear" w:color="auto" w:fill="auto"/>
            <w:noWrap/>
            <w:vAlign w:val="bottom"/>
            <w:hideMark/>
          </w:tcPr>
          <w:p w:rsidR="00857094" w:rsidRPr="00B3155F" w:rsidRDefault="00857094" w:rsidP="00857094">
            <w:pPr>
              <w:jc w:val="right"/>
              <w:rPr>
                <w:color w:val="000000"/>
                <w:sz w:val="20"/>
                <w:szCs w:val="20"/>
              </w:rPr>
            </w:pPr>
            <w:r w:rsidRPr="00B3155F">
              <w:rPr>
                <w:color w:val="000000"/>
                <w:sz w:val="20"/>
                <w:szCs w:val="20"/>
              </w:rPr>
              <w:t>1</w:t>
            </w:r>
            <w:r>
              <w:rPr>
                <w:color w:val="000000"/>
                <w:sz w:val="20"/>
                <w:szCs w:val="20"/>
              </w:rPr>
              <w:t>95</w:t>
            </w:r>
            <w:r w:rsidRPr="00B3155F">
              <w:rPr>
                <w:color w:val="000000"/>
                <w:sz w:val="20"/>
                <w:szCs w:val="20"/>
              </w:rPr>
              <w:t xml:space="preserve"> 000</w:t>
            </w:r>
          </w:p>
        </w:tc>
        <w:tc>
          <w:tcPr>
            <w:tcW w:w="992" w:type="dxa"/>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32</w:t>
            </w:r>
            <w:r w:rsidRPr="00B3155F">
              <w:rPr>
                <w:color w:val="000000"/>
                <w:sz w:val="20"/>
                <w:szCs w:val="20"/>
              </w:rPr>
              <w:t xml:space="preserve"> 500</w:t>
            </w:r>
          </w:p>
        </w:tc>
      </w:tr>
      <w:tr w:rsidR="00857094" w:rsidRPr="002D0C78" w:rsidTr="009A31B3">
        <w:trPr>
          <w:trHeight w:val="300"/>
        </w:trPr>
        <w:tc>
          <w:tcPr>
            <w:tcW w:w="2142" w:type="dxa"/>
            <w:tcBorders>
              <w:bottom w:val="single" w:sz="4" w:space="0" w:color="auto"/>
            </w:tcBorders>
            <w:shd w:val="clear" w:color="auto" w:fill="auto"/>
            <w:noWrap/>
            <w:vAlign w:val="bottom"/>
            <w:hideMark/>
          </w:tcPr>
          <w:p w:rsidR="00857094" w:rsidRPr="00051414" w:rsidRDefault="00857094" w:rsidP="00857094">
            <w:pPr>
              <w:rPr>
                <w:color w:val="000000"/>
                <w:sz w:val="18"/>
                <w:szCs w:val="18"/>
              </w:rPr>
            </w:pPr>
            <w:r w:rsidRPr="00051414">
              <w:rPr>
                <w:color w:val="000000"/>
                <w:sz w:val="18"/>
                <w:szCs w:val="18"/>
              </w:rPr>
              <w:t>Net margin (FCFA)</w:t>
            </w:r>
          </w:p>
        </w:tc>
        <w:tc>
          <w:tcPr>
            <w:tcW w:w="850" w:type="dxa"/>
            <w:tcBorders>
              <w:bottom w:val="single" w:sz="4" w:space="0" w:color="auto"/>
            </w:tcBorders>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138549</w:t>
            </w:r>
          </w:p>
        </w:tc>
        <w:tc>
          <w:tcPr>
            <w:tcW w:w="851" w:type="dxa"/>
            <w:tcBorders>
              <w:bottom w:val="single" w:sz="4" w:space="0" w:color="auto"/>
            </w:tcBorders>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27268</w:t>
            </w:r>
          </w:p>
        </w:tc>
        <w:tc>
          <w:tcPr>
            <w:tcW w:w="992" w:type="dxa"/>
            <w:tcBorders>
              <w:bottom w:val="single" w:sz="4" w:space="0" w:color="auto"/>
            </w:tcBorders>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22950</w:t>
            </w:r>
          </w:p>
        </w:tc>
        <w:tc>
          <w:tcPr>
            <w:tcW w:w="992" w:type="dxa"/>
            <w:tcBorders>
              <w:bottom w:val="single" w:sz="4" w:space="0" w:color="auto"/>
            </w:tcBorders>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14600</w:t>
            </w:r>
          </w:p>
        </w:tc>
        <w:tc>
          <w:tcPr>
            <w:tcW w:w="992" w:type="dxa"/>
            <w:tcBorders>
              <w:bottom w:val="single" w:sz="4" w:space="0" w:color="auto"/>
            </w:tcBorders>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191450</w:t>
            </w:r>
          </w:p>
        </w:tc>
        <w:tc>
          <w:tcPr>
            <w:tcW w:w="851" w:type="dxa"/>
            <w:tcBorders>
              <w:bottom w:val="single" w:sz="4" w:space="0" w:color="auto"/>
            </w:tcBorders>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34152</w:t>
            </w:r>
          </w:p>
        </w:tc>
        <w:tc>
          <w:tcPr>
            <w:tcW w:w="992" w:type="dxa"/>
            <w:tcBorders>
              <w:bottom w:val="single" w:sz="4" w:space="0" w:color="auto"/>
            </w:tcBorders>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71</w:t>
            </w:r>
            <w:r w:rsidRPr="00B3155F">
              <w:rPr>
                <w:color w:val="000000"/>
                <w:sz w:val="20"/>
                <w:szCs w:val="20"/>
              </w:rPr>
              <w:t xml:space="preserve"> 200</w:t>
            </w:r>
          </w:p>
        </w:tc>
        <w:tc>
          <w:tcPr>
            <w:tcW w:w="992" w:type="dxa"/>
            <w:tcBorders>
              <w:bottom w:val="single" w:sz="4" w:space="0" w:color="auto"/>
            </w:tcBorders>
            <w:shd w:val="clear" w:color="auto" w:fill="auto"/>
            <w:noWrap/>
            <w:vAlign w:val="bottom"/>
            <w:hideMark/>
          </w:tcPr>
          <w:p w:rsidR="00857094" w:rsidRPr="00B3155F" w:rsidRDefault="00857094" w:rsidP="00857094">
            <w:pPr>
              <w:jc w:val="right"/>
              <w:rPr>
                <w:color w:val="000000"/>
                <w:sz w:val="20"/>
                <w:szCs w:val="20"/>
              </w:rPr>
            </w:pPr>
            <w:r>
              <w:rPr>
                <w:color w:val="000000"/>
                <w:sz w:val="20"/>
                <w:szCs w:val="20"/>
              </w:rPr>
              <w:t>20</w:t>
            </w:r>
            <w:r w:rsidRPr="00B3155F">
              <w:rPr>
                <w:color w:val="000000"/>
                <w:sz w:val="20"/>
                <w:szCs w:val="20"/>
              </w:rPr>
              <w:t xml:space="preserve"> 500</w:t>
            </w:r>
          </w:p>
        </w:tc>
      </w:tr>
    </w:tbl>
    <w:p w:rsidR="00857094" w:rsidRPr="00F563C9" w:rsidRDefault="00857094" w:rsidP="004553A8">
      <w:pPr>
        <w:pStyle w:val="ListParagraph"/>
        <w:numPr>
          <w:ilvl w:val="0"/>
          <w:numId w:val="58"/>
        </w:numPr>
        <w:spacing w:after="120" w:line="240" w:lineRule="auto"/>
        <w:ind w:left="0" w:firstLine="0"/>
        <w:contextualSpacing w:val="0"/>
        <w:rPr>
          <w:rFonts w:ascii="Times New Roman" w:eastAsia="Calibri" w:hAnsi="Times New Roman" w:cs="Times New Roman"/>
          <w:sz w:val="24"/>
          <w:szCs w:val="24"/>
        </w:rPr>
      </w:pPr>
      <w:r w:rsidRPr="00F563C9">
        <w:rPr>
          <w:rFonts w:ascii="Times New Roman" w:eastAsia="Calibri" w:hAnsi="Times New Roman" w:cs="Times New Roman"/>
          <w:b/>
          <w:sz w:val="24"/>
          <w:szCs w:val="24"/>
        </w:rPr>
        <w:lastRenderedPageBreak/>
        <w:t>Economic and financial analysis: synthetic indicators</w:t>
      </w:r>
      <w:r w:rsidRPr="00F563C9">
        <w:rPr>
          <w:rFonts w:ascii="Times New Roman" w:eastAsia="Calibri" w:hAnsi="Times New Roman" w:cs="Times New Roman"/>
          <w:sz w:val="24"/>
          <w:szCs w:val="24"/>
        </w:rPr>
        <w:t xml:space="preserve">. </w:t>
      </w:r>
      <w:r w:rsidR="00F563C9" w:rsidRPr="00F563C9">
        <w:rPr>
          <w:rFonts w:ascii="Times New Roman" w:hAnsi="Times New Roman" w:cs="Times New Roman"/>
          <w:sz w:val="24"/>
          <w:szCs w:val="24"/>
        </w:rPr>
        <w:t>Based on the level of concrete field investments planned under components 1 and 2</w:t>
      </w:r>
      <w:r w:rsidR="00F563C9">
        <w:rPr>
          <w:rFonts w:ascii="Times New Roman" w:hAnsi="Times New Roman" w:cs="Times New Roman"/>
          <w:sz w:val="24"/>
          <w:szCs w:val="24"/>
        </w:rPr>
        <w:t>, t</w:t>
      </w:r>
      <w:r w:rsidRPr="00F563C9">
        <w:rPr>
          <w:rFonts w:ascii="Times New Roman" w:eastAsia="Calibri" w:hAnsi="Times New Roman" w:cs="Times New Roman"/>
          <w:sz w:val="24"/>
          <w:szCs w:val="24"/>
        </w:rPr>
        <w:t>he economic and financial analysis shows the efficiency of the investment planned by the operation until 2015. The internal economic rate of return (IRR) is estimated at 34 per cent, which is significantly higher than the capital opportunity cost of 12 per cent. This shows that the operation’s investment choices are satisfactory in regard to alternative choices. The net present value (NPV) of the economic analysis amounts to over 92 billion CFAF or about 184 million USD for the six years of the operation; this is three times the initial level of investment. The cost-benefit ratio is equal to 1.38, showing that benefits well surpass costs. These results show the profitability of the investments planned by the operation.</w:t>
      </w:r>
    </w:p>
    <w:p w:rsidR="00857094" w:rsidRPr="002D0C78" w:rsidRDefault="00857094" w:rsidP="004553A8">
      <w:pPr>
        <w:pStyle w:val="ListParagraph"/>
        <w:numPr>
          <w:ilvl w:val="0"/>
          <w:numId w:val="58"/>
        </w:numPr>
        <w:spacing w:after="120" w:line="240" w:lineRule="auto"/>
        <w:ind w:left="0" w:firstLine="0"/>
        <w:contextualSpacing w:val="0"/>
        <w:rPr>
          <w:rFonts w:ascii="Times New Roman" w:eastAsia="Calibri" w:hAnsi="Times New Roman" w:cs="Times New Roman"/>
          <w:sz w:val="24"/>
          <w:szCs w:val="24"/>
        </w:rPr>
      </w:pPr>
      <w:r w:rsidRPr="002D0C78">
        <w:rPr>
          <w:rFonts w:ascii="Times New Roman" w:eastAsia="Calibri" w:hAnsi="Times New Roman" w:cs="Times New Roman"/>
          <w:sz w:val="24"/>
          <w:szCs w:val="24"/>
        </w:rPr>
        <w:t xml:space="preserve">With the adoption of technologies inferred by the operation’s implementation and the expected impact on yield levels and potential area increases, the internal financial rate of return for the targeted farming models is estimated at about </w:t>
      </w:r>
      <w:r>
        <w:rPr>
          <w:rFonts w:ascii="Times New Roman" w:eastAsia="Calibri" w:hAnsi="Times New Roman" w:cs="Times New Roman"/>
          <w:sz w:val="24"/>
          <w:szCs w:val="24"/>
        </w:rPr>
        <w:t>23</w:t>
      </w:r>
      <w:r w:rsidRPr="002D0C78">
        <w:rPr>
          <w:rFonts w:ascii="Times New Roman" w:eastAsia="Calibri" w:hAnsi="Times New Roman" w:cs="Times New Roman"/>
          <w:sz w:val="24"/>
          <w:szCs w:val="24"/>
        </w:rPr>
        <w:t xml:space="preserve"> per cent, which is higher than the estimated 20 per cent capital opportunity cost on the financial market. The NPV is estimated at </w:t>
      </w:r>
      <w:r>
        <w:rPr>
          <w:rFonts w:ascii="Times New Roman" w:eastAsia="Calibri" w:hAnsi="Times New Roman" w:cs="Times New Roman"/>
          <w:sz w:val="24"/>
          <w:szCs w:val="24"/>
        </w:rPr>
        <w:t>43</w:t>
      </w:r>
      <w:r w:rsidRPr="002D0C78">
        <w:rPr>
          <w:rFonts w:ascii="Times New Roman" w:eastAsia="Calibri" w:hAnsi="Times New Roman" w:cs="Times New Roman"/>
          <w:sz w:val="24"/>
          <w:szCs w:val="24"/>
        </w:rPr>
        <w:t xml:space="preserve"> billion CFAF or about </w:t>
      </w:r>
      <w:r>
        <w:rPr>
          <w:rFonts w:ascii="Times New Roman" w:eastAsia="Calibri" w:hAnsi="Times New Roman" w:cs="Times New Roman"/>
          <w:sz w:val="24"/>
          <w:szCs w:val="24"/>
        </w:rPr>
        <w:t>86</w:t>
      </w:r>
      <w:r w:rsidRPr="002D0C78">
        <w:rPr>
          <w:rFonts w:ascii="Times New Roman" w:eastAsia="Calibri" w:hAnsi="Times New Roman" w:cs="Times New Roman"/>
          <w:sz w:val="24"/>
          <w:szCs w:val="24"/>
        </w:rPr>
        <w:t xml:space="preserve"> million USD and the cost/benefit ratio is equal to 1.</w:t>
      </w:r>
      <w:r>
        <w:rPr>
          <w:rFonts w:ascii="Times New Roman" w:eastAsia="Calibri" w:hAnsi="Times New Roman" w:cs="Times New Roman"/>
          <w:sz w:val="24"/>
          <w:szCs w:val="24"/>
        </w:rPr>
        <w:t>25</w:t>
      </w:r>
      <w:r w:rsidRPr="002D0C78">
        <w:rPr>
          <w:rFonts w:ascii="Times New Roman" w:eastAsia="Calibri" w:hAnsi="Times New Roman" w:cs="Times New Roman"/>
          <w:sz w:val="24"/>
          <w:szCs w:val="24"/>
        </w:rPr>
        <w:t>. These results show that the operation i</w:t>
      </w:r>
      <w:r w:rsidR="00B06632">
        <w:rPr>
          <w:rFonts w:ascii="Times New Roman" w:eastAsia="Calibri" w:hAnsi="Times New Roman" w:cs="Times New Roman"/>
          <w:sz w:val="24"/>
          <w:szCs w:val="24"/>
        </w:rPr>
        <w:t>s</w:t>
      </w:r>
      <w:r w:rsidRPr="002D0C78">
        <w:rPr>
          <w:rFonts w:ascii="Times New Roman" w:eastAsia="Calibri" w:hAnsi="Times New Roman" w:cs="Times New Roman"/>
          <w:sz w:val="24"/>
          <w:szCs w:val="24"/>
        </w:rPr>
        <w:t xml:space="preserve"> financially profitable. Investing in research, in service provision to producers and in capacity building of producer organizations on sustainable water and land management leads to good results at the farming system level.</w:t>
      </w:r>
    </w:p>
    <w:p w:rsidR="00857094" w:rsidRPr="002D0C78" w:rsidRDefault="00857094" w:rsidP="00857094">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70" w:type="dxa"/>
          <w:bottom w:w="14" w:type="dxa"/>
          <w:right w:w="70" w:type="dxa"/>
        </w:tblCellMar>
        <w:tblLook w:val="0000"/>
      </w:tblPr>
      <w:tblGrid>
        <w:gridCol w:w="2500"/>
        <w:gridCol w:w="1260"/>
        <w:gridCol w:w="2835"/>
        <w:gridCol w:w="2835"/>
      </w:tblGrid>
      <w:tr w:rsidR="00857094" w:rsidRPr="002D0C78" w:rsidTr="00857094">
        <w:trPr>
          <w:cantSplit/>
          <w:trHeight w:val="376"/>
        </w:trPr>
        <w:tc>
          <w:tcPr>
            <w:tcW w:w="2500" w:type="dxa"/>
            <w:vAlign w:val="center"/>
          </w:tcPr>
          <w:p w:rsidR="00857094" w:rsidRPr="002D0C78" w:rsidRDefault="00857094" w:rsidP="00857094">
            <w:r w:rsidRPr="002D0C78">
              <w:t>Synthesis indicators</w:t>
            </w:r>
          </w:p>
        </w:tc>
        <w:tc>
          <w:tcPr>
            <w:tcW w:w="6930" w:type="dxa"/>
            <w:gridSpan w:val="3"/>
            <w:vAlign w:val="center"/>
          </w:tcPr>
          <w:p w:rsidR="00857094" w:rsidRPr="002D0C78" w:rsidRDefault="00857094" w:rsidP="00857094">
            <w:pPr>
              <w:ind w:left="380"/>
            </w:pPr>
            <w:r w:rsidRPr="002D0C78">
              <w:t>2010-2015 (6 years)</w:t>
            </w:r>
          </w:p>
        </w:tc>
      </w:tr>
      <w:tr w:rsidR="00857094" w:rsidRPr="002D0C78" w:rsidTr="00857094">
        <w:trPr>
          <w:cantSplit/>
          <w:trHeight w:val="376"/>
        </w:trPr>
        <w:tc>
          <w:tcPr>
            <w:tcW w:w="9430" w:type="dxa"/>
            <w:gridSpan w:val="4"/>
            <w:shd w:val="clear" w:color="auto" w:fill="EAF1DD" w:themeFill="accent3" w:themeFillTint="33"/>
            <w:vAlign w:val="center"/>
          </w:tcPr>
          <w:p w:rsidR="00857094" w:rsidRPr="002D0C78" w:rsidRDefault="00857094" w:rsidP="00857094">
            <w:pPr>
              <w:rPr>
                <w:b/>
                <w:lang w:val="en-GB"/>
              </w:rPr>
            </w:pPr>
            <w:r w:rsidRPr="002D0C78">
              <w:rPr>
                <w:b/>
              </w:rPr>
              <w:t>Economic analysis</w:t>
            </w:r>
          </w:p>
        </w:tc>
      </w:tr>
      <w:tr w:rsidR="00857094" w:rsidRPr="002D0C78" w:rsidTr="00857094">
        <w:trPr>
          <w:cantSplit/>
          <w:trHeight w:val="288"/>
        </w:trPr>
        <w:tc>
          <w:tcPr>
            <w:tcW w:w="2500" w:type="dxa"/>
            <w:vAlign w:val="center"/>
          </w:tcPr>
          <w:p w:rsidR="00857094" w:rsidRPr="002D0C78" w:rsidRDefault="00857094" w:rsidP="00857094">
            <w:r w:rsidRPr="002D0C78">
              <w:t>IRR</w:t>
            </w:r>
          </w:p>
        </w:tc>
        <w:tc>
          <w:tcPr>
            <w:tcW w:w="6930" w:type="dxa"/>
            <w:gridSpan w:val="3"/>
            <w:vAlign w:val="center"/>
          </w:tcPr>
          <w:p w:rsidR="00857094" w:rsidRPr="002D0C78" w:rsidRDefault="00857094" w:rsidP="00857094">
            <w:pPr>
              <w:ind w:left="380"/>
              <w:rPr>
                <w:lang w:val="en-GB"/>
              </w:rPr>
            </w:pPr>
            <w:r>
              <w:rPr>
                <w:lang w:val="en-GB"/>
              </w:rPr>
              <w:t>34</w:t>
            </w:r>
            <w:r w:rsidRPr="002D0C78">
              <w:rPr>
                <w:lang w:val="en-GB"/>
              </w:rPr>
              <w:t xml:space="preserve"> %</w:t>
            </w:r>
          </w:p>
        </w:tc>
      </w:tr>
      <w:tr w:rsidR="00857094" w:rsidRPr="002D0C78" w:rsidTr="00857094">
        <w:trPr>
          <w:cantSplit/>
          <w:trHeight w:val="288"/>
        </w:trPr>
        <w:tc>
          <w:tcPr>
            <w:tcW w:w="2500" w:type="dxa"/>
            <w:vAlign w:val="center"/>
          </w:tcPr>
          <w:p w:rsidR="00857094" w:rsidRPr="002D0C78" w:rsidRDefault="00857094" w:rsidP="00857094">
            <w:pPr>
              <w:rPr>
                <w:lang w:val="en-GB"/>
              </w:rPr>
            </w:pPr>
            <w:r w:rsidRPr="002D0C78">
              <w:rPr>
                <w:lang w:val="en-GB"/>
              </w:rPr>
              <w:t>NPV</w:t>
            </w:r>
          </w:p>
        </w:tc>
        <w:tc>
          <w:tcPr>
            <w:tcW w:w="6930" w:type="dxa"/>
            <w:gridSpan w:val="3"/>
            <w:vAlign w:val="center"/>
          </w:tcPr>
          <w:p w:rsidR="00857094" w:rsidRPr="002D0C78" w:rsidRDefault="00857094" w:rsidP="00857094">
            <w:pPr>
              <w:ind w:left="380"/>
              <w:rPr>
                <w:lang w:val="en-GB"/>
              </w:rPr>
            </w:pPr>
            <w:r>
              <w:rPr>
                <w:lang w:val="en-GB"/>
              </w:rPr>
              <w:t>92.1</w:t>
            </w:r>
            <w:r w:rsidRPr="002D0C78">
              <w:rPr>
                <w:lang w:val="en-GB"/>
              </w:rPr>
              <w:t xml:space="preserve"> billion CFAF </w:t>
            </w:r>
            <w:r>
              <w:rPr>
                <w:lang w:val="en-GB"/>
              </w:rPr>
              <w:t>–</w:t>
            </w:r>
            <w:r w:rsidRPr="002D0C78">
              <w:rPr>
                <w:lang w:val="en-GB"/>
              </w:rPr>
              <w:t xml:space="preserve"> </w:t>
            </w:r>
            <w:r>
              <w:rPr>
                <w:lang w:val="en-GB"/>
              </w:rPr>
              <w:t>US$184.2</w:t>
            </w:r>
            <w:r w:rsidRPr="002D0C78">
              <w:rPr>
                <w:lang w:val="en-GB"/>
              </w:rPr>
              <w:t xml:space="preserve"> </w:t>
            </w:r>
            <w:r w:rsidRPr="002D0C78">
              <w:t>million</w:t>
            </w:r>
          </w:p>
        </w:tc>
      </w:tr>
      <w:tr w:rsidR="00857094" w:rsidRPr="002D0C78" w:rsidTr="00857094">
        <w:trPr>
          <w:cantSplit/>
          <w:trHeight w:val="288"/>
        </w:trPr>
        <w:tc>
          <w:tcPr>
            <w:tcW w:w="2500" w:type="dxa"/>
            <w:vAlign w:val="center"/>
          </w:tcPr>
          <w:p w:rsidR="00857094" w:rsidRPr="002D0C78" w:rsidRDefault="00857094" w:rsidP="00857094">
            <w:r w:rsidRPr="002D0C78">
              <w:t>Cost/Benefit Ratio</w:t>
            </w:r>
          </w:p>
        </w:tc>
        <w:tc>
          <w:tcPr>
            <w:tcW w:w="6930" w:type="dxa"/>
            <w:gridSpan w:val="3"/>
            <w:vAlign w:val="center"/>
          </w:tcPr>
          <w:p w:rsidR="00857094" w:rsidRPr="002D0C78" w:rsidRDefault="00857094" w:rsidP="00857094">
            <w:pPr>
              <w:ind w:left="380"/>
            </w:pPr>
            <w:r w:rsidRPr="002D0C78">
              <w:t>1.</w:t>
            </w:r>
            <w:r>
              <w:t>38</w:t>
            </w:r>
          </w:p>
        </w:tc>
      </w:tr>
      <w:tr w:rsidR="00857094" w:rsidRPr="002D0C78" w:rsidTr="00857094">
        <w:trPr>
          <w:cantSplit/>
          <w:trHeight w:val="376"/>
        </w:trPr>
        <w:tc>
          <w:tcPr>
            <w:tcW w:w="9430" w:type="dxa"/>
            <w:gridSpan w:val="4"/>
            <w:shd w:val="clear" w:color="auto" w:fill="EAF1DD" w:themeFill="accent3" w:themeFillTint="33"/>
            <w:vAlign w:val="center"/>
          </w:tcPr>
          <w:p w:rsidR="00857094" w:rsidRPr="00692B00" w:rsidRDefault="000E38D3" w:rsidP="00857094">
            <w:pPr>
              <w:rPr>
                <w:b/>
              </w:rPr>
            </w:pPr>
            <w:r>
              <w:rPr>
                <w:b/>
              </w:rPr>
              <w:t>F</w:t>
            </w:r>
            <w:r w:rsidR="00857094" w:rsidRPr="002D0C78">
              <w:rPr>
                <w:b/>
              </w:rPr>
              <w:t>inancial analysis</w:t>
            </w:r>
          </w:p>
        </w:tc>
      </w:tr>
      <w:tr w:rsidR="00857094" w:rsidRPr="002D0C78" w:rsidTr="00857094">
        <w:trPr>
          <w:cantSplit/>
          <w:trHeight w:val="288"/>
        </w:trPr>
        <w:tc>
          <w:tcPr>
            <w:tcW w:w="2500" w:type="dxa"/>
            <w:vAlign w:val="center"/>
          </w:tcPr>
          <w:p w:rsidR="00857094" w:rsidRPr="002D0C78" w:rsidRDefault="00857094" w:rsidP="00857094">
            <w:r w:rsidRPr="002D0C78">
              <w:t>IRR</w:t>
            </w:r>
          </w:p>
        </w:tc>
        <w:tc>
          <w:tcPr>
            <w:tcW w:w="6930" w:type="dxa"/>
            <w:gridSpan w:val="3"/>
            <w:vAlign w:val="center"/>
          </w:tcPr>
          <w:p w:rsidR="00857094" w:rsidRPr="002D0C78" w:rsidRDefault="00857094" w:rsidP="00857094">
            <w:pPr>
              <w:ind w:left="380"/>
              <w:rPr>
                <w:lang w:val="nl-NL"/>
              </w:rPr>
            </w:pPr>
            <w:r>
              <w:rPr>
                <w:lang w:val="nl-NL"/>
              </w:rPr>
              <w:t>23</w:t>
            </w:r>
            <w:r w:rsidRPr="002D0C78">
              <w:rPr>
                <w:lang w:val="nl-NL"/>
              </w:rPr>
              <w:t xml:space="preserve"> %</w:t>
            </w:r>
          </w:p>
        </w:tc>
      </w:tr>
      <w:tr w:rsidR="00857094" w:rsidRPr="002D0C78" w:rsidTr="00857094">
        <w:trPr>
          <w:cantSplit/>
          <w:trHeight w:val="288"/>
        </w:trPr>
        <w:tc>
          <w:tcPr>
            <w:tcW w:w="2500" w:type="dxa"/>
            <w:vAlign w:val="center"/>
          </w:tcPr>
          <w:p w:rsidR="00857094" w:rsidRPr="002D0C78" w:rsidRDefault="00857094" w:rsidP="00857094">
            <w:pPr>
              <w:rPr>
                <w:lang w:val="en-GB"/>
              </w:rPr>
            </w:pPr>
            <w:r w:rsidRPr="002D0C78">
              <w:rPr>
                <w:lang w:val="en-GB"/>
              </w:rPr>
              <w:t>NPV</w:t>
            </w:r>
          </w:p>
        </w:tc>
        <w:tc>
          <w:tcPr>
            <w:tcW w:w="6930" w:type="dxa"/>
            <w:gridSpan w:val="3"/>
            <w:vAlign w:val="center"/>
          </w:tcPr>
          <w:p w:rsidR="00857094" w:rsidRPr="002D0C78" w:rsidRDefault="00857094" w:rsidP="00857094">
            <w:pPr>
              <w:ind w:left="380"/>
              <w:rPr>
                <w:lang w:val="nl-NL"/>
              </w:rPr>
            </w:pPr>
            <w:r>
              <w:rPr>
                <w:lang w:val="nl-NL"/>
              </w:rPr>
              <w:t>43.1</w:t>
            </w:r>
            <w:r w:rsidRPr="002D0C78">
              <w:rPr>
                <w:lang w:val="nl-NL"/>
              </w:rPr>
              <w:t xml:space="preserve"> billion CFAF – </w:t>
            </w:r>
            <w:r>
              <w:rPr>
                <w:lang w:val="nl-NL"/>
              </w:rPr>
              <w:t>US$86.1</w:t>
            </w:r>
            <w:r w:rsidRPr="002D0C78">
              <w:rPr>
                <w:lang w:val="nl-NL"/>
              </w:rPr>
              <w:t xml:space="preserve"> million</w:t>
            </w:r>
          </w:p>
        </w:tc>
      </w:tr>
      <w:tr w:rsidR="00857094" w:rsidRPr="002D0C78" w:rsidTr="00857094">
        <w:trPr>
          <w:cantSplit/>
          <w:trHeight w:val="288"/>
        </w:trPr>
        <w:tc>
          <w:tcPr>
            <w:tcW w:w="2500" w:type="dxa"/>
            <w:vAlign w:val="center"/>
          </w:tcPr>
          <w:p w:rsidR="00857094" w:rsidRPr="002D0C78" w:rsidRDefault="00857094" w:rsidP="00857094">
            <w:r w:rsidRPr="002D0C78">
              <w:t>Cost/Benefit Ratio</w:t>
            </w:r>
          </w:p>
        </w:tc>
        <w:tc>
          <w:tcPr>
            <w:tcW w:w="6930" w:type="dxa"/>
            <w:gridSpan w:val="3"/>
            <w:vAlign w:val="center"/>
          </w:tcPr>
          <w:p w:rsidR="00857094" w:rsidRPr="002D0C78" w:rsidRDefault="00857094" w:rsidP="00857094">
            <w:pPr>
              <w:ind w:left="380"/>
              <w:rPr>
                <w:lang w:val="nl-NL"/>
              </w:rPr>
            </w:pPr>
            <w:r w:rsidRPr="002D0C78">
              <w:rPr>
                <w:lang w:val="nl-NL"/>
              </w:rPr>
              <w:t>1.2</w:t>
            </w:r>
            <w:r>
              <w:rPr>
                <w:lang w:val="nl-NL"/>
              </w:rPr>
              <w:t>5</w:t>
            </w:r>
          </w:p>
        </w:tc>
      </w:tr>
      <w:tr w:rsidR="00857094" w:rsidRPr="002D0C78" w:rsidTr="00857094">
        <w:trPr>
          <w:cantSplit/>
          <w:trHeight w:val="374"/>
        </w:trPr>
        <w:tc>
          <w:tcPr>
            <w:tcW w:w="9430" w:type="dxa"/>
            <w:gridSpan w:val="4"/>
            <w:shd w:val="clear" w:color="auto" w:fill="EAF1DD" w:themeFill="accent3" w:themeFillTint="33"/>
            <w:vAlign w:val="center"/>
          </w:tcPr>
          <w:p w:rsidR="00857094" w:rsidRPr="002D0C78" w:rsidRDefault="00857094" w:rsidP="00857094">
            <w:pPr>
              <w:rPr>
                <w:b/>
                <w:lang w:val="nl-NL"/>
              </w:rPr>
            </w:pPr>
            <w:r w:rsidRPr="002D0C78">
              <w:rPr>
                <w:b/>
              </w:rPr>
              <w:t>Financial analysis by geographical areas and farming systems</w:t>
            </w:r>
          </w:p>
        </w:tc>
      </w:tr>
      <w:tr w:rsidR="00857094" w:rsidRPr="002D0C78" w:rsidTr="00857094">
        <w:trPr>
          <w:cantSplit/>
          <w:trHeight w:val="376"/>
        </w:trPr>
        <w:tc>
          <w:tcPr>
            <w:tcW w:w="2500" w:type="dxa"/>
            <w:vAlign w:val="center"/>
          </w:tcPr>
          <w:p w:rsidR="00857094" w:rsidRPr="002D0C78" w:rsidRDefault="00857094" w:rsidP="00857094">
            <w:r w:rsidRPr="002D0C78">
              <w:t>Synthesis indicators</w:t>
            </w:r>
          </w:p>
        </w:tc>
        <w:tc>
          <w:tcPr>
            <w:tcW w:w="1260" w:type="dxa"/>
            <w:vAlign w:val="center"/>
          </w:tcPr>
          <w:p w:rsidR="00857094" w:rsidRPr="00692B00" w:rsidRDefault="00857094" w:rsidP="00857094">
            <w:r w:rsidRPr="002D0C78">
              <w:t>Region</w:t>
            </w:r>
          </w:p>
        </w:tc>
        <w:tc>
          <w:tcPr>
            <w:tcW w:w="2835" w:type="dxa"/>
            <w:vAlign w:val="center"/>
          </w:tcPr>
          <w:p w:rsidR="00857094" w:rsidRPr="00C00CF2" w:rsidRDefault="00857094" w:rsidP="00857094">
            <w:pPr>
              <w:jc w:val="center"/>
            </w:pPr>
            <w:r w:rsidRPr="00C00CF2">
              <w:t>Small producers</w:t>
            </w:r>
          </w:p>
        </w:tc>
        <w:tc>
          <w:tcPr>
            <w:tcW w:w="2835" w:type="dxa"/>
            <w:vAlign w:val="center"/>
          </w:tcPr>
          <w:p w:rsidR="00857094" w:rsidRPr="002D0C78" w:rsidRDefault="00857094" w:rsidP="00857094">
            <w:pPr>
              <w:jc w:val="center"/>
              <w:rPr>
                <w:lang w:val="fr-CA"/>
              </w:rPr>
            </w:pPr>
            <w:r w:rsidRPr="002D0C78">
              <w:t>Medium producers</w:t>
            </w:r>
          </w:p>
        </w:tc>
      </w:tr>
      <w:tr w:rsidR="00857094" w:rsidRPr="002D0C78" w:rsidTr="00857094">
        <w:trPr>
          <w:cantSplit/>
          <w:trHeight w:val="376"/>
        </w:trPr>
        <w:tc>
          <w:tcPr>
            <w:tcW w:w="2500" w:type="dxa"/>
            <w:vAlign w:val="center"/>
          </w:tcPr>
          <w:p w:rsidR="00857094" w:rsidRPr="002D0C78" w:rsidRDefault="00857094" w:rsidP="00857094">
            <w:pPr>
              <w:rPr>
                <w:lang w:val="nl-NL"/>
              </w:rPr>
            </w:pPr>
            <w:r w:rsidRPr="002D0C78">
              <w:rPr>
                <w:lang w:val="nl-NL"/>
              </w:rPr>
              <w:t>IRR</w:t>
            </w:r>
          </w:p>
          <w:p w:rsidR="00857094" w:rsidRPr="002D0C78" w:rsidRDefault="00857094" w:rsidP="00857094">
            <w:pPr>
              <w:rPr>
                <w:lang w:val="nl-NL"/>
              </w:rPr>
            </w:pPr>
            <w:r w:rsidRPr="002D0C78">
              <w:rPr>
                <w:lang w:val="nl-NL"/>
              </w:rPr>
              <w:t>NPV</w:t>
            </w:r>
          </w:p>
        </w:tc>
        <w:tc>
          <w:tcPr>
            <w:tcW w:w="1260" w:type="dxa"/>
            <w:vAlign w:val="center"/>
          </w:tcPr>
          <w:p w:rsidR="00857094" w:rsidRPr="002D0C78" w:rsidRDefault="00857094" w:rsidP="00857094">
            <w:pPr>
              <w:rPr>
                <w:lang w:val="nl-NL"/>
              </w:rPr>
            </w:pPr>
            <w:r w:rsidRPr="002D0C78">
              <w:rPr>
                <w:lang w:val="nl-NL"/>
              </w:rPr>
              <w:t xml:space="preserve">Segou </w:t>
            </w:r>
          </w:p>
        </w:tc>
        <w:tc>
          <w:tcPr>
            <w:tcW w:w="2835" w:type="dxa"/>
            <w:vAlign w:val="center"/>
          </w:tcPr>
          <w:p w:rsidR="00857094" w:rsidRPr="002D0C78" w:rsidRDefault="00857094" w:rsidP="00857094">
            <w:pPr>
              <w:rPr>
                <w:lang w:val="nl-NL"/>
              </w:rPr>
            </w:pPr>
            <w:r w:rsidRPr="002D0C78">
              <w:rPr>
                <w:lang w:val="nl-NL"/>
              </w:rPr>
              <w:t>36 %</w:t>
            </w:r>
          </w:p>
          <w:p w:rsidR="00857094" w:rsidRPr="002D0C78" w:rsidRDefault="00857094" w:rsidP="00857094">
            <w:pPr>
              <w:rPr>
                <w:lang w:val="nl-NL"/>
              </w:rPr>
            </w:pPr>
            <w:r>
              <w:rPr>
                <w:lang w:val="nl-NL"/>
              </w:rPr>
              <w:t>63,750</w:t>
            </w:r>
            <w:r w:rsidRPr="002D0C78">
              <w:rPr>
                <w:lang w:val="nl-NL"/>
              </w:rPr>
              <w:t xml:space="preserve"> CFAF</w:t>
            </w:r>
          </w:p>
        </w:tc>
        <w:tc>
          <w:tcPr>
            <w:tcW w:w="2835" w:type="dxa"/>
            <w:vAlign w:val="center"/>
          </w:tcPr>
          <w:p w:rsidR="00857094" w:rsidRPr="002D0C78" w:rsidRDefault="00857094" w:rsidP="00857094">
            <w:pPr>
              <w:rPr>
                <w:lang w:val="nl-NL"/>
              </w:rPr>
            </w:pPr>
            <w:r>
              <w:rPr>
                <w:lang w:val="nl-NL"/>
              </w:rPr>
              <w:t>38</w:t>
            </w:r>
            <w:r w:rsidRPr="002D0C78">
              <w:rPr>
                <w:lang w:val="nl-NL"/>
              </w:rPr>
              <w:t xml:space="preserve"> %</w:t>
            </w:r>
          </w:p>
          <w:p w:rsidR="00857094" w:rsidRPr="002D0C78" w:rsidRDefault="00857094" w:rsidP="00857094">
            <w:pPr>
              <w:rPr>
                <w:lang w:val="nl-NL"/>
              </w:rPr>
            </w:pPr>
            <w:r>
              <w:rPr>
                <w:lang w:val="nl-NL"/>
              </w:rPr>
              <w:t>113,226</w:t>
            </w:r>
            <w:r w:rsidRPr="002D0C78">
              <w:rPr>
                <w:lang w:val="nl-NL"/>
              </w:rPr>
              <w:t xml:space="preserve"> CFAF</w:t>
            </w:r>
            <w:r w:rsidRPr="002D0C78">
              <w:rPr>
                <w:lang w:val="en-GB"/>
              </w:rPr>
              <w:t xml:space="preserve"> </w:t>
            </w:r>
          </w:p>
        </w:tc>
      </w:tr>
      <w:tr w:rsidR="00857094" w:rsidRPr="002D0C78" w:rsidTr="00857094">
        <w:trPr>
          <w:cantSplit/>
          <w:trHeight w:val="376"/>
        </w:trPr>
        <w:tc>
          <w:tcPr>
            <w:tcW w:w="2500" w:type="dxa"/>
            <w:vAlign w:val="center"/>
          </w:tcPr>
          <w:p w:rsidR="00857094" w:rsidRPr="002D0C78" w:rsidRDefault="00857094" w:rsidP="00857094">
            <w:pPr>
              <w:rPr>
                <w:lang w:val="nl-NL"/>
              </w:rPr>
            </w:pPr>
            <w:r w:rsidRPr="002D0C78">
              <w:rPr>
                <w:lang w:val="nl-NL"/>
              </w:rPr>
              <w:t>IRR</w:t>
            </w:r>
          </w:p>
          <w:p w:rsidR="00857094" w:rsidRPr="002D0C78" w:rsidRDefault="00857094" w:rsidP="00857094">
            <w:pPr>
              <w:rPr>
                <w:lang w:val="nl-NL"/>
              </w:rPr>
            </w:pPr>
            <w:r w:rsidRPr="002D0C78">
              <w:rPr>
                <w:lang w:val="nl-NL"/>
              </w:rPr>
              <w:t>NPV</w:t>
            </w:r>
          </w:p>
        </w:tc>
        <w:tc>
          <w:tcPr>
            <w:tcW w:w="1260" w:type="dxa"/>
            <w:vAlign w:val="center"/>
          </w:tcPr>
          <w:p w:rsidR="00857094" w:rsidRPr="002D0C78" w:rsidRDefault="00857094" w:rsidP="00857094">
            <w:pPr>
              <w:rPr>
                <w:lang w:val="nl-NL"/>
              </w:rPr>
            </w:pPr>
            <w:r w:rsidRPr="002D0C78">
              <w:rPr>
                <w:lang w:val="nl-NL"/>
              </w:rPr>
              <w:t>Mopti</w:t>
            </w:r>
          </w:p>
        </w:tc>
        <w:tc>
          <w:tcPr>
            <w:tcW w:w="2835" w:type="dxa"/>
            <w:vAlign w:val="center"/>
          </w:tcPr>
          <w:p w:rsidR="00857094" w:rsidRPr="002D0C78" w:rsidRDefault="00857094" w:rsidP="00857094">
            <w:pPr>
              <w:rPr>
                <w:lang w:val="nl-NL"/>
              </w:rPr>
            </w:pPr>
            <w:r>
              <w:rPr>
                <w:lang w:val="nl-NL"/>
              </w:rPr>
              <w:t>29</w:t>
            </w:r>
            <w:r w:rsidRPr="002D0C78">
              <w:rPr>
                <w:lang w:val="nl-NL"/>
              </w:rPr>
              <w:t xml:space="preserve"> %</w:t>
            </w:r>
          </w:p>
          <w:p w:rsidR="00857094" w:rsidRPr="002D0C78" w:rsidRDefault="00857094" w:rsidP="00857094">
            <w:pPr>
              <w:rPr>
                <w:lang w:val="nl-NL"/>
              </w:rPr>
            </w:pPr>
            <w:r>
              <w:rPr>
                <w:lang w:val="nl-NL"/>
              </w:rPr>
              <w:t>47,263</w:t>
            </w:r>
            <w:r w:rsidRPr="002D0C78">
              <w:rPr>
                <w:lang w:val="nl-NL"/>
              </w:rPr>
              <w:t xml:space="preserve"> CFAF</w:t>
            </w:r>
            <w:r w:rsidRPr="002D0C78">
              <w:rPr>
                <w:lang w:val="en-GB"/>
              </w:rPr>
              <w:t xml:space="preserve"> </w:t>
            </w:r>
          </w:p>
        </w:tc>
        <w:tc>
          <w:tcPr>
            <w:tcW w:w="2835" w:type="dxa"/>
            <w:vAlign w:val="center"/>
          </w:tcPr>
          <w:p w:rsidR="00857094" w:rsidRPr="002D0C78" w:rsidRDefault="00857094" w:rsidP="00857094">
            <w:pPr>
              <w:rPr>
                <w:lang w:val="nl-NL"/>
              </w:rPr>
            </w:pPr>
            <w:r w:rsidRPr="002D0C78">
              <w:rPr>
                <w:lang w:val="nl-NL"/>
              </w:rPr>
              <w:t>3</w:t>
            </w:r>
            <w:r>
              <w:rPr>
                <w:lang w:val="nl-NL"/>
              </w:rPr>
              <w:t>9</w:t>
            </w:r>
            <w:r w:rsidRPr="002D0C78">
              <w:rPr>
                <w:lang w:val="nl-NL"/>
              </w:rPr>
              <w:t xml:space="preserve"> %</w:t>
            </w:r>
          </w:p>
          <w:p w:rsidR="00857094" w:rsidRPr="002D0C78" w:rsidRDefault="00857094" w:rsidP="00857094">
            <w:pPr>
              <w:rPr>
                <w:lang w:val="nl-NL"/>
              </w:rPr>
            </w:pPr>
            <w:r>
              <w:rPr>
                <w:lang w:val="nl-NL"/>
              </w:rPr>
              <w:t>146,500</w:t>
            </w:r>
            <w:r w:rsidRPr="002D0C78">
              <w:rPr>
                <w:lang w:val="nl-NL"/>
              </w:rPr>
              <w:t xml:space="preserve"> CFAF</w:t>
            </w:r>
          </w:p>
        </w:tc>
      </w:tr>
      <w:tr w:rsidR="00857094" w:rsidRPr="002D0C78" w:rsidTr="00857094">
        <w:trPr>
          <w:cantSplit/>
          <w:trHeight w:val="376"/>
        </w:trPr>
        <w:tc>
          <w:tcPr>
            <w:tcW w:w="2500" w:type="dxa"/>
            <w:vAlign w:val="center"/>
          </w:tcPr>
          <w:p w:rsidR="00857094" w:rsidRPr="002D0C78" w:rsidRDefault="00857094" w:rsidP="00857094">
            <w:pPr>
              <w:rPr>
                <w:lang w:val="nl-NL"/>
              </w:rPr>
            </w:pPr>
            <w:r w:rsidRPr="002D0C78">
              <w:rPr>
                <w:lang w:val="nl-NL"/>
              </w:rPr>
              <w:t>IRR</w:t>
            </w:r>
          </w:p>
          <w:p w:rsidR="00857094" w:rsidRPr="002D0C78" w:rsidRDefault="00857094" w:rsidP="00857094">
            <w:pPr>
              <w:rPr>
                <w:lang w:val="nl-NL"/>
              </w:rPr>
            </w:pPr>
            <w:r w:rsidRPr="002D0C78">
              <w:rPr>
                <w:lang w:val="nl-NL"/>
              </w:rPr>
              <w:t>NPV</w:t>
            </w:r>
          </w:p>
        </w:tc>
        <w:tc>
          <w:tcPr>
            <w:tcW w:w="1260" w:type="dxa"/>
            <w:vAlign w:val="center"/>
          </w:tcPr>
          <w:p w:rsidR="00857094" w:rsidRPr="002D0C78" w:rsidRDefault="00857094" w:rsidP="00857094">
            <w:pPr>
              <w:rPr>
                <w:lang w:val="nl-NL"/>
              </w:rPr>
            </w:pPr>
            <w:r w:rsidRPr="002D0C78">
              <w:rPr>
                <w:lang w:val="nl-NL"/>
              </w:rPr>
              <w:t>Sikasso</w:t>
            </w:r>
          </w:p>
        </w:tc>
        <w:tc>
          <w:tcPr>
            <w:tcW w:w="2835" w:type="dxa"/>
            <w:vAlign w:val="center"/>
          </w:tcPr>
          <w:p w:rsidR="00857094" w:rsidRPr="002D0C78" w:rsidRDefault="00857094" w:rsidP="00857094">
            <w:pPr>
              <w:rPr>
                <w:lang w:val="nl-NL"/>
              </w:rPr>
            </w:pPr>
            <w:r>
              <w:rPr>
                <w:lang w:val="nl-NL"/>
              </w:rPr>
              <w:t>3</w:t>
            </w:r>
            <w:r w:rsidRPr="002D0C78">
              <w:rPr>
                <w:lang w:val="nl-NL"/>
              </w:rPr>
              <w:t>5 %</w:t>
            </w:r>
          </w:p>
          <w:p w:rsidR="00857094" w:rsidRPr="002D0C78" w:rsidRDefault="00857094" w:rsidP="00857094">
            <w:pPr>
              <w:rPr>
                <w:lang w:val="nl-NL"/>
              </w:rPr>
            </w:pPr>
            <w:r>
              <w:rPr>
                <w:lang w:val="nl-NL"/>
              </w:rPr>
              <w:t>109,842</w:t>
            </w:r>
            <w:r w:rsidRPr="002D0C78">
              <w:rPr>
                <w:lang w:val="nl-NL"/>
              </w:rPr>
              <w:t xml:space="preserve"> CFAF</w:t>
            </w:r>
            <w:r w:rsidRPr="002D0C78">
              <w:rPr>
                <w:lang w:val="en-GB"/>
              </w:rPr>
              <w:t xml:space="preserve"> </w:t>
            </w:r>
          </w:p>
        </w:tc>
        <w:tc>
          <w:tcPr>
            <w:tcW w:w="2835" w:type="dxa"/>
            <w:vAlign w:val="center"/>
          </w:tcPr>
          <w:p w:rsidR="00857094" w:rsidRPr="002D0C78" w:rsidRDefault="00857094" w:rsidP="00857094">
            <w:pPr>
              <w:rPr>
                <w:lang w:val="nl-NL"/>
              </w:rPr>
            </w:pPr>
            <w:r w:rsidRPr="002D0C78">
              <w:rPr>
                <w:lang w:val="nl-NL"/>
              </w:rPr>
              <w:t>6</w:t>
            </w:r>
            <w:r>
              <w:rPr>
                <w:lang w:val="nl-NL"/>
              </w:rPr>
              <w:t>1</w:t>
            </w:r>
            <w:r w:rsidRPr="002D0C78">
              <w:rPr>
                <w:lang w:val="nl-NL"/>
              </w:rPr>
              <w:t xml:space="preserve"> %</w:t>
            </w:r>
          </w:p>
          <w:p w:rsidR="00857094" w:rsidRPr="002D0C78" w:rsidRDefault="00857094" w:rsidP="00857094">
            <w:pPr>
              <w:rPr>
                <w:lang w:val="nl-NL"/>
              </w:rPr>
            </w:pPr>
            <w:r>
              <w:rPr>
                <w:lang w:val="nl-NL"/>
              </w:rPr>
              <w:t>211,752</w:t>
            </w:r>
            <w:r w:rsidRPr="002D0C78">
              <w:rPr>
                <w:lang w:val="nl-NL"/>
              </w:rPr>
              <w:t xml:space="preserve"> CFAF</w:t>
            </w:r>
            <w:r w:rsidRPr="002D0C78">
              <w:rPr>
                <w:lang w:val="en-GB"/>
              </w:rPr>
              <w:t xml:space="preserve"> </w:t>
            </w:r>
          </w:p>
        </w:tc>
      </w:tr>
      <w:tr w:rsidR="00857094" w:rsidRPr="002D0C78" w:rsidTr="00857094">
        <w:trPr>
          <w:cantSplit/>
          <w:trHeight w:val="376"/>
        </w:trPr>
        <w:tc>
          <w:tcPr>
            <w:tcW w:w="2500" w:type="dxa"/>
            <w:vAlign w:val="center"/>
          </w:tcPr>
          <w:p w:rsidR="00857094" w:rsidRPr="002D0C78" w:rsidRDefault="00857094" w:rsidP="00857094">
            <w:pPr>
              <w:rPr>
                <w:lang w:val="nl-NL"/>
              </w:rPr>
            </w:pPr>
            <w:r w:rsidRPr="002D0C78">
              <w:rPr>
                <w:lang w:val="nl-NL"/>
              </w:rPr>
              <w:t>IRR</w:t>
            </w:r>
          </w:p>
          <w:p w:rsidR="00857094" w:rsidRPr="002D0C78" w:rsidRDefault="00857094" w:rsidP="00857094">
            <w:pPr>
              <w:rPr>
                <w:lang w:val="nl-NL"/>
              </w:rPr>
            </w:pPr>
            <w:r w:rsidRPr="002D0C78">
              <w:rPr>
                <w:lang w:val="nl-NL"/>
              </w:rPr>
              <w:t>NPV</w:t>
            </w:r>
          </w:p>
        </w:tc>
        <w:tc>
          <w:tcPr>
            <w:tcW w:w="1260" w:type="dxa"/>
            <w:vAlign w:val="center"/>
          </w:tcPr>
          <w:p w:rsidR="00857094" w:rsidRPr="002D0C78" w:rsidRDefault="00857094" w:rsidP="00857094">
            <w:pPr>
              <w:rPr>
                <w:lang w:val="nl-NL"/>
              </w:rPr>
            </w:pPr>
            <w:r w:rsidRPr="002D0C78">
              <w:rPr>
                <w:lang w:val="nl-NL"/>
              </w:rPr>
              <w:t>Koulikoro</w:t>
            </w:r>
          </w:p>
        </w:tc>
        <w:tc>
          <w:tcPr>
            <w:tcW w:w="2835" w:type="dxa"/>
            <w:vAlign w:val="center"/>
          </w:tcPr>
          <w:p w:rsidR="00857094" w:rsidRPr="002D0C78" w:rsidRDefault="00857094" w:rsidP="00857094">
            <w:pPr>
              <w:rPr>
                <w:lang w:val="nl-NL"/>
              </w:rPr>
            </w:pPr>
            <w:r>
              <w:rPr>
                <w:lang w:val="nl-NL"/>
              </w:rPr>
              <w:t>27</w:t>
            </w:r>
            <w:r w:rsidRPr="002D0C78">
              <w:rPr>
                <w:lang w:val="nl-NL"/>
              </w:rPr>
              <w:t xml:space="preserve"> %</w:t>
            </w:r>
          </w:p>
          <w:p w:rsidR="00857094" w:rsidRPr="002D0C78" w:rsidRDefault="00857094" w:rsidP="00857094">
            <w:pPr>
              <w:rPr>
                <w:lang w:val="nl-NL"/>
              </w:rPr>
            </w:pPr>
            <w:r>
              <w:rPr>
                <w:lang w:val="nl-NL"/>
              </w:rPr>
              <w:t>59,151</w:t>
            </w:r>
            <w:r w:rsidRPr="002D0C78">
              <w:rPr>
                <w:lang w:val="nl-NL"/>
              </w:rPr>
              <w:t xml:space="preserve"> CFAF</w:t>
            </w:r>
            <w:r w:rsidRPr="002D0C78">
              <w:rPr>
                <w:lang w:val="en-GB"/>
              </w:rPr>
              <w:t xml:space="preserve"> </w:t>
            </w:r>
          </w:p>
        </w:tc>
        <w:tc>
          <w:tcPr>
            <w:tcW w:w="2835" w:type="dxa"/>
            <w:vAlign w:val="center"/>
          </w:tcPr>
          <w:p w:rsidR="00857094" w:rsidRPr="002D0C78" w:rsidRDefault="00857094" w:rsidP="00857094">
            <w:pPr>
              <w:rPr>
                <w:lang w:val="nl-NL"/>
              </w:rPr>
            </w:pPr>
            <w:r w:rsidRPr="002D0C78">
              <w:rPr>
                <w:lang w:val="nl-NL"/>
              </w:rPr>
              <w:t>6</w:t>
            </w:r>
            <w:r>
              <w:rPr>
                <w:lang w:val="nl-NL"/>
              </w:rPr>
              <w:t>4</w:t>
            </w:r>
            <w:r w:rsidRPr="002D0C78">
              <w:rPr>
                <w:lang w:val="nl-NL"/>
              </w:rPr>
              <w:t xml:space="preserve"> %</w:t>
            </w:r>
          </w:p>
          <w:p w:rsidR="00857094" w:rsidRPr="002D0C78" w:rsidRDefault="00857094" w:rsidP="00857094">
            <w:pPr>
              <w:rPr>
                <w:lang w:val="nl-NL"/>
              </w:rPr>
            </w:pPr>
            <w:r>
              <w:rPr>
                <w:lang w:val="nl-NL"/>
              </w:rPr>
              <w:t>213,044</w:t>
            </w:r>
            <w:r w:rsidRPr="002D0C78">
              <w:rPr>
                <w:lang w:val="nl-NL"/>
              </w:rPr>
              <w:t xml:space="preserve"> CFAF</w:t>
            </w:r>
            <w:r w:rsidRPr="002D0C78">
              <w:rPr>
                <w:lang w:val="en-GB"/>
              </w:rPr>
              <w:t xml:space="preserve"> </w:t>
            </w:r>
          </w:p>
        </w:tc>
      </w:tr>
    </w:tbl>
    <w:p w:rsidR="00857094" w:rsidRPr="002D0C78" w:rsidRDefault="00857094" w:rsidP="00857094">
      <w:pPr>
        <w:jc w:val="both"/>
      </w:pPr>
    </w:p>
    <w:p w:rsidR="00857094" w:rsidRPr="002D0C78" w:rsidRDefault="00857094" w:rsidP="004553A8">
      <w:pPr>
        <w:pStyle w:val="ListParagraph"/>
        <w:numPr>
          <w:ilvl w:val="0"/>
          <w:numId w:val="58"/>
        </w:numPr>
        <w:spacing w:after="120" w:line="240" w:lineRule="auto"/>
        <w:ind w:left="0" w:firstLine="0"/>
        <w:contextualSpacing w:val="0"/>
        <w:rPr>
          <w:rFonts w:ascii="Times New Roman" w:eastAsia="Calibri" w:hAnsi="Times New Roman" w:cs="Times New Roman"/>
          <w:sz w:val="24"/>
          <w:szCs w:val="24"/>
        </w:rPr>
      </w:pPr>
      <w:r w:rsidRPr="002D0C78">
        <w:rPr>
          <w:rFonts w:ascii="Times New Roman" w:eastAsia="Calibri" w:hAnsi="Times New Roman" w:cs="Times New Roman"/>
          <w:sz w:val="24"/>
          <w:szCs w:val="24"/>
        </w:rPr>
        <w:t>When analyzing the financial profitability of the operation for the farming systems by geographical zones, the IRR remains relatively high ranging from 2</w:t>
      </w:r>
      <w:r>
        <w:rPr>
          <w:rFonts w:ascii="Times New Roman" w:eastAsia="Calibri" w:hAnsi="Times New Roman" w:cs="Times New Roman"/>
          <w:sz w:val="24"/>
          <w:szCs w:val="24"/>
        </w:rPr>
        <w:t>7</w:t>
      </w:r>
      <w:r w:rsidRPr="002D0C78">
        <w:rPr>
          <w:rFonts w:ascii="Times New Roman" w:eastAsia="Calibri" w:hAnsi="Times New Roman" w:cs="Times New Roman"/>
          <w:sz w:val="24"/>
          <w:szCs w:val="24"/>
        </w:rPr>
        <w:t xml:space="preserve"> to 6</w:t>
      </w:r>
      <w:r>
        <w:rPr>
          <w:rFonts w:ascii="Times New Roman" w:eastAsia="Calibri" w:hAnsi="Times New Roman" w:cs="Times New Roman"/>
          <w:sz w:val="24"/>
          <w:szCs w:val="24"/>
        </w:rPr>
        <w:t>4</w:t>
      </w:r>
      <w:r w:rsidRPr="002D0C78">
        <w:rPr>
          <w:rFonts w:ascii="Times New Roman" w:eastAsia="Calibri" w:hAnsi="Times New Roman" w:cs="Times New Roman"/>
          <w:sz w:val="24"/>
          <w:szCs w:val="24"/>
        </w:rPr>
        <w:t xml:space="preserve"> percent (table A1). In </w:t>
      </w:r>
      <w:r w:rsidRPr="002D0C78">
        <w:rPr>
          <w:rFonts w:ascii="Times New Roman" w:eastAsia="Calibri" w:hAnsi="Times New Roman" w:cs="Times New Roman"/>
          <w:sz w:val="24"/>
          <w:szCs w:val="24"/>
        </w:rPr>
        <w:lastRenderedPageBreak/>
        <w:t xml:space="preserve">the short term, small producers will benefit more from the investment, while for the medium producers positive effects will be felt in the long term. If the results vary according to the farming system and the geographical area, the indicators are generally satisfactory because superior to the 12 percent opportunity cost of capital. This means that the small and medium farmers who are targeted by the operation will benefit from it: despite additional costs for the producers, the investment in research, service provision to producers and strengthening of producers’ organizations will lead to higher yields for small producers through the adoption of improved technologies. </w:t>
      </w:r>
    </w:p>
    <w:p w:rsidR="00857094" w:rsidRPr="002D0C78" w:rsidRDefault="00857094" w:rsidP="004553A8">
      <w:pPr>
        <w:pStyle w:val="ListParagraph"/>
        <w:numPr>
          <w:ilvl w:val="0"/>
          <w:numId w:val="58"/>
        </w:numPr>
        <w:spacing w:after="120" w:line="240" w:lineRule="auto"/>
        <w:ind w:left="0" w:firstLine="0"/>
        <w:contextualSpacing w:val="0"/>
        <w:rPr>
          <w:rFonts w:ascii="Times New Roman" w:eastAsia="Calibri" w:hAnsi="Times New Roman" w:cs="Times New Roman"/>
          <w:sz w:val="24"/>
          <w:szCs w:val="24"/>
        </w:rPr>
      </w:pPr>
      <w:r w:rsidRPr="002D0C78">
        <w:rPr>
          <w:rFonts w:ascii="Times New Roman" w:eastAsia="Calibri" w:hAnsi="Times New Roman" w:cs="Times New Roman"/>
          <w:sz w:val="24"/>
          <w:szCs w:val="24"/>
        </w:rPr>
        <w:t>The economic and financial analysis thus shows the robustness of the operation and the efficient use of public and private resources. But the project’s results can be affected by various hazards inherent to its implementation, such as yield level variations, technological adoption rates below expectations and unfavorable changes in product prices. The sensitivity analysis shows the results to be robust to these hazards, but the profitability of the project is sensitive to decreases in yield levels. If yields decrease by 1</w:t>
      </w:r>
      <w:r>
        <w:rPr>
          <w:rFonts w:ascii="Times New Roman" w:eastAsia="Calibri" w:hAnsi="Times New Roman" w:cs="Times New Roman"/>
          <w:sz w:val="24"/>
          <w:szCs w:val="24"/>
        </w:rPr>
        <w:t>2</w:t>
      </w:r>
      <w:r w:rsidRPr="002D0C78">
        <w:rPr>
          <w:rFonts w:ascii="Times New Roman" w:eastAsia="Calibri" w:hAnsi="Times New Roman" w:cs="Times New Roman"/>
          <w:sz w:val="24"/>
          <w:szCs w:val="24"/>
        </w:rPr>
        <w:t xml:space="preserve"> percent from the project’s benchmark, the critical value of the IRR or NPV could be reached. It is to be noted, however, that the benchmark </w:t>
      </w:r>
      <w:r>
        <w:rPr>
          <w:rFonts w:ascii="Times New Roman" w:eastAsia="Calibri" w:hAnsi="Times New Roman" w:cs="Times New Roman"/>
          <w:sz w:val="24"/>
          <w:szCs w:val="24"/>
        </w:rPr>
        <w:t>is already</w:t>
      </w:r>
      <w:r w:rsidRPr="002D0C78">
        <w:rPr>
          <w:rFonts w:ascii="Times New Roman" w:eastAsia="Calibri" w:hAnsi="Times New Roman" w:cs="Times New Roman"/>
          <w:sz w:val="24"/>
          <w:szCs w:val="24"/>
        </w:rPr>
        <w:t xml:space="preserve"> at a </w:t>
      </w:r>
      <w:r>
        <w:rPr>
          <w:rFonts w:ascii="Times New Roman" w:eastAsia="Calibri" w:hAnsi="Times New Roman" w:cs="Times New Roman"/>
          <w:sz w:val="24"/>
          <w:szCs w:val="24"/>
        </w:rPr>
        <w:t xml:space="preserve">very </w:t>
      </w:r>
      <w:r w:rsidRPr="002D0C78">
        <w:rPr>
          <w:rFonts w:ascii="Times New Roman" w:eastAsia="Calibri" w:hAnsi="Times New Roman" w:cs="Times New Roman"/>
          <w:sz w:val="24"/>
          <w:szCs w:val="24"/>
        </w:rPr>
        <w:t xml:space="preserve">low level, so the probability of this situation to occur is very low. But it clearly shows all the importance of investing in research and technology transfer targeting an increase in yield levels, especially for the small producers. </w:t>
      </w:r>
    </w:p>
    <w:p w:rsidR="00857094" w:rsidRDefault="00857094" w:rsidP="004553A8">
      <w:pPr>
        <w:pStyle w:val="ListParagraph"/>
        <w:numPr>
          <w:ilvl w:val="0"/>
          <w:numId w:val="58"/>
        </w:numPr>
        <w:spacing w:after="120" w:line="240" w:lineRule="auto"/>
        <w:ind w:left="0" w:firstLine="0"/>
        <w:contextualSpacing w:val="0"/>
        <w:rPr>
          <w:rFonts w:ascii="Times New Roman" w:eastAsia="Calibri" w:hAnsi="Times New Roman" w:cs="Times New Roman"/>
          <w:sz w:val="24"/>
          <w:szCs w:val="24"/>
        </w:rPr>
      </w:pPr>
      <w:r w:rsidRPr="002D0C78">
        <w:rPr>
          <w:rFonts w:ascii="Times New Roman" w:eastAsia="Calibri" w:hAnsi="Times New Roman" w:cs="Times New Roman"/>
          <w:sz w:val="24"/>
          <w:szCs w:val="24"/>
        </w:rPr>
        <w:t xml:space="preserve">The economic and financial analysis also shows indirect impacts on income and employment in rural areas as well as on nutritional contribution for the targeted population. </w:t>
      </w:r>
      <w:r>
        <w:rPr>
          <w:rFonts w:ascii="Times New Roman" w:eastAsia="Calibri" w:hAnsi="Times New Roman" w:cs="Times New Roman"/>
          <w:sz w:val="24"/>
          <w:szCs w:val="24"/>
        </w:rPr>
        <w:t>Some</w:t>
      </w:r>
      <w:r w:rsidRPr="002D0C78">
        <w:rPr>
          <w:rFonts w:ascii="Times New Roman" w:eastAsia="Calibri" w:hAnsi="Times New Roman" w:cs="Times New Roman"/>
          <w:sz w:val="24"/>
          <w:szCs w:val="24"/>
        </w:rPr>
        <w:t xml:space="preserve"> </w:t>
      </w:r>
      <w:r>
        <w:rPr>
          <w:rFonts w:ascii="Times New Roman" w:eastAsia="Calibri" w:hAnsi="Times New Roman" w:cs="Times New Roman"/>
          <w:sz w:val="24"/>
          <w:szCs w:val="24"/>
        </w:rPr>
        <w:t>90,</w:t>
      </w:r>
      <w:r w:rsidRPr="002D0C78">
        <w:rPr>
          <w:rFonts w:ascii="Times New Roman" w:eastAsia="Calibri" w:hAnsi="Times New Roman" w:cs="Times New Roman"/>
          <w:sz w:val="24"/>
          <w:szCs w:val="24"/>
        </w:rPr>
        <w:t xml:space="preserve">000 jobs could be created </w:t>
      </w:r>
      <w:r>
        <w:rPr>
          <w:rFonts w:ascii="Times New Roman" w:eastAsia="Calibri" w:hAnsi="Times New Roman" w:cs="Times New Roman"/>
          <w:sz w:val="24"/>
          <w:szCs w:val="24"/>
        </w:rPr>
        <w:t xml:space="preserve">over 6 years </w:t>
      </w:r>
      <w:r w:rsidRPr="002D0C78">
        <w:rPr>
          <w:rFonts w:ascii="Times New Roman" w:eastAsia="Calibri" w:hAnsi="Times New Roman" w:cs="Times New Roman"/>
          <w:sz w:val="24"/>
          <w:szCs w:val="24"/>
        </w:rPr>
        <w:t>through the investments’ indirect effects.</w:t>
      </w:r>
      <w:r>
        <w:rPr>
          <w:rFonts w:ascii="Times New Roman" w:eastAsia="Calibri" w:hAnsi="Times New Roman" w:cs="Times New Roman"/>
          <w:sz w:val="24"/>
          <w:szCs w:val="24"/>
        </w:rPr>
        <w:t xml:space="preserve"> The increased rice production should lead to an import-substitution value of 127 billion CFAF if the price maintains itself at 400 F/kg. In terms of nutrition, the project should lead to increased availability of meat by 10 per cent (equivalent to an additional meat consumption of 0.7 to 1 kg per inhabitant), milk and cereals for the Malian population.</w:t>
      </w:r>
    </w:p>
    <w:p w:rsidR="00857094" w:rsidRPr="002D0C78" w:rsidRDefault="00857094" w:rsidP="004553A8">
      <w:pPr>
        <w:pStyle w:val="ListParagraph"/>
        <w:numPr>
          <w:ilvl w:val="0"/>
          <w:numId w:val="58"/>
        </w:numPr>
        <w:spacing w:after="120" w:line="240" w:lineRule="auto"/>
        <w:ind w:left="0" w:firstLine="0"/>
        <w:contextualSpacing w:val="0"/>
        <w:rPr>
          <w:rFonts w:ascii="Times New Roman" w:eastAsia="Calibri" w:hAnsi="Times New Roman" w:cs="Times New Roman"/>
          <w:sz w:val="24"/>
          <w:szCs w:val="24"/>
        </w:rPr>
      </w:pPr>
      <w:r>
        <w:rPr>
          <w:rFonts w:ascii="Times New Roman" w:eastAsia="Calibri" w:hAnsi="Times New Roman" w:cs="Times New Roman"/>
          <w:sz w:val="24"/>
          <w:szCs w:val="24"/>
        </w:rPr>
        <w:t>Finally, the additional public expenditure on agriculture and livestock generated by the project does not exceed 10 per cent of current expenditures. Thus the costs of implementing the project constitute a reasonable and sustainable burden for the country’s budget, especially since the national development framework’s main lever to boost economic growth is to increase the productivity of agriculture.</w:t>
      </w:r>
    </w:p>
    <w:p w:rsidR="00857094" w:rsidRPr="002D0C78" w:rsidRDefault="00857094" w:rsidP="00857094"/>
    <w:p w:rsidR="00857094" w:rsidRDefault="00857094" w:rsidP="00857094">
      <w:r>
        <w:br w:type="page"/>
      </w:r>
    </w:p>
    <w:p w:rsidR="00857094" w:rsidRPr="00352B05" w:rsidRDefault="00857094" w:rsidP="00857094">
      <w:pPr>
        <w:rPr>
          <w:b/>
        </w:rPr>
      </w:pPr>
      <w:r w:rsidRPr="00352B05">
        <w:rPr>
          <w:b/>
        </w:rPr>
        <w:lastRenderedPageBreak/>
        <w:t>Estimation of induced employment creation by sector and product</w:t>
      </w:r>
    </w:p>
    <w:tbl>
      <w:tblPr>
        <w:tblW w:w="10535" w:type="dxa"/>
        <w:tblInd w:w="-270" w:type="dxa"/>
        <w:tblLayout w:type="fixed"/>
        <w:tblCellMar>
          <w:top w:w="14" w:type="dxa"/>
          <w:left w:w="14" w:type="dxa"/>
          <w:bottom w:w="14" w:type="dxa"/>
          <w:right w:w="14" w:type="dxa"/>
        </w:tblCellMar>
        <w:tblLook w:val="04A0"/>
      </w:tblPr>
      <w:tblGrid>
        <w:gridCol w:w="710"/>
        <w:gridCol w:w="1235"/>
        <w:gridCol w:w="1699"/>
        <w:gridCol w:w="891"/>
        <w:gridCol w:w="699"/>
        <w:gridCol w:w="670"/>
        <w:gridCol w:w="680"/>
        <w:gridCol w:w="3951"/>
      </w:tblGrid>
      <w:tr w:rsidR="00857094" w:rsidRPr="00A3353B" w:rsidTr="00A3353B">
        <w:trPr>
          <w:trHeight w:val="300"/>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7094" w:rsidRPr="00A3353B" w:rsidRDefault="00857094" w:rsidP="00857094">
            <w:pPr>
              <w:rPr>
                <w:b/>
                <w:bCs/>
                <w:color w:val="000000"/>
                <w:sz w:val="14"/>
                <w:szCs w:val="14"/>
              </w:rPr>
            </w:pPr>
            <w:r w:rsidRPr="00A3353B">
              <w:rPr>
                <w:b/>
                <w:bCs/>
                <w:color w:val="000000"/>
                <w:sz w:val="14"/>
                <w:szCs w:val="14"/>
              </w:rPr>
              <w:t>Product</w:t>
            </w:r>
          </w:p>
        </w:tc>
        <w:tc>
          <w:tcPr>
            <w:tcW w:w="1235" w:type="dxa"/>
            <w:tcBorders>
              <w:top w:val="single" w:sz="4" w:space="0" w:color="auto"/>
              <w:left w:val="nil"/>
              <w:bottom w:val="single" w:sz="4" w:space="0" w:color="auto"/>
              <w:right w:val="single" w:sz="4" w:space="0" w:color="auto"/>
            </w:tcBorders>
            <w:shd w:val="clear" w:color="auto" w:fill="auto"/>
            <w:noWrap/>
            <w:vAlign w:val="center"/>
            <w:hideMark/>
          </w:tcPr>
          <w:p w:rsidR="00857094" w:rsidRPr="00A3353B" w:rsidRDefault="00857094" w:rsidP="00857094">
            <w:pPr>
              <w:jc w:val="center"/>
              <w:rPr>
                <w:b/>
                <w:bCs/>
                <w:color w:val="000000"/>
                <w:sz w:val="14"/>
                <w:szCs w:val="14"/>
              </w:rPr>
            </w:pPr>
            <w:r w:rsidRPr="00A3353B">
              <w:rPr>
                <w:b/>
                <w:bCs/>
                <w:color w:val="000000"/>
                <w:sz w:val="14"/>
                <w:szCs w:val="14"/>
              </w:rPr>
              <w:t>Maximum additionnal production induced by the projet</w:t>
            </w:r>
          </w:p>
          <w:p w:rsidR="00857094" w:rsidRPr="00A3353B" w:rsidRDefault="00857094" w:rsidP="00857094">
            <w:pPr>
              <w:jc w:val="center"/>
              <w:rPr>
                <w:b/>
                <w:bCs/>
                <w:color w:val="000000"/>
                <w:sz w:val="14"/>
                <w:szCs w:val="14"/>
                <w:lang w:val="fr-FR"/>
              </w:rPr>
            </w:pPr>
            <w:r w:rsidRPr="00A3353B">
              <w:rPr>
                <w:b/>
                <w:bCs/>
                <w:color w:val="000000"/>
                <w:sz w:val="14"/>
                <w:szCs w:val="14"/>
                <w:lang w:val="fr-FR"/>
              </w:rPr>
              <w:t>(t or head)</w:t>
            </w:r>
          </w:p>
        </w:tc>
        <w:tc>
          <w:tcPr>
            <w:tcW w:w="1699" w:type="dxa"/>
            <w:tcBorders>
              <w:top w:val="single" w:sz="4" w:space="0" w:color="auto"/>
              <w:left w:val="nil"/>
              <w:bottom w:val="single" w:sz="4" w:space="0" w:color="auto"/>
              <w:right w:val="single" w:sz="4" w:space="0" w:color="auto"/>
            </w:tcBorders>
            <w:shd w:val="clear" w:color="auto" w:fill="auto"/>
            <w:noWrap/>
            <w:vAlign w:val="center"/>
            <w:hideMark/>
          </w:tcPr>
          <w:p w:rsidR="00857094" w:rsidRPr="00A3353B" w:rsidRDefault="00857094" w:rsidP="00857094">
            <w:pPr>
              <w:jc w:val="center"/>
              <w:rPr>
                <w:b/>
                <w:bCs/>
                <w:color w:val="000000"/>
                <w:sz w:val="14"/>
                <w:szCs w:val="14"/>
              </w:rPr>
            </w:pPr>
            <w:r w:rsidRPr="00A3353B">
              <w:rPr>
                <w:b/>
                <w:bCs/>
                <w:color w:val="000000"/>
                <w:sz w:val="14"/>
                <w:szCs w:val="14"/>
              </w:rPr>
              <w:t>Sector</w:t>
            </w:r>
          </w:p>
        </w:tc>
        <w:tc>
          <w:tcPr>
            <w:tcW w:w="891" w:type="dxa"/>
            <w:tcBorders>
              <w:top w:val="single" w:sz="4" w:space="0" w:color="auto"/>
              <w:left w:val="nil"/>
              <w:bottom w:val="single" w:sz="4" w:space="0" w:color="auto"/>
              <w:right w:val="single" w:sz="4" w:space="0" w:color="auto"/>
            </w:tcBorders>
            <w:shd w:val="clear" w:color="auto" w:fill="auto"/>
            <w:noWrap/>
            <w:vAlign w:val="center"/>
            <w:hideMark/>
          </w:tcPr>
          <w:p w:rsidR="00857094" w:rsidRPr="00A3353B" w:rsidRDefault="00857094" w:rsidP="00857094">
            <w:pPr>
              <w:jc w:val="center"/>
              <w:rPr>
                <w:b/>
                <w:bCs/>
                <w:color w:val="000000"/>
                <w:sz w:val="14"/>
                <w:szCs w:val="14"/>
                <w:lang w:val="fr-FR"/>
              </w:rPr>
            </w:pPr>
            <w:r w:rsidRPr="00A3353B">
              <w:rPr>
                <w:b/>
                <w:bCs/>
                <w:color w:val="000000"/>
                <w:sz w:val="14"/>
                <w:szCs w:val="14"/>
                <w:lang w:val="fr-FR"/>
              </w:rPr>
              <w:t>Maximum capacity of production</w:t>
            </w:r>
          </w:p>
        </w:tc>
        <w:tc>
          <w:tcPr>
            <w:tcW w:w="699" w:type="dxa"/>
            <w:tcBorders>
              <w:top w:val="single" w:sz="4" w:space="0" w:color="auto"/>
              <w:left w:val="nil"/>
              <w:bottom w:val="single" w:sz="4" w:space="0" w:color="auto"/>
              <w:right w:val="single" w:sz="4" w:space="0" w:color="auto"/>
            </w:tcBorders>
            <w:shd w:val="clear" w:color="auto" w:fill="auto"/>
            <w:noWrap/>
            <w:vAlign w:val="center"/>
            <w:hideMark/>
          </w:tcPr>
          <w:p w:rsidR="00857094" w:rsidRPr="00A3353B" w:rsidRDefault="00857094" w:rsidP="00857094">
            <w:pPr>
              <w:jc w:val="center"/>
              <w:rPr>
                <w:b/>
                <w:bCs/>
                <w:color w:val="000000"/>
                <w:sz w:val="14"/>
                <w:szCs w:val="14"/>
              </w:rPr>
            </w:pPr>
            <w:r w:rsidRPr="00A3353B">
              <w:rPr>
                <w:b/>
                <w:bCs/>
                <w:color w:val="000000"/>
                <w:sz w:val="14"/>
                <w:szCs w:val="14"/>
              </w:rPr>
              <w:t>Annual production</w:t>
            </w:r>
          </w:p>
          <w:p w:rsidR="00857094" w:rsidRPr="00A3353B" w:rsidRDefault="00857094" w:rsidP="00857094">
            <w:pPr>
              <w:jc w:val="center"/>
              <w:rPr>
                <w:b/>
                <w:bCs/>
                <w:color w:val="000000"/>
                <w:sz w:val="14"/>
                <w:szCs w:val="14"/>
              </w:rPr>
            </w:pPr>
            <w:r w:rsidRPr="00A3353B">
              <w:rPr>
                <w:b/>
                <w:bCs/>
                <w:color w:val="000000"/>
                <w:sz w:val="14"/>
                <w:szCs w:val="14"/>
              </w:rPr>
              <w:t>(l or kg or ha)</w:t>
            </w:r>
          </w:p>
        </w:tc>
        <w:tc>
          <w:tcPr>
            <w:tcW w:w="670" w:type="dxa"/>
            <w:tcBorders>
              <w:top w:val="single" w:sz="4" w:space="0" w:color="auto"/>
              <w:left w:val="nil"/>
              <w:bottom w:val="single" w:sz="4" w:space="0" w:color="auto"/>
              <w:right w:val="single" w:sz="4" w:space="0" w:color="auto"/>
            </w:tcBorders>
            <w:shd w:val="clear" w:color="auto" w:fill="auto"/>
            <w:noWrap/>
            <w:vAlign w:val="center"/>
            <w:hideMark/>
          </w:tcPr>
          <w:p w:rsidR="00857094" w:rsidRPr="00A3353B" w:rsidRDefault="00857094" w:rsidP="00857094">
            <w:pPr>
              <w:jc w:val="center"/>
              <w:rPr>
                <w:b/>
                <w:bCs/>
                <w:color w:val="000000"/>
                <w:sz w:val="14"/>
                <w:szCs w:val="14"/>
              </w:rPr>
            </w:pPr>
            <w:r w:rsidRPr="00A3353B">
              <w:rPr>
                <w:b/>
                <w:bCs/>
                <w:color w:val="000000"/>
                <w:sz w:val="14"/>
                <w:szCs w:val="14"/>
              </w:rPr>
              <w:t>Number of units potentially created</w:t>
            </w:r>
          </w:p>
        </w:tc>
        <w:tc>
          <w:tcPr>
            <w:tcW w:w="680" w:type="dxa"/>
            <w:tcBorders>
              <w:top w:val="single" w:sz="4" w:space="0" w:color="auto"/>
              <w:left w:val="nil"/>
              <w:bottom w:val="single" w:sz="4" w:space="0" w:color="auto"/>
              <w:right w:val="single" w:sz="4" w:space="0" w:color="auto"/>
            </w:tcBorders>
            <w:shd w:val="clear" w:color="auto" w:fill="auto"/>
            <w:noWrap/>
            <w:vAlign w:val="center"/>
            <w:hideMark/>
          </w:tcPr>
          <w:p w:rsidR="00857094" w:rsidRPr="00A3353B" w:rsidRDefault="00857094" w:rsidP="00857094">
            <w:pPr>
              <w:jc w:val="center"/>
              <w:rPr>
                <w:b/>
                <w:bCs/>
                <w:color w:val="000000"/>
                <w:sz w:val="14"/>
                <w:szCs w:val="14"/>
              </w:rPr>
            </w:pPr>
            <w:r w:rsidRPr="00A3353B">
              <w:rPr>
                <w:b/>
                <w:bCs/>
                <w:color w:val="000000"/>
                <w:sz w:val="14"/>
                <w:szCs w:val="14"/>
              </w:rPr>
              <w:t>Number of jobs potentially created</w:t>
            </w:r>
          </w:p>
        </w:tc>
        <w:tc>
          <w:tcPr>
            <w:tcW w:w="3951" w:type="dxa"/>
            <w:tcBorders>
              <w:top w:val="single" w:sz="4" w:space="0" w:color="auto"/>
              <w:left w:val="nil"/>
              <w:bottom w:val="single" w:sz="4" w:space="0" w:color="auto"/>
              <w:right w:val="single" w:sz="4" w:space="0" w:color="auto"/>
            </w:tcBorders>
            <w:shd w:val="clear" w:color="auto" w:fill="auto"/>
            <w:noWrap/>
            <w:vAlign w:val="center"/>
            <w:hideMark/>
          </w:tcPr>
          <w:p w:rsidR="00857094" w:rsidRPr="00A3353B" w:rsidRDefault="00857094" w:rsidP="00857094">
            <w:pPr>
              <w:jc w:val="center"/>
              <w:rPr>
                <w:b/>
                <w:bCs/>
                <w:color w:val="000000"/>
                <w:sz w:val="14"/>
                <w:szCs w:val="14"/>
              </w:rPr>
            </w:pPr>
            <w:r w:rsidRPr="00A3353B">
              <w:rPr>
                <w:b/>
                <w:bCs/>
                <w:color w:val="000000"/>
                <w:sz w:val="14"/>
                <w:szCs w:val="14"/>
              </w:rPr>
              <w:t>Assumptions</w:t>
            </w:r>
          </w:p>
        </w:tc>
      </w:tr>
      <w:tr w:rsidR="00857094" w:rsidRPr="00A3353B" w:rsidTr="00A3353B">
        <w:trPr>
          <w:trHeight w:val="300"/>
        </w:trPr>
        <w:tc>
          <w:tcPr>
            <w:tcW w:w="710" w:type="dxa"/>
            <w:tcBorders>
              <w:top w:val="single" w:sz="4" w:space="0" w:color="auto"/>
              <w:left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rPr>
            </w:pPr>
            <w:r w:rsidRPr="00A3353B">
              <w:rPr>
                <w:color w:val="000000"/>
                <w:sz w:val="14"/>
                <w:szCs w:val="14"/>
              </w:rPr>
              <w:t>Milk</w:t>
            </w:r>
          </w:p>
        </w:tc>
        <w:tc>
          <w:tcPr>
            <w:tcW w:w="1235" w:type="dxa"/>
            <w:tcBorders>
              <w:top w:val="single" w:sz="4" w:space="0" w:color="auto"/>
              <w:left w:val="nil"/>
              <w:right w:val="single" w:sz="4" w:space="0" w:color="auto"/>
            </w:tcBorders>
            <w:shd w:val="clear" w:color="auto" w:fill="auto"/>
            <w:noWrap/>
            <w:vAlign w:val="center"/>
            <w:hideMark/>
          </w:tcPr>
          <w:p w:rsidR="00857094" w:rsidRPr="00A3353B" w:rsidRDefault="00857094" w:rsidP="00857094">
            <w:pPr>
              <w:jc w:val="center"/>
              <w:rPr>
                <w:color w:val="000000"/>
                <w:sz w:val="14"/>
                <w:szCs w:val="14"/>
                <w:lang w:val="fr-FR"/>
              </w:rPr>
            </w:pPr>
            <w:r w:rsidRPr="00A3353B">
              <w:rPr>
                <w:color w:val="000000"/>
                <w:sz w:val="14"/>
                <w:szCs w:val="14"/>
                <w:lang w:val="fr-FR"/>
              </w:rPr>
              <w:t>25.776</w:t>
            </w:r>
          </w:p>
        </w:tc>
        <w:tc>
          <w:tcPr>
            <w:tcW w:w="1699"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rPr>
                <w:color w:val="000000"/>
                <w:sz w:val="14"/>
                <w:szCs w:val="14"/>
                <w:lang w:val="fr-FR"/>
              </w:rPr>
            </w:pPr>
            <w:r w:rsidRPr="00A3353B">
              <w:rPr>
                <w:color w:val="000000"/>
                <w:sz w:val="14"/>
                <w:szCs w:val="14"/>
                <w:lang w:val="fr-FR"/>
              </w:rPr>
              <w:t>Milk collection unit*</w:t>
            </w:r>
          </w:p>
        </w:tc>
        <w:tc>
          <w:tcPr>
            <w:tcW w:w="891"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lang w:val="fr-FR"/>
              </w:rPr>
            </w:pPr>
            <w:r w:rsidRPr="00A3353B">
              <w:rPr>
                <w:color w:val="000000"/>
                <w:sz w:val="14"/>
                <w:szCs w:val="14"/>
                <w:lang w:val="fr-FR"/>
              </w:rPr>
              <w:t>500 l/jour</w:t>
            </w:r>
          </w:p>
        </w:tc>
        <w:tc>
          <w:tcPr>
            <w:tcW w:w="699"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lang w:val="fr-FR"/>
              </w:rPr>
            </w:pPr>
            <w:r w:rsidRPr="00A3353B">
              <w:rPr>
                <w:color w:val="000000"/>
                <w:sz w:val="14"/>
                <w:szCs w:val="14"/>
                <w:lang w:val="fr-FR"/>
              </w:rPr>
              <w:t>60 000</w:t>
            </w:r>
          </w:p>
        </w:tc>
        <w:tc>
          <w:tcPr>
            <w:tcW w:w="670"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lang w:val="fr-FR"/>
              </w:rPr>
            </w:pPr>
            <w:r w:rsidRPr="00A3353B">
              <w:rPr>
                <w:color w:val="000000"/>
                <w:sz w:val="14"/>
                <w:szCs w:val="14"/>
                <w:lang w:val="fr-FR"/>
              </w:rPr>
              <w:t>2 148</w:t>
            </w:r>
          </w:p>
        </w:tc>
        <w:tc>
          <w:tcPr>
            <w:tcW w:w="680"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lang w:val="fr-FR"/>
              </w:rPr>
            </w:pPr>
            <w:r w:rsidRPr="00A3353B">
              <w:rPr>
                <w:color w:val="000000"/>
                <w:sz w:val="14"/>
                <w:szCs w:val="14"/>
                <w:lang w:val="fr-FR"/>
              </w:rPr>
              <w:t>85 920</w:t>
            </w:r>
          </w:p>
        </w:tc>
        <w:tc>
          <w:tcPr>
            <w:tcW w:w="3951"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40 jobs per unit</w:t>
            </w:r>
          </w:p>
        </w:tc>
      </w:tr>
      <w:tr w:rsidR="00857094" w:rsidRPr="00A3353B" w:rsidTr="00A3353B">
        <w:trPr>
          <w:trHeight w:val="300"/>
        </w:trPr>
        <w:tc>
          <w:tcPr>
            <w:tcW w:w="710" w:type="dxa"/>
            <w:tcBorders>
              <w:left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lang w:val="fr-FR"/>
              </w:rPr>
            </w:pPr>
          </w:p>
        </w:tc>
        <w:tc>
          <w:tcPr>
            <w:tcW w:w="1235" w:type="dxa"/>
            <w:tcBorders>
              <w:left w:val="nil"/>
              <w:right w:val="single" w:sz="4" w:space="0" w:color="auto"/>
            </w:tcBorders>
            <w:shd w:val="clear" w:color="auto" w:fill="auto"/>
            <w:noWrap/>
            <w:vAlign w:val="center"/>
            <w:hideMark/>
          </w:tcPr>
          <w:p w:rsidR="00857094" w:rsidRPr="00A3353B" w:rsidRDefault="00857094" w:rsidP="00857094">
            <w:pPr>
              <w:jc w:val="center"/>
              <w:rPr>
                <w:color w:val="000000"/>
                <w:sz w:val="14"/>
                <w:szCs w:val="14"/>
                <w:lang w:val="fr-FR"/>
              </w:rPr>
            </w:pPr>
          </w:p>
        </w:tc>
        <w:tc>
          <w:tcPr>
            <w:tcW w:w="1699" w:type="dxa"/>
            <w:tcBorders>
              <w:left w:val="nil"/>
              <w:right w:val="single" w:sz="4" w:space="0" w:color="auto"/>
            </w:tcBorders>
            <w:shd w:val="clear" w:color="auto" w:fill="auto"/>
            <w:noWrap/>
            <w:vAlign w:val="bottom"/>
            <w:hideMark/>
          </w:tcPr>
          <w:p w:rsidR="00857094" w:rsidRPr="00A3353B" w:rsidRDefault="00857094" w:rsidP="00857094">
            <w:pPr>
              <w:rPr>
                <w:color w:val="000000"/>
                <w:sz w:val="14"/>
                <w:szCs w:val="14"/>
                <w:lang w:val="fr-FR"/>
              </w:rPr>
            </w:pPr>
            <w:r w:rsidRPr="00A3353B">
              <w:rPr>
                <w:color w:val="000000"/>
                <w:sz w:val="14"/>
                <w:szCs w:val="14"/>
                <w:lang w:val="fr-FR"/>
              </w:rPr>
              <w:t>Transformation</w:t>
            </w:r>
          </w:p>
        </w:tc>
        <w:tc>
          <w:tcPr>
            <w:tcW w:w="891"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lang w:val="fr-FR"/>
              </w:rPr>
            </w:pPr>
            <w:r w:rsidRPr="00A3353B">
              <w:rPr>
                <w:color w:val="000000"/>
                <w:sz w:val="14"/>
                <w:szCs w:val="14"/>
                <w:lang w:val="fr-FR"/>
              </w:rPr>
              <w:t>1000 l/jour</w:t>
            </w:r>
          </w:p>
        </w:tc>
        <w:tc>
          <w:tcPr>
            <w:tcW w:w="699"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lang w:val="fr-FR"/>
              </w:rPr>
            </w:pPr>
            <w:r w:rsidRPr="00A3353B">
              <w:rPr>
                <w:color w:val="000000"/>
                <w:sz w:val="14"/>
                <w:szCs w:val="14"/>
                <w:lang w:val="fr-FR"/>
              </w:rPr>
              <w:t>720 000</w:t>
            </w:r>
          </w:p>
        </w:tc>
        <w:tc>
          <w:tcPr>
            <w:tcW w:w="670"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lang w:val="fr-FR"/>
              </w:rPr>
            </w:pPr>
            <w:r w:rsidRPr="00A3353B">
              <w:rPr>
                <w:color w:val="000000"/>
                <w:sz w:val="14"/>
                <w:szCs w:val="14"/>
                <w:lang w:val="fr-FR"/>
              </w:rPr>
              <w:t>7</w:t>
            </w:r>
          </w:p>
        </w:tc>
        <w:tc>
          <w:tcPr>
            <w:tcW w:w="680"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lang w:val="fr-FR"/>
              </w:rPr>
            </w:pPr>
            <w:r w:rsidRPr="00A3353B">
              <w:rPr>
                <w:color w:val="000000"/>
                <w:sz w:val="14"/>
                <w:szCs w:val="14"/>
                <w:lang w:val="fr-FR"/>
              </w:rPr>
              <w:t>143</w:t>
            </w:r>
          </w:p>
        </w:tc>
        <w:tc>
          <w:tcPr>
            <w:tcW w:w="3951" w:type="dxa"/>
            <w:tcBorders>
              <w:left w:val="nil"/>
              <w:right w:val="single" w:sz="4" w:space="0" w:color="auto"/>
            </w:tcBorders>
            <w:shd w:val="clear" w:color="auto" w:fill="auto"/>
            <w:noWrap/>
            <w:vAlign w:val="bottom"/>
            <w:hideMark/>
          </w:tcPr>
          <w:p w:rsidR="00857094" w:rsidRPr="00A3353B" w:rsidRDefault="00857094" w:rsidP="00857094">
            <w:pPr>
              <w:ind w:left="171"/>
              <w:rPr>
                <w:color w:val="000000"/>
                <w:sz w:val="14"/>
                <w:szCs w:val="14"/>
              </w:rPr>
            </w:pPr>
            <w:r w:rsidRPr="00A3353B">
              <w:rPr>
                <w:color w:val="000000"/>
                <w:sz w:val="14"/>
                <w:szCs w:val="14"/>
              </w:rPr>
              <w:t>2 % of production transformed and 20 jobs/Unit</w:t>
            </w:r>
          </w:p>
        </w:tc>
      </w:tr>
      <w:tr w:rsidR="00857094" w:rsidRPr="00A3353B" w:rsidTr="00A3353B">
        <w:trPr>
          <w:trHeight w:val="300"/>
        </w:trPr>
        <w:tc>
          <w:tcPr>
            <w:tcW w:w="710" w:type="dxa"/>
            <w:tcBorders>
              <w:left w:val="single" w:sz="4" w:space="0" w:color="auto"/>
              <w:bottom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rPr>
            </w:pPr>
          </w:p>
        </w:tc>
        <w:tc>
          <w:tcPr>
            <w:tcW w:w="1235" w:type="dxa"/>
            <w:tcBorders>
              <w:left w:val="nil"/>
              <w:bottom w:val="single" w:sz="4" w:space="0" w:color="auto"/>
              <w:right w:val="single" w:sz="4" w:space="0" w:color="auto"/>
            </w:tcBorders>
            <w:shd w:val="clear" w:color="auto" w:fill="auto"/>
            <w:noWrap/>
            <w:vAlign w:val="center"/>
            <w:hideMark/>
          </w:tcPr>
          <w:p w:rsidR="00857094" w:rsidRPr="00A3353B" w:rsidRDefault="00857094" w:rsidP="00857094">
            <w:pPr>
              <w:jc w:val="center"/>
              <w:rPr>
                <w:color w:val="000000"/>
                <w:sz w:val="14"/>
                <w:szCs w:val="14"/>
              </w:rPr>
            </w:pPr>
          </w:p>
        </w:tc>
        <w:tc>
          <w:tcPr>
            <w:tcW w:w="1699"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Distribution</w:t>
            </w:r>
          </w:p>
        </w:tc>
        <w:tc>
          <w:tcPr>
            <w:tcW w:w="891"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 </w:t>
            </w:r>
          </w:p>
        </w:tc>
        <w:tc>
          <w:tcPr>
            <w:tcW w:w="699"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780 000</w:t>
            </w:r>
          </w:p>
        </w:tc>
        <w:tc>
          <w:tcPr>
            <w:tcW w:w="670"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78</w:t>
            </w:r>
          </w:p>
        </w:tc>
        <w:tc>
          <w:tcPr>
            <w:tcW w:w="680"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390</w:t>
            </w:r>
          </w:p>
        </w:tc>
        <w:tc>
          <w:tcPr>
            <w:tcW w:w="3951"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ind w:left="171"/>
              <w:rPr>
                <w:color w:val="000000"/>
                <w:sz w:val="14"/>
                <w:szCs w:val="14"/>
              </w:rPr>
            </w:pPr>
            <w:r w:rsidRPr="00A3353B">
              <w:rPr>
                <w:color w:val="000000"/>
                <w:sz w:val="14"/>
                <w:szCs w:val="14"/>
              </w:rPr>
              <w:t>78 units of 10,000 l annually (transformed and not transformed)</w:t>
            </w:r>
          </w:p>
        </w:tc>
      </w:tr>
      <w:tr w:rsidR="00857094" w:rsidRPr="00A3353B" w:rsidTr="00A3353B">
        <w:trPr>
          <w:trHeight w:val="300"/>
        </w:trPr>
        <w:tc>
          <w:tcPr>
            <w:tcW w:w="710" w:type="dxa"/>
            <w:tcBorders>
              <w:top w:val="single" w:sz="4" w:space="0" w:color="auto"/>
              <w:left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rPr>
            </w:pPr>
            <w:r w:rsidRPr="00A3353B">
              <w:rPr>
                <w:color w:val="000000"/>
                <w:sz w:val="14"/>
                <w:szCs w:val="14"/>
              </w:rPr>
              <w:t>Fattening</w:t>
            </w:r>
          </w:p>
        </w:tc>
        <w:tc>
          <w:tcPr>
            <w:tcW w:w="1235" w:type="dxa"/>
            <w:tcBorders>
              <w:top w:val="single" w:sz="4" w:space="0" w:color="auto"/>
              <w:left w:val="nil"/>
              <w:right w:val="single" w:sz="4" w:space="0" w:color="auto"/>
            </w:tcBorders>
            <w:shd w:val="clear" w:color="auto" w:fill="auto"/>
            <w:noWrap/>
            <w:vAlign w:val="center"/>
            <w:hideMark/>
          </w:tcPr>
          <w:p w:rsidR="00857094" w:rsidRPr="00A3353B" w:rsidRDefault="00857094" w:rsidP="00857094">
            <w:pPr>
              <w:jc w:val="center"/>
              <w:rPr>
                <w:color w:val="000000"/>
                <w:sz w:val="14"/>
                <w:szCs w:val="14"/>
              </w:rPr>
            </w:pPr>
            <w:r w:rsidRPr="00A3353B">
              <w:rPr>
                <w:color w:val="000000"/>
                <w:sz w:val="14"/>
                <w:szCs w:val="14"/>
              </w:rPr>
              <w:t>18,805</w:t>
            </w:r>
          </w:p>
        </w:tc>
        <w:tc>
          <w:tcPr>
            <w:tcW w:w="1699"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Caviers</w:t>
            </w:r>
          </w:p>
        </w:tc>
        <w:tc>
          <w:tcPr>
            <w:tcW w:w="891"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 </w:t>
            </w:r>
          </w:p>
        </w:tc>
        <w:tc>
          <w:tcPr>
            <w:tcW w:w="699"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 </w:t>
            </w:r>
          </w:p>
        </w:tc>
        <w:tc>
          <w:tcPr>
            <w:tcW w:w="670"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19</w:t>
            </w:r>
          </w:p>
        </w:tc>
        <w:tc>
          <w:tcPr>
            <w:tcW w:w="680"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75</w:t>
            </w:r>
          </w:p>
        </w:tc>
        <w:tc>
          <w:tcPr>
            <w:tcW w:w="3951"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ind w:left="171"/>
              <w:rPr>
                <w:color w:val="000000"/>
                <w:sz w:val="14"/>
                <w:szCs w:val="14"/>
              </w:rPr>
            </w:pPr>
            <w:r w:rsidRPr="00A3353B">
              <w:rPr>
                <w:color w:val="000000"/>
                <w:sz w:val="14"/>
                <w:szCs w:val="14"/>
              </w:rPr>
              <w:t>19 operators with ,1000 kg of meat for 4 jobs</w:t>
            </w:r>
          </w:p>
        </w:tc>
      </w:tr>
      <w:tr w:rsidR="00857094" w:rsidRPr="00A3353B" w:rsidTr="00A3353B">
        <w:trPr>
          <w:trHeight w:val="300"/>
        </w:trPr>
        <w:tc>
          <w:tcPr>
            <w:tcW w:w="710" w:type="dxa"/>
            <w:tcBorders>
              <w:left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rPr>
            </w:pPr>
          </w:p>
        </w:tc>
        <w:tc>
          <w:tcPr>
            <w:tcW w:w="1235" w:type="dxa"/>
            <w:tcBorders>
              <w:left w:val="nil"/>
              <w:right w:val="single" w:sz="4" w:space="0" w:color="auto"/>
            </w:tcBorders>
            <w:shd w:val="clear" w:color="auto" w:fill="auto"/>
            <w:noWrap/>
            <w:vAlign w:val="center"/>
            <w:hideMark/>
          </w:tcPr>
          <w:p w:rsidR="00857094" w:rsidRPr="00A3353B" w:rsidRDefault="00857094" w:rsidP="00857094">
            <w:pPr>
              <w:jc w:val="center"/>
              <w:rPr>
                <w:color w:val="000000"/>
                <w:sz w:val="14"/>
                <w:szCs w:val="14"/>
              </w:rPr>
            </w:pPr>
          </w:p>
        </w:tc>
        <w:tc>
          <w:tcPr>
            <w:tcW w:w="1699" w:type="dxa"/>
            <w:tcBorders>
              <w:left w:val="nil"/>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Bouchers</w:t>
            </w:r>
          </w:p>
        </w:tc>
        <w:tc>
          <w:tcPr>
            <w:tcW w:w="891"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 </w:t>
            </w:r>
          </w:p>
        </w:tc>
        <w:tc>
          <w:tcPr>
            <w:tcW w:w="699" w:type="dxa"/>
            <w:tcBorders>
              <w:left w:val="nil"/>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 </w:t>
            </w:r>
          </w:p>
        </w:tc>
        <w:tc>
          <w:tcPr>
            <w:tcW w:w="670"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19</w:t>
            </w:r>
          </w:p>
        </w:tc>
        <w:tc>
          <w:tcPr>
            <w:tcW w:w="680"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38</w:t>
            </w:r>
          </w:p>
        </w:tc>
        <w:tc>
          <w:tcPr>
            <w:tcW w:w="3951" w:type="dxa"/>
            <w:tcBorders>
              <w:left w:val="nil"/>
              <w:right w:val="single" w:sz="4" w:space="0" w:color="auto"/>
            </w:tcBorders>
            <w:shd w:val="clear" w:color="auto" w:fill="auto"/>
            <w:noWrap/>
            <w:vAlign w:val="bottom"/>
            <w:hideMark/>
          </w:tcPr>
          <w:p w:rsidR="00857094" w:rsidRPr="00A3353B" w:rsidRDefault="00857094" w:rsidP="00857094">
            <w:pPr>
              <w:ind w:left="171"/>
              <w:rPr>
                <w:color w:val="000000"/>
                <w:sz w:val="14"/>
                <w:szCs w:val="14"/>
              </w:rPr>
            </w:pPr>
            <w:r w:rsidRPr="00A3353B">
              <w:rPr>
                <w:color w:val="000000"/>
                <w:sz w:val="14"/>
                <w:szCs w:val="14"/>
              </w:rPr>
              <w:t xml:space="preserve">19 butchers with 2 persons </w:t>
            </w:r>
          </w:p>
        </w:tc>
      </w:tr>
      <w:tr w:rsidR="00857094" w:rsidRPr="00A3353B" w:rsidTr="00A3353B">
        <w:trPr>
          <w:trHeight w:val="315"/>
        </w:trPr>
        <w:tc>
          <w:tcPr>
            <w:tcW w:w="710" w:type="dxa"/>
            <w:tcBorders>
              <w:left w:val="single" w:sz="4" w:space="0" w:color="auto"/>
              <w:bottom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rPr>
            </w:pPr>
          </w:p>
        </w:tc>
        <w:tc>
          <w:tcPr>
            <w:tcW w:w="1235" w:type="dxa"/>
            <w:tcBorders>
              <w:left w:val="nil"/>
              <w:bottom w:val="single" w:sz="4" w:space="0" w:color="auto"/>
              <w:right w:val="single" w:sz="4" w:space="0" w:color="auto"/>
            </w:tcBorders>
            <w:shd w:val="clear" w:color="auto" w:fill="auto"/>
            <w:noWrap/>
            <w:vAlign w:val="center"/>
            <w:hideMark/>
          </w:tcPr>
          <w:p w:rsidR="00857094" w:rsidRPr="00A3353B" w:rsidRDefault="00857094" w:rsidP="00857094">
            <w:pPr>
              <w:jc w:val="center"/>
              <w:rPr>
                <w:color w:val="000000"/>
                <w:sz w:val="14"/>
                <w:szCs w:val="14"/>
              </w:rPr>
            </w:pPr>
          </w:p>
        </w:tc>
        <w:tc>
          <w:tcPr>
            <w:tcW w:w="1699"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Coxeurs/intermédiaires</w:t>
            </w:r>
          </w:p>
        </w:tc>
        <w:tc>
          <w:tcPr>
            <w:tcW w:w="891"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 </w:t>
            </w:r>
          </w:p>
        </w:tc>
        <w:tc>
          <w:tcPr>
            <w:tcW w:w="699"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 </w:t>
            </w:r>
          </w:p>
        </w:tc>
        <w:tc>
          <w:tcPr>
            <w:tcW w:w="670"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19</w:t>
            </w:r>
          </w:p>
        </w:tc>
        <w:tc>
          <w:tcPr>
            <w:tcW w:w="680"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19</w:t>
            </w:r>
          </w:p>
        </w:tc>
        <w:tc>
          <w:tcPr>
            <w:tcW w:w="3951"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ind w:left="171"/>
              <w:rPr>
                <w:color w:val="000000"/>
                <w:sz w:val="14"/>
                <w:szCs w:val="14"/>
              </w:rPr>
            </w:pPr>
            <w:r w:rsidRPr="00A3353B">
              <w:rPr>
                <w:color w:val="000000"/>
                <w:sz w:val="14"/>
                <w:szCs w:val="14"/>
              </w:rPr>
              <w:t>19 intermediaries and transporters</w:t>
            </w:r>
          </w:p>
        </w:tc>
      </w:tr>
      <w:tr w:rsidR="00857094" w:rsidRPr="000C2A4E" w:rsidTr="00A3353B">
        <w:trPr>
          <w:trHeight w:val="300"/>
        </w:trPr>
        <w:tc>
          <w:tcPr>
            <w:tcW w:w="710" w:type="dxa"/>
            <w:vMerge w:val="restart"/>
            <w:tcBorders>
              <w:top w:val="single" w:sz="4" w:space="0" w:color="auto"/>
              <w:left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rPr>
            </w:pPr>
            <w:r w:rsidRPr="00A3353B">
              <w:rPr>
                <w:color w:val="000000"/>
                <w:sz w:val="14"/>
                <w:szCs w:val="14"/>
              </w:rPr>
              <w:t>Poultry meat</w:t>
            </w:r>
          </w:p>
        </w:tc>
        <w:tc>
          <w:tcPr>
            <w:tcW w:w="1235" w:type="dxa"/>
            <w:tcBorders>
              <w:top w:val="single" w:sz="4" w:space="0" w:color="auto"/>
              <w:left w:val="nil"/>
              <w:right w:val="single" w:sz="4" w:space="0" w:color="auto"/>
            </w:tcBorders>
            <w:shd w:val="clear" w:color="auto" w:fill="auto"/>
            <w:noWrap/>
            <w:vAlign w:val="center"/>
            <w:hideMark/>
          </w:tcPr>
          <w:p w:rsidR="00857094" w:rsidRPr="00A3353B" w:rsidRDefault="00857094" w:rsidP="00857094">
            <w:pPr>
              <w:jc w:val="center"/>
              <w:rPr>
                <w:color w:val="000000"/>
                <w:sz w:val="14"/>
                <w:szCs w:val="14"/>
              </w:rPr>
            </w:pPr>
            <w:r w:rsidRPr="00A3353B">
              <w:rPr>
                <w:color w:val="000000"/>
                <w:sz w:val="14"/>
                <w:szCs w:val="14"/>
              </w:rPr>
              <w:t>1,525,345</w:t>
            </w:r>
          </w:p>
        </w:tc>
        <w:tc>
          <w:tcPr>
            <w:tcW w:w="1699"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Aviculteur moderne</w:t>
            </w:r>
          </w:p>
        </w:tc>
        <w:tc>
          <w:tcPr>
            <w:tcW w:w="891"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 </w:t>
            </w:r>
          </w:p>
        </w:tc>
        <w:tc>
          <w:tcPr>
            <w:tcW w:w="699"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80 000</w:t>
            </w:r>
          </w:p>
        </w:tc>
        <w:tc>
          <w:tcPr>
            <w:tcW w:w="670"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10</w:t>
            </w:r>
          </w:p>
        </w:tc>
        <w:tc>
          <w:tcPr>
            <w:tcW w:w="680"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286</w:t>
            </w:r>
          </w:p>
        </w:tc>
        <w:tc>
          <w:tcPr>
            <w:tcW w:w="3951"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10 Aviculteurs pour 80 000 sujets soit 50 % de la production</w:t>
            </w:r>
          </w:p>
        </w:tc>
      </w:tr>
      <w:tr w:rsidR="00857094" w:rsidRPr="000C2A4E" w:rsidTr="00A3353B">
        <w:trPr>
          <w:trHeight w:val="300"/>
        </w:trPr>
        <w:tc>
          <w:tcPr>
            <w:tcW w:w="710" w:type="dxa"/>
            <w:vMerge/>
            <w:tcBorders>
              <w:left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lang w:val="fr-FR"/>
              </w:rPr>
            </w:pPr>
          </w:p>
        </w:tc>
        <w:tc>
          <w:tcPr>
            <w:tcW w:w="1235" w:type="dxa"/>
            <w:tcBorders>
              <w:left w:val="nil"/>
              <w:right w:val="single" w:sz="4" w:space="0" w:color="auto"/>
            </w:tcBorders>
            <w:shd w:val="clear" w:color="auto" w:fill="auto"/>
            <w:noWrap/>
            <w:vAlign w:val="center"/>
            <w:hideMark/>
          </w:tcPr>
          <w:p w:rsidR="00857094" w:rsidRPr="00A3353B" w:rsidRDefault="00857094" w:rsidP="00857094">
            <w:pPr>
              <w:jc w:val="center"/>
              <w:rPr>
                <w:color w:val="000000"/>
                <w:sz w:val="14"/>
                <w:szCs w:val="14"/>
                <w:lang w:val="fr-FR"/>
              </w:rPr>
            </w:pPr>
          </w:p>
        </w:tc>
        <w:tc>
          <w:tcPr>
            <w:tcW w:w="1699" w:type="dxa"/>
            <w:tcBorders>
              <w:left w:val="nil"/>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Aviculteur semi-traditionnel</w:t>
            </w:r>
          </w:p>
        </w:tc>
        <w:tc>
          <w:tcPr>
            <w:tcW w:w="891"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 </w:t>
            </w:r>
          </w:p>
        </w:tc>
        <w:tc>
          <w:tcPr>
            <w:tcW w:w="699"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10 000</w:t>
            </w:r>
          </w:p>
        </w:tc>
        <w:tc>
          <w:tcPr>
            <w:tcW w:w="670"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38</w:t>
            </w:r>
          </w:p>
        </w:tc>
        <w:tc>
          <w:tcPr>
            <w:tcW w:w="680"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191</w:t>
            </w:r>
          </w:p>
        </w:tc>
        <w:tc>
          <w:tcPr>
            <w:tcW w:w="3951" w:type="dxa"/>
            <w:tcBorders>
              <w:left w:val="nil"/>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38 semi-traditionnels pour 10 000 sujets et 25% de la production</w:t>
            </w:r>
          </w:p>
        </w:tc>
      </w:tr>
      <w:tr w:rsidR="00857094" w:rsidRPr="000C2A4E" w:rsidTr="00A3353B">
        <w:trPr>
          <w:trHeight w:val="315"/>
        </w:trPr>
        <w:tc>
          <w:tcPr>
            <w:tcW w:w="710" w:type="dxa"/>
            <w:vMerge/>
            <w:tcBorders>
              <w:left w:val="single" w:sz="4" w:space="0" w:color="auto"/>
              <w:bottom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lang w:val="fr-FR"/>
              </w:rPr>
            </w:pPr>
          </w:p>
        </w:tc>
        <w:tc>
          <w:tcPr>
            <w:tcW w:w="1235" w:type="dxa"/>
            <w:tcBorders>
              <w:left w:val="nil"/>
              <w:bottom w:val="single" w:sz="4" w:space="0" w:color="auto"/>
              <w:right w:val="single" w:sz="4" w:space="0" w:color="auto"/>
            </w:tcBorders>
            <w:shd w:val="clear" w:color="auto" w:fill="auto"/>
            <w:noWrap/>
            <w:vAlign w:val="center"/>
            <w:hideMark/>
          </w:tcPr>
          <w:p w:rsidR="00857094" w:rsidRPr="00A3353B" w:rsidRDefault="00857094" w:rsidP="00857094">
            <w:pPr>
              <w:jc w:val="center"/>
              <w:rPr>
                <w:color w:val="000000"/>
                <w:sz w:val="14"/>
                <w:szCs w:val="14"/>
                <w:lang w:val="fr-FR"/>
              </w:rPr>
            </w:pPr>
          </w:p>
        </w:tc>
        <w:tc>
          <w:tcPr>
            <w:tcW w:w="1699"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Autres acteurs/distribution</w:t>
            </w:r>
          </w:p>
        </w:tc>
        <w:tc>
          <w:tcPr>
            <w:tcW w:w="891"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 </w:t>
            </w:r>
          </w:p>
        </w:tc>
        <w:tc>
          <w:tcPr>
            <w:tcW w:w="699"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90 000</w:t>
            </w:r>
          </w:p>
        </w:tc>
        <w:tc>
          <w:tcPr>
            <w:tcW w:w="670"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90</w:t>
            </w:r>
          </w:p>
        </w:tc>
        <w:tc>
          <w:tcPr>
            <w:tcW w:w="680"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90</w:t>
            </w:r>
          </w:p>
        </w:tc>
        <w:tc>
          <w:tcPr>
            <w:tcW w:w="3951"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90 acteurs divers du circuit distribution, transport, etc.</w:t>
            </w:r>
          </w:p>
        </w:tc>
      </w:tr>
      <w:tr w:rsidR="00857094" w:rsidRPr="000C2A4E" w:rsidTr="00A3353B">
        <w:trPr>
          <w:trHeight w:val="300"/>
        </w:trPr>
        <w:tc>
          <w:tcPr>
            <w:tcW w:w="710" w:type="dxa"/>
            <w:tcBorders>
              <w:top w:val="single" w:sz="4" w:space="0" w:color="auto"/>
              <w:left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rPr>
            </w:pPr>
            <w:r w:rsidRPr="00A3353B">
              <w:rPr>
                <w:color w:val="000000"/>
                <w:sz w:val="14"/>
                <w:szCs w:val="14"/>
              </w:rPr>
              <w:t>Rice</w:t>
            </w:r>
          </w:p>
        </w:tc>
        <w:tc>
          <w:tcPr>
            <w:tcW w:w="1235" w:type="dxa"/>
            <w:tcBorders>
              <w:top w:val="single" w:sz="4" w:space="0" w:color="auto"/>
              <w:left w:val="nil"/>
              <w:right w:val="single" w:sz="4" w:space="0" w:color="auto"/>
            </w:tcBorders>
            <w:shd w:val="clear" w:color="auto" w:fill="auto"/>
            <w:noWrap/>
            <w:vAlign w:val="center"/>
            <w:hideMark/>
          </w:tcPr>
          <w:p w:rsidR="00857094" w:rsidRPr="00A3353B" w:rsidRDefault="00857094" w:rsidP="00857094">
            <w:pPr>
              <w:jc w:val="center"/>
              <w:rPr>
                <w:color w:val="000000"/>
                <w:sz w:val="14"/>
                <w:szCs w:val="14"/>
              </w:rPr>
            </w:pPr>
            <w:r w:rsidRPr="00A3353B">
              <w:rPr>
                <w:color w:val="000000"/>
                <w:sz w:val="14"/>
                <w:szCs w:val="14"/>
              </w:rPr>
              <w:t>384,851</w:t>
            </w:r>
          </w:p>
        </w:tc>
        <w:tc>
          <w:tcPr>
            <w:tcW w:w="1699"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Opération travail sol</w:t>
            </w:r>
          </w:p>
        </w:tc>
        <w:tc>
          <w:tcPr>
            <w:tcW w:w="891"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49 9141  ha</w:t>
            </w:r>
          </w:p>
        </w:tc>
        <w:tc>
          <w:tcPr>
            <w:tcW w:w="699"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10 000 ha</w:t>
            </w:r>
          </w:p>
        </w:tc>
        <w:tc>
          <w:tcPr>
            <w:tcW w:w="670"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50</w:t>
            </w:r>
          </w:p>
        </w:tc>
        <w:tc>
          <w:tcPr>
            <w:tcW w:w="680"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150</w:t>
            </w:r>
          </w:p>
        </w:tc>
        <w:tc>
          <w:tcPr>
            <w:tcW w:w="3951"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Un prestataire pour chaque 10 000 ha with 3 jobs</w:t>
            </w:r>
          </w:p>
        </w:tc>
      </w:tr>
      <w:tr w:rsidR="00857094" w:rsidRPr="000C2A4E" w:rsidTr="00A3353B">
        <w:trPr>
          <w:trHeight w:val="300"/>
        </w:trPr>
        <w:tc>
          <w:tcPr>
            <w:tcW w:w="710" w:type="dxa"/>
            <w:tcBorders>
              <w:left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lang w:val="fr-FR"/>
              </w:rPr>
            </w:pPr>
          </w:p>
        </w:tc>
        <w:tc>
          <w:tcPr>
            <w:tcW w:w="1235" w:type="dxa"/>
            <w:tcBorders>
              <w:left w:val="nil"/>
              <w:right w:val="single" w:sz="4" w:space="0" w:color="auto"/>
            </w:tcBorders>
            <w:shd w:val="clear" w:color="auto" w:fill="auto"/>
            <w:noWrap/>
            <w:vAlign w:val="center"/>
            <w:hideMark/>
          </w:tcPr>
          <w:p w:rsidR="00857094" w:rsidRPr="00A3353B" w:rsidRDefault="00857094" w:rsidP="00857094">
            <w:pPr>
              <w:jc w:val="center"/>
              <w:rPr>
                <w:color w:val="000000"/>
                <w:sz w:val="14"/>
                <w:szCs w:val="14"/>
                <w:lang w:val="fr-FR"/>
              </w:rPr>
            </w:pPr>
          </w:p>
        </w:tc>
        <w:tc>
          <w:tcPr>
            <w:tcW w:w="1699" w:type="dxa"/>
            <w:tcBorders>
              <w:left w:val="nil"/>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Récolte et battage</w:t>
            </w:r>
          </w:p>
        </w:tc>
        <w:tc>
          <w:tcPr>
            <w:tcW w:w="891"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384 851</w:t>
            </w:r>
          </w:p>
        </w:tc>
        <w:tc>
          <w:tcPr>
            <w:tcW w:w="699"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10 000 t</w:t>
            </w:r>
          </w:p>
        </w:tc>
        <w:tc>
          <w:tcPr>
            <w:tcW w:w="670"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38</w:t>
            </w:r>
          </w:p>
        </w:tc>
        <w:tc>
          <w:tcPr>
            <w:tcW w:w="680"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77</w:t>
            </w:r>
          </w:p>
        </w:tc>
        <w:tc>
          <w:tcPr>
            <w:tcW w:w="3951" w:type="dxa"/>
            <w:tcBorders>
              <w:left w:val="nil"/>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Un prestataire pour chaque 10 000 t with 2 jobs</w:t>
            </w:r>
          </w:p>
        </w:tc>
      </w:tr>
      <w:tr w:rsidR="00857094" w:rsidRPr="00A3353B" w:rsidTr="00A3353B">
        <w:trPr>
          <w:trHeight w:val="300"/>
        </w:trPr>
        <w:tc>
          <w:tcPr>
            <w:tcW w:w="710" w:type="dxa"/>
            <w:tcBorders>
              <w:left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lang w:val="fr-FR"/>
              </w:rPr>
            </w:pPr>
          </w:p>
        </w:tc>
        <w:tc>
          <w:tcPr>
            <w:tcW w:w="1235" w:type="dxa"/>
            <w:tcBorders>
              <w:left w:val="nil"/>
              <w:right w:val="single" w:sz="4" w:space="0" w:color="auto"/>
            </w:tcBorders>
            <w:shd w:val="clear" w:color="auto" w:fill="auto"/>
            <w:noWrap/>
            <w:vAlign w:val="center"/>
            <w:hideMark/>
          </w:tcPr>
          <w:p w:rsidR="00857094" w:rsidRPr="00A3353B" w:rsidRDefault="00857094" w:rsidP="00857094">
            <w:pPr>
              <w:jc w:val="center"/>
              <w:rPr>
                <w:color w:val="000000"/>
                <w:sz w:val="14"/>
                <w:szCs w:val="14"/>
                <w:lang w:val="fr-FR"/>
              </w:rPr>
            </w:pPr>
          </w:p>
        </w:tc>
        <w:tc>
          <w:tcPr>
            <w:tcW w:w="1699" w:type="dxa"/>
            <w:tcBorders>
              <w:left w:val="nil"/>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Industrial transformation</w:t>
            </w:r>
          </w:p>
        </w:tc>
        <w:tc>
          <w:tcPr>
            <w:tcW w:w="891"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150 000 t/an</w:t>
            </w:r>
          </w:p>
        </w:tc>
        <w:tc>
          <w:tcPr>
            <w:tcW w:w="699"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192 425 t</w:t>
            </w:r>
          </w:p>
        </w:tc>
        <w:tc>
          <w:tcPr>
            <w:tcW w:w="670"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w:t>
            </w:r>
          </w:p>
        </w:tc>
        <w:tc>
          <w:tcPr>
            <w:tcW w:w="680"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50</w:t>
            </w:r>
          </w:p>
        </w:tc>
        <w:tc>
          <w:tcPr>
            <w:tcW w:w="3951" w:type="dxa"/>
            <w:tcBorders>
              <w:left w:val="nil"/>
              <w:right w:val="single" w:sz="4" w:space="0" w:color="auto"/>
            </w:tcBorders>
            <w:shd w:val="clear" w:color="auto" w:fill="auto"/>
            <w:noWrap/>
            <w:vAlign w:val="bottom"/>
            <w:hideMark/>
          </w:tcPr>
          <w:p w:rsidR="00857094" w:rsidRPr="00A3353B" w:rsidRDefault="00857094" w:rsidP="00857094">
            <w:pPr>
              <w:ind w:left="171"/>
              <w:rPr>
                <w:color w:val="000000"/>
                <w:sz w:val="14"/>
                <w:szCs w:val="14"/>
              </w:rPr>
            </w:pPr>
            <w:r w:rsidRPr="00A3353B">
              <w:rPr>
                <w:color w:val="000000"/>
                <w:sz w:val="14"/>
                <w:szCs w:val="14"/>
              </w:rPr>
              <w:t>One industrial unit with 50 jobs</w:t>
            </w:r>
          </w:p>
        </w:tc>
      </w:tr>
      <w:tr w:rsidR="00857094" w:rsidRPr="00A3353B" w:rsidTr="00A3353B">
        <w:trPr>
          <w:trHeight w:val="315"/>
        </w:trPr>
        <w:tc>
          <w:tcPr>
            <w:tcW w:w="710" w:type="dxa"/>
            <w:tcBorders>
              <w:left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rPr>
            </w:pPr>
          </w:p>
        </w:tc>
        <w:tc>
          <w:tcPr>
            <w:tcW w:w="1235" w:type="dxa"/>
            <w:tcBorders>
              <w:left w:val="nil"/>
              <w:right w:val="single" w:sz="4" w:space="0" w:color="auto"/>
            </w:tcBorders>
            <w:shd w:val="clear" w:color="auto" w:fill="auto"/>
            <w:noWrap/>
            <w:vAlign w:val="center"/>
            <w:hideMark/>
          </w:tcPr>
          <w:p w:rsidR="00857094" w:rsidRPr="00A3353B" w:rsidRDefault="00857094" w:rsidP="00857094">
            <w:pPr>
              <w:jc w:val="center"/>
              <w:rPr>
                <w:color w:val="000000"/>
                <w:sz w:val="14"/>
                <w:szCs w:val="14"/>
              </w:rPr>
            </w:pPr>
          </w:p>
        </w:tc>
        <w:tc>
          <w:tcPr>
            <w:tcW w:w="1699" w:type="dxa"/>
            <w:tcBorders>
              <w:left w:val="nil"/>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Decortiqueuse</w:t>
            </w:r>
          </w:p>
        </w:tc>
        <w:tc>
          <w:tcPr>
            <w:tcW w:w="891"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30 000 t/an</w:t>
            </w:r>
          </w:p>
        </w:tc>
        <w:tc>
          <w:tcPr>
            <w:tcW w:w="699"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192 425 t</w:t>
            </w:r>
          </w:p>
        </w:tc>
        <w:tc>
          <w:tcPr>
            <w:tcW w:w="670"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6</w:t>
            </w:r>
          </w:p>
        </w:tc>
        <w:tc>
          <w:tcPr>
            <w:tcW w:w="680"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18</w:t>
            </w:r>
          </w:p>
        </w:tc>
        <w:tc>
          <w:tcPr>
            <w:tcW w:w="3951" w:type="dxa"/>
            <w:tcBorders>
              <w:left w:val="nil"/>
              <w:right w:val="single" w:sz="4" w:space="0" w:color="auto"/>
            </w:tcBorders>
            <w:shd w:val="clear" w:color="auto" w:fill="auto"/>
            <w:noWrap/>
            <w:vAlign w:val="bottom"/>
            <w:hideMark/>
          </w:tcPr>
          <w:p w:rsidR="00857094" w:rsidRPr="00A3353B" w:rsidRDefault="00857094" w:rsidP="00857094">
            <w:pPr>
              <w:ind w:left="171"/>
              <w:rPr>
                <w:color w:val="000000"/>
                <w:sz w:val="14"/>
                <w:szCs w:val="14"/>
              </w:rPr>
            </w:pPr>
            <w:r w:rsidRPr="00A3353B">
              <w:rPr>
                <w:color w:val="000000"/>
                <w:sz w:val="14"/>
                <w:szCs w:val="14"/>
              </w:rPr>
              <w:t>3 jobs/ unit</w:t>
            </w:r>
          </w:p>
        </w:tc>
      </w:tr>
      <w:tr w:rsidR="00857094" w:rsidRPr="000C2A4E" w:rsidTr="00A3353B">
        <w:trPr>
          <w:trHeight w:val="300"/>
        </w:trPr>
        <w:tc>
          <w:tcPr>
            <w:tcW w:w="710" w:type="dxa"/>
            <w:tcBorders>
              <w:left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rPr>
            </w:pPr>
          </w:p>
        </w:tc>
        <w:tc>
          <w:tcPr>
            <w:tcW w:w="1235" w:type="dxa"/>
            <w:tcBorders>
              <w:left w:val="nil"/>
              <w:right w:val="single" w:sz="4" w:space="0" w:color="auto"/>
            </w:tcBorders>
            <w:shd w:val="clear" w:color="auto" w:fill="auto"/>
            <w:noWrap/>
            <w:vAlign w:val="center"/>
            <w:hideMark/>
          </w:tcPr>
          <w:p w:rsidR="00857094" w:rsidRPr="00A3353B" w:rsidRDefault="00857094" w:rsidP="00857094">
            <w:pPr>
              <w:jc w:val="center"/>
              <w:rPr>
                <w:color w:val="000000"/>
                <w:sz w:val="14"/>
                <w:szCs w:val="14"/>
              </w:rPr>
            </w:pPr>
          </w:p>
        </w:tc>
        <w:tc>
          <w:tcPr>
            <w:tcW w:w="1699" w:type="dxa"/>
            <w:tcBorders>
              <w:left w:val="nil"/>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Commercialisation</w:t>
            </w:r>
          </w:p>
        </w:tc>
        <w:tc>
          <w:tcPr>
            <w:tcW w:w="891"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254 002</w:t>
            </w:r>
          </w:p>
        </w:tc>
        <w:tc>
          <w:tcPr>
            <w:tcW w:w="699"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10 000 t</w:t>
            </w:r>
          </w:p>
        </w:tc>
        <w:tc>
          <w:tcPr>
            <w:tcW w:w="670"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25</w:t>
            </w:r>
          </w:p>
        </w:tc>
        <w:tc>
          <w:tcPr>
            <w:tcW w:w="680"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50</w:t>
            </w:r>
          </w:p>
        </w:tc>
        <w:tc>
          <w:tcPr>
            <w:tcW w:w="3951" w:type="dxa"/>
            <w:tcBorders>
              <w:left w:val="nil"/>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Commerçant with 10 000 t/an with 1 collecteur et 1 transporteur</w:t>
            </w:r>
          </w:p>
        </w:tc>
      </w:tr>
      <w:tr w:rsidR="00857094" w:rsidRPr="000C2A4E" w:rsidTr="00A3353B">
        <w:trPr>
          <w:trHeight w:val="20"/>
        </w:trPr>
        <w:tc>
          <w:tcPr>
            <w:tcW w:w="710" w:type="dxa"/>
            <w:tcBorders>
              <w:left w:val="single" w:sz="4" w:space="0" w:color="auto"/>
              <w:bottom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lang w:val="fr-FR"/>
              </w:rPr>
            </w:pPr>
          </w:p>
        </w:tc>
        <w:tc>
          <w:tcPr>
            <w:tcW w:w="1235" w:type="dxa"/>
            <w:tcBorders>
              <w:left w:val="nil"/>
              <w:bottom w:val="single" w:sz="4" w:space="0" w:color="auto"/>
              <w:right w:val="single" w:sz="4" w:space="0" w:color="auto"/>
            </w:tcBorders>
            <w:shd w:val="clear" w:color="auto" w:fill="auto"/>
            <w:noWrap/>
            <w:vAlign w:val="center"/>
            <w:hideMark/>
          </w:tcPr>
          <w:p w:rsidR="00857094" w:rsidRPr="00A3353B" w:rsidRDefault="00857094" w:rsidP="00857094">
            <w:pPr>
              <w:jc w:val="center"/>
              <w:rPr>
                <w:color w:val="000000"/>
                <w:sz w:val="14"/>
                <w:szCs w:val="14"/>
                <w:lang w:val="fr-FR"/>
              </w:rPr>
            </w:pPr>
          </w:p>
        </w:tc>
        <w:tc>
          <w:tcPr>
            <w:tcW w:w="1699"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Valeur substitution a importation</w:t>
            </w:r>
          </w:p>
        </w:tc>
        <w:tc>
          <w:tcPr>
            <w:tcW w:w="2940" w:type="dxa"/>
            <w:gridSpan w:val="4"/>
            <w:tcBorders>
              <w:left w:val="nil"/>
              <w:bottom w:val="single" w:sz="4" w:space="0" w:color="auto"/>
              <w:right w:val="single" w:sz="4" w:space="0" w:color="auto"/>
            </w:tcBorders>
            <w:shd w:val="clear" w:color="auto" w:fill="auto"/>
            <w:noWrap/>
            <w:vAlign w:val="center"/>
            <w:hideMark/>
          </w:tcPr>
          <w:p w:rsidR="00857094" w:rsidRPr="00A3353B" w:rsidRDefault="00857094" w:rsidP="00857094">
            <w:pPr>
              <w:jc w:val="center"/>
              <w:rPr>
                <w:color w:val="000000"/>
                <w:sz w:val="14"/>
                <w:szCs w:val="14"/>
              </w:rPr>
            </w:pPr>
            <w:r w:rsidRPr="00A3353B">
              <w:rPr>
                <w:color w:val="000000"/>
                <w:sz w:val="14"/>
                <w:szCs w:val="14"/>
              </w:rPr>
              <w:t>254 002 CFAF</w:t>
            </w:r>
          </w:p>
        </w:tc>
        <w:tc>
          <w:tcPr>
            <w:tcW w:w="3951"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Valeur monétaire à 127 milliards FCFA ou 254 milles US dollars</w:t>
            </w:r>
          </w:p>
        </w:tc>
      </w:tr>
      <w:tr w:rsidR="00857094" w:rsidRPr="000C2A4E" w:rsidTr="00A3353B">
        <w:trPr>
          <w:trHeight w:val="300"/>
        </w:trPr>
        <w:tc>
          <w:tcPr>
            <w:tcW w:w="710" w:type="dxa"/>
            <w:tcBorders>
              <w:top w:val="single" w:sz="4" w:space="0" w:color="auto"/>
              <w:left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rPr>
            </w:pPr>
            <w:r w:rsidRPr="00A3353B">
              <w:rPr>
                <w:color w:val="000000"/>
                <w:sz w:val="14"/>
                <w:szCs w:val="14"/>
              </w:rPr>
              <w:t>Millet</w:t>
            </w:r>
          </w:p>
        </w:tc>
        <w:tc>
          <w:tcPr>
            <w:tcW w:w="1235" w:type="dxa"/>
            <w:tcBorders>
              <w:top w:val="single" w:sz="4" w:space="0" w:color="auto"/>
              <w:left w:val="nil"/>
              <w:right w:val="single" w:sz="4" w:space="0" w:color="auto"/>
            </w:tcBorders>
            <w:shd w:val="clear" w:color="auto" w:fill="auto"/>
            <w:noWrap/>
            <w:vAlign w:val="center"/>
            <w:hideMark/>
          </w:tcPr>
          <w:p w:rsidR="00857094" w:rsidRPr="00A3353B" w:rsidRDefault="00857094" w:rsidP="00857094">
            <w:pPr>
              <w:jc w:val="center"/>
              <w:rPr>
                <w:color w:val="000000"/>
                <w:sz w:val="14"/>
                <w:szCs w:val="14"/>
              </w:rPr>
            </w:pPr>
            <w:r w:rsidRPr="00A3353B">
              <w:rPr>
                <w:color w:val="000000"/>
                <w:sz w:val="14"/>
                <w:szCs w:val="14"/>
              </w:rPr>
              <w:t>422,425</w:t>
            </w:r>
          </w:p>
        </w:tc>
        <w:tc>
          <w:tcPr>
            <w:tcW w:w="1699"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Industrial transformation</w:t>
            </w:r>
          </w:p>
        </w:tc>
        <w:tc>
          <w:tcPr>
            <w:tcW w:w="891"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20 000 t/an</w:t>
            </w:r>
          </w:p>
        </w:tc>
        <w:tc>
          <w:tcPr>
            <w:tcW w:w="699"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42 243</w:t>
            </w:r>
          </w:p>
        </w:tc>
        <w:tc>
          <w:tcPr>
            <w:tcW w:w="670"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2</w:t>
            </w:r>
          </w:p>
        </w:tc>
        <w:tc>
          <w:tcPr>
            <w:tcW w:w="680"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63</w:t>
            </w:r>
          </w:p>
        </w:tc>
        <w:tc>
          <w:tcPr>
            <w:tcW w:w="3951"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2 industries de transformation pour 10% production &amp; 30 jobs</w:t>
            </w:r>
          </w:p>
        </w:tc>
      </w:tr>
      <w:tr w:rsidR="00857094" w:rsidRPr="00A3353B" w:rsidTr="00A3353B">
        <w:trPr>
          <w:trHeight w:val="300"/>
        </w:trPr>
        <w:tc>
          <w:tcPr>
            <w:tcW w:w="710" w:type="dxa"/>
            <w:tcBorders>
              <w:left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lang w:val="fr-FR"/>
              </w:rPr>
            </w:pPr>
          </w:p>
        </w:tc>
        <w:tc>
          <w:tcPr>
            <w:tcW w:w="1235" w:type="dxa"/>
            <w:tcBorders>
              <w:left w:val="nil"/>
              <w:right w:val="single" w:sz="4" w:space="0" w:color="auto"/>
            </w:tcBorders>
            <w:shd w:val="clear" w:color="auto" w:fill="auto"/>
            <w:noWrap/>
            <w:vAlign w:val="center"/>
            <w:hideMark/>
          </w:tcPr>
          <w:p w:rsidR="00857094" w:rsidRPr="00A3353B" w:rsidRDefault="00857094" w:rsidP="00857094">
            <w:pPr>
              <w:jc w:val="center"/>
              <w:rPr>
                <w:color w:val="000000"/>
                <w:sz w:val="14"/>
                <w:szCs w:val="14"/>
                <w:lang w:val="fr-FR"/>
              </w:rPr>
            </w:pPr>
          </w:p>
        </w:tc>
        <w:tc>
          <w:tcPr>
            <w:tcW w:w="1699" w:type="dxa"/>
            <w:tcBorders>
              <w:left w:val="nil"/>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Semi-industrial transformation</w:t>
            </w:r>
          </w:p>
        </w:tc>
        <w:tc>
          <w:tcPr>
            <w:tcW w:w="891"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5 000 t/an</w:t>
            </w:r>
          </w:p>
        </w:tc>
        <w:tc>
          <w:tcPr>
            <w:tcW w:w="699"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21 121</w:t>
            </w:r>
          </w:p>
        </w:tc>
        <w:tc>
          <w:tcPr>
            <w:tcW w:w="670"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4</w:t>
            </w:r>
          </w:p>
        </w:tc>
        <w:tc>
          <w:tcPr>
            <w:tcW w:w="680"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42</w:t>
            </w:r>
          </w:p>
        </w:tc>
        <w:tc>
          <w:tcPr>
            <w:tcW w:w="3951" w:type="dxa"/>
            <w:tcBorders>
              <w:left w:val="nil"/>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4 semi-industriels pour 5 % production with 10 jobs/unit</w:t>
            </w:r>
          </w:p>
        </w:tc>
      </w:tr>
      <w:tr w:rsidR="00857094" w:rsidRPr="000C2A4E" w:rsidTr="00A3353B">
        <w:trPr>
          <w:trHeight w:val="315"/>
        </w:trPr>
        <w:tc>
          <w:tcPr>
            <w:tcW w:w="710" w:type="dxa"/>
            <w:tcBorders>
              <w:left w:val="single" w:sz="4" w:space="0" w:color="auto"/>
              <w:bottom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lang w:val="fr-FR"/>
              </w:rPr>
            </w:pPr>
          </w:p>
        </w:tc>
        <w:tc>
          <w:tcPr>
            <w:tcW w:w="1235" w:type="dxa"/>
            <w:tcBorders>
              <w:left w:val="nil"/>
              <w:bottom w:val="single" w:sz="4" w:space="0" w:color="auto"/>
              <w:right w:val="single" w:sz="4" w:space="0" w:color="auto"/>
            </w:tcBorders>
            <w:shd w:val="clear" w:color="auto" w:fill="auto"/>
            <w:noWrap/>
            <w:vAlign w:val="center"/>
            <w:hideMark/>
          </w:tcPr>
          <w:p w:rsidR="00857094" w:rsidRPr="00A3353B" w:rsidRDefault="00857094" w:rsidP="00857094">
            <w:pPr>
              <w:jc w:val="center"/>
              <w:rPr>
                <w:color w:val="000000"/>
                <w:sz w:val="14"/>
                <w:szCs w:val="14"/>
                <w:lang w:val="fr-FR"/>
              </w:rPr>
            </w:pPr>
          </w:p>
        </w:tc>
        <w:tc>
          <w:tcPr>
            <w:tcW w:w="1699"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Commerce/transport</w:t>
            </w:r>
          </w:p>
        </w:tc>
        <w:tc>
          <w:tcPr>
            <w:tcW w:w="891"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5 000 t/an</w:t>
            </w:r>
          </w:p>
        </w:tc>
        <w:tc>
          <w:tcPr>
            <w:tcW w:w="699"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84 485</w:t>
            </w:r>
          </w:p>
        </w:tc>
        <w:tc>
          <w:tcPr>
            <w:tcW w:w="670"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17</w:t>
            </w:r>
          </w:p>
        </w:tc>
        <w:tc>
          <w:tcPr>
            <w:tcW w:w="680"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51</w:t>
            </w:r>
          </w:p>
        </w:tc>
        <w:tc>
          <w:tcPr>
            <w:tcW w:w="3951"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17 commerçants pour 20 % production et reste autoconsommé</w:t>
            </w:r>
          </w:p>
        </w:tc>
      </w:tr>
      <w:tr w:rsidR="00857094" w:rsidRPr="000C2A4E" w:rsidTr="00A3353B">
        <w:trPr>
          <w:trHeight w:val="300"/>
        </w:trPr>
        <w:tc>
          <w:tcPr>
            <w:tcW w:w="710" w:type="dxa"/>
            <w:tcBorders>
              <w:top w:val="single" w:sz="4" w:space="0" w:color="auto"/>
              <w:left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rPr>
            </w:pPr>
            <w:r w:rsidRPr="00A3353B">
              <w:rPr>
                <w:color w:val="000000"/>
                <w:sz w:val="14"/>
                <w:szCs w:val="14"/>
              </w:rPr>
              <w:t>Corn</w:t>
            </w:r>
          </w:p>
        </w:tc>
        <w:tc>
          <w:tcPr>
            <w:tcW w:w="1235" w:type="dxa"/>
            <w:tcBorders>
              <w:top w:val="single" w:sz="4" w:space="0" w:color="auto"/>
              <w:left w:val="nil"/>
              <w:right w:val="single" w:sz="4" w:space="0" w:color="auto"/>
            </w:tcBorders>
            <w:shd w:val="clear" w:color="auto" w:fill="auto"/>
            <w:noWrap/>
            <w:vAlign w:val="center"/>
            <w:hideMark/>
          </w:tcPr>
          <w:p w:rsidR="00857094" w:rsidRPr="00A3353B" w:rsidRDefault="00857094" w:rsidP="00857094">
            <w:pPr>
              <w:jc w:val="center"/>
              <w:rPr>
                <w:color w:val="000000"/>
                <w:sz w:val="14"/>
                <w:szCs w:val="14"/>
              </w:rPr>
            </w:pPr>
            <w:r w:rsidRPr="00A3353B">
              <w:rPr>
                <w:color w:val="000000"/>
                <w:sz w:val="14"/>
                <w:szCs w:val="14"/>
              </w:rPr>
              <w:t>935,759</w:t>
            </w:r>
          </w:p>
        </w:tc>
        <w:tc>
          <w:tcPr>
            <w:tcW w:w="1699"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Industrial transformation</w:t>
            </w:r>
          </w:p>
        </w:tc>
        <w:tc>
          <w:tcPr>
            <w:tcW w:w="891"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20 000 t/an</w:t>
            </w:r>
          </w:p>
        </w:tc>
        <w:tc>
          <w:tcPr>
            <w:tcW w:w="699"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93 576</w:t>
            </w:r>
          </w:p>
        </w:tc>
        <w:tc>
          <w:tcPr>
            <w:tcW w:w="670"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5</w:t>
            </w:r>
          </w:p>
        </w:tc>
        <w:tc>
          <w:tcPr>
            <w:tcW w:w="680"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140</w:t>
            </w:r>
          </w:p>
        </w:tc>
        <w:tc>
          <w:tcPr>
            <w:tcW w:w="3951"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2 industries de transformation pour 10% production &amp; 30 jobs</w:t>
            </w:r>
          </w:p>
        </w:tc>
      </w:tr>
      <w:tr w:rsidR="00857094" w:rsidRPr="000C2A4E" w:rsidTr="00A3353B">
        <w:trPr>
          <w:trHeight w:val="300"/>
        </w:trPr>
        <w:tc>
          <w:tcPr>
            <w:tcW w:w="710" w:type="dxa"/>
            <w:tcBorders>
              <w:left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lang w:val="fr-FR"/>
              </w:rPr>
            </w:pPr>
          </w:p>
        </w:tc>
        <w:tc>
          <w:tcPr>
            <w:tcW w:w="1235" w:type="dxa"/>
            <w:tcBorders>
              <w:left w:val="nil"/>
              <w:right w:val="single" w:sz="4" w:space="0" w:color="auto"/>
            </w:tcBorders>
            <w:shd w:val="clear" w:color="auto" w:fill="auto"/>
            <w:noWrap/>
            <w:vAlign w:val="center"/>
            <w:hideMark/>
          </w:tcPr>
          <w:p w:rsidR="00857094" w:rsidRPr="00A3353B" w:rsidRDefault="00857094" w:rsidP="00857094">
            <w:pPr>
              <w:jc w:val="center"/>
              <w:rPr>
                <w:color w:val="000000"/>
                <w:sz w:val="14"/>
                <w:szCs w:val="14"/>
                <w:lang w:val="fr-FR"/>
              </w:rPr>
            </w:pPr>
          </w:p>
        </w:tc>
        <w:tc>
          <w:tcPr>
            <w:tcW w:w="1699" w:type="dxa"/>
            <w:tcBorders>
              <w:left w:val="nil"/>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Acteurs filière avicole</w:t>
            </w:r>
          </w:p>
        </w:tc>
        <w:tc>
          <w:tcPr>
            <w:tcW w:w="891"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3 000 t/an</w:t>
            </w:r>
          </w:p>
        </w:tc>
        <w:tc>
          <w:tcPr>
            <w:tcW w:w="699"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46 788</w:t>
            </w:r>
          </w:p>
        </w:tc>
        <w:tc>
          <w:tcPr>
            <w:tcW w:w="670"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16</w:t>
            </w:r>
          </w:p>
        </w:tc>
        <w:tc>
          <w:tcPr>
            <w:tcW w:w="680" w:type="dxa"/>
            <w:tcBorders>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78</w:t>
            </w:r>
          </w:p>
        </w:tc>
        <w:tc>
          <w:tcPr>
            <w:tcW w:w="3951" w:type="dxa"/>
            <w:tcBorders>
              <w:left w:val="nil"/>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16 opérateurs filière avicole pour 5 % production with 5 jobs/unit</w:t>
            </w:r>
          </w:p>
        </w:tc>
      </w:tr>
      <w:tr w:rsidR="00857094" w:rsidRPr="000C2A4E" w:rsidTr="00A3353B">
        <w:trPr>
          <w:trHeight w:val="300"/>
        </w:trPr>
        <w:tc>
          <w:tcPr>
            <w:tcW w:w="710" w:type="dxa"/>
            <w:tcBorders>
              <w:left w:val="single" w:sz="4" w:space="0" w:color="auto"/>
              <w:bottom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lang w:val="fr-FR"/>
              </w:rPr>
            </w:pPr>
          </w:p>
        </w:tc>
        <w:tc>
          <w:tcPr>
            <w:tcW w:w="1235" w:type="dxa"/>
            <w:tcBorders>
              <w:left w:val="nil"/>
              <w:bottom w:val="single" w:sz="4" w:space="0" w:color="auto"/>
              <w:right w:val="single" w:sz="4" w:space="0" w:color="auto"/>
            </w:tcBorders>
            <w:shd w:val="clear" w:color="auto" w:fill="auto"/>
            <w:noWrap/>
            <w:vAlign w:val="center"/>
            <w:hideMark/>
          </w:tcPr>
          <w:p w:rsidR="00857094" w:rsidRPr="00A3353B" w:rsidRDefault="00857094" w:rsidP="00857094">
            <w:pPr>
              <w:jc w:val="center"/>
              <w:rPr>
                <w:color w:val="000000"/>
                <w:sz w:val="14"/>
                <w:szCs w:val="14"/>
                <w:lang w:val="fr-FR"/>
              </w:rPr>
            </w:pPr>
          </w:p>
        </w:tc>
        <w:tc>
          <w:tcPr>
            <w:tcW w:w="1699"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Commerce/transport</w:t>
            </w:r>
          </w:p>
        </w:tc>
        <w:tc>
          <w:tcPr>
            <w:tcW w:w="891"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5 000 t/an</w:t>
            </w:r>
          </w:p>
        </w:tc>
        <w:tc>
          <w:tcPr>
            <w:tcW w:w="699"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187 152</w:t>
            </w:r>
          </w:p>
        </w:tc>
        <w:tc>
          <w:tcPr>
            <w:tcW w:w="670"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37</w:t>
            </w:r>
          </w:p>
        </w:tc>
        <w:tc>
          <w:tcPr>
            <w:tcW w:w="680"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112</w:t>
            </w:r>
          </w:p>
        </w:tc>
        <w:tc>
          <w:tcPr>
            <w:tcW w:w="3951"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37 commerçants pour 20 % production et reste autoconsommé</w:t>
            </w:r>
          </w:p>
        </w:tc>
      </w:tr>
      <w:tr w:rsidR="00857094" w:rsidRPr="000C2A4E" w:rsidTr="00A3353B">
        <w:trPr>
          <w:trHeight w:val="300"/>
        </w:trPr>
        <w:tc>
          <w:tcPr>
            <w:tcW w:w="710" w:type="dxa"/>
            <w:tcBorders>
              <w:top w:val="single" w:sz="4" w:space="0" w:color="auto"/>
              <w:left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rPr>
            </w:pPr>
            <w:r w:rsidRPr="00A3353B">
              <w:rPr>
                <w:color w:val="000000"/>
                <w:sz w:val="14"/>
                <w:szCs w:val="14"/>
              </w:rPr>
              <w:t>Sorghum</w:t>
            </w:r>
          </w:p>
        </w:tc>
        <w:tc>
          <w:tcPr>
            <w:tcW w:w="1235" w:type="dxa"/>
            <w:tcBorders>
              <w:top w:val="single" w:sz="4" w:space="0" w:color="auto"/>
              <w:left w:val="nil"/>
              <w:right w:val="single" w:sz="4" w:space="0" w:color="auto"/>
            </w:tcBorders>
            <w:shd w:val="clear" w:color="auto" w:fill="auto"/>
            <w:noWrap/>
            <w:vAlign w:val="center"/>
            <w:hideMark/>
          </w:tcPr>
          <w:p w:rsidR="00857094" w:rsidRPr="00A3353B" w:rsidRDefault="00857094" w:rsidP="00857094">
            <w:pPr>
              <w:jc w:val="center"/>
              <w:rPr>
                <w:color w:val="000000"/>
                <w:sz w:val="14"/>
                <w:szCs w:val="14"/>
              </w:rPr>
            </w:pPr>
            <w:r w:rsidRPr="00A3353B">
              <w:rPr>
                <w:color w:val="000000"/>
                <w:sz w:val="14"/>
                <w:szCs w:val="14"/>
              </w:rPr>
              <w:t>275,984</w:t>
            </w:r>
          </w:p>
        </w:tc>
        <w:tc>
          <w:tcPr>
            <w:tcW w:w="1699"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Acteurs filière avicole</w:t>
            </w:r>
          </w:p>
        </w:tc>
        <w:tc>
          <w:tcPr>
            <w:tcW w:w="891"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3 000 t/an</w:t>
            </w:r>
          </w:p>
        </w:tc>
        <w:tc>
          <w:tcPr>
            <w:tcW w:w="699"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13 799</w:t>
            </w:r>
          </w:p>
        </w:tc>
        <w:tc>
          <w:tcPr>
            <w:tcW w:w="670"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5</w:t>
            </w:r>
          </w:p>
        </w:tc>
        <w:tc>
          <w:tcPr>
            <w:tcW w:w="680"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23</w:t>
            </w:r>
          </w:p>
        </w:tc>
        <w:tc>
          <w:tcPr>
            <w:tcW w:w="3951"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5 acteurs dans l'alimentation de la volaille with  5 jobs/unit</w:t>
            </w:r>
          </w:p>
        </w:tc>
      </w:tr>
      <w:tr w:rsidR="00857094" w:rsidRPr="000C2A4E" w:rsidTr="00A3353B">
        <w:trPr>
          <w:trHeight w:val="300"/>
        </w:trPr>
        <w:tc>
          <w:tcPr>
            <w:tcW w:w="710" w:type="dxa"/>
            <w:tcBorders>
              <w:left w:val="single" w:sz="4" w:space="0" w:color="auto"/>
              <w:bottom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lang w:val="fr-FR"/>
              </w:rPr>
            </w:pPr>
          </w:p>
        </w:tc>
        <w:tc>
          <w:tcPr>
            <w:tcW w:w="1235" w:type="dxa"/>
            <w:tcBorders>
              <w:left w:val="nil"/>
              <w:bottom w:val="single" w:sz="4" w:space="0" w:color="auto"/>
              <w:right w:val="single" w:sz="4" w:space="0" w:color="auto"/>
            </w:tcBorders>
            <w:shd w:val="clear" w:color="auto" w:fill="auto"/>
            <w:noWrap/>
            <w:vAlign w:val="center"/>
            <w:hideMark/>
          </w:tcPr>
          <w:p w:rsidR="00857094" w:rsidRPr="00A3353B" w:rsidRDefault="00857094" w:rsidP="00857094">
            <w:pPr>
              <w:jc w:val="center"/>
              <w:rPr>
                <w:color w:val="000000"/>
                <w:sz w:val="14"/>
                <w:szCs w:val="14"/>
                <w:lang w:val="fr-FR"/>
              </w:rPr>
            </w:pPr>
          </w:p>
        </w:tc>
        <w:tc>
          <w:tcPr>
            <w:tcW w:w="1699"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Commerce/transport</w:t>
            </w:r>
          </w:p>
        </w:tc>
        <w:tc>
          <w:tcPr>
            <w:tcW w:w="891"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5 000 t/an</w:t>
            </w:r>
          </w:p>
        </w:tc>
        <w:tc>
          <w:tcPr>
            <w:tcW w:w="699"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55 197</w:t>
            </w:r>
          </w:p>
        </w:tc>
        <w:tc>
          <w:tcPr>
            <w:tcW w:w="670"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11</w:t>
            </w:r>
          </w:p>
        </w:tc>
        <w:tc>
          <w:tcPr>
            <w:tcW w:w="680"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33</w:t>
            </w:r>
          </w:p>
        </w:tc>
        <w:tc>
          <w:tcPr>
            <w:tcW w:w="3951"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11 commerçants pour 20 % production et reste autoconsommé</w:t>
            </w:r>
          </w:p>
        </w:tc>
      </w:tr>
      <w:tr w:rsidR="00857094" w:rsidRPr="000C2A4E" w:rsidTr="00A3353B">
        <w:trPr>
          <w:trHeight w:val="300"/>
        </w:trPr>
        <w:tc>
          <w:tcPr>
            <w:tcW w:w="710" w:type="dxa"/>
            <w:tcBorders>
              <w:top w:val="single" w:sz="4" w:space="0" w:color="auto"/>
              <w:left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rPr>
            </w:pPr>
            <w:r w:rsidRPr="00A3353B">
              <w:rPr>
                <w:color w:val="000000"/>
                <w:sz w:val="14"/>
                <w:szCs w:val="14"/>
              </w:rPr>
              <w:t>Cowpea</w:t>
            </w:r>
          </w:p>
        </w:tc>
        <w:tc>
          <w:tcPr>
            <w:tcW w:w="1235" w:type="dxa"/>
            <w:tcBorders>
              <w:top w:val="single" w:sz="4" w:space="0" w:color="auto"/>
              <w:left w:val="nil"/>
              <w:right w:val="single" w:sz="4" w:space="0" w:color="auto"/>
            </w:tcBorders>
            <w:shd w:val="clear" w:color="auto" w:fill="auto"/>
            <w:noWrap/>
            <w:vAlign w:val="center"/>
            <w:hideMark/>
          </w:tcPr>
          <w:p w:rsidR="00857094" w:rsidRPr="00A3353B" w:rsidRDefault="00857094" w:rsidP="00857094">
            <w:pPr>
              <w:jc w:val="center"/>
              <w:rPr>
                <w:color w:val="000000"/>
                <w:sz w:val="14"/>
                <w:szCs w:val="14"/>
              </w:rPr>
            </w:pPr>
            <w:r w:rsidRPr="00A3353B">
              <w:rPr>
                <w:color w:val="000000"/>
                <w:sz w:val="14"/>
                <w:szCs w:val="14"/>
              </w:rPr>
              <w:t>145,311</w:t>
            </w:r>
          </w:p>
        </w:tc>
        <w:tc>
          <w:tcPr>
            <w:tcW w:w="1699"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rPr>
                <w:color w:val="000000"/>
                <w:sz w:val="14"/>
                <w:szCs w:val="14"/>
                <w:lang w:val="fr-FR"/>
              </w:rPr>
            </w:pPr>
            <w:r w:rsidRPr="00A3353B">
              <w:rPr>
                <w:color w:val="000000"/>
                <w:sz w:val="14"/>
                <w:szCs w:val="14"/>
                <w:lang w:val="fr-FR"/>
              </w:rPr>
              <w:t>Opérateurs dans la restauration et transformation</w:t>
            </w:r>
          </w:p>
        </w:tc>
        <w:tc>
          <w:tcPr>
            <w:tcW w:w="891"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1 000 t/an</w:t>
            </w:r>
          </w:p>
        </w:tc>
        <w:tc>
          <w:tcPr>
            <w:tcW w:w="699"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4 359</w:t>
            </w:r>
          </w:p>
        </w:tc>
        <w:tc>
          <w:tcPr>
            <w:tcW w:w="670"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4</w:t>
            </w:r>
          </w:p>
        </w:tc>
        <w:tc>
          <w:tcPr>
            <w:tcW w:w="680"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13</w:t>
            </w:r>
          </w:p>
        </w:tc>
        <w:tc>
          <w:tcPr>
            <w:tcW w:w="3951"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4 acteurs dans la restauration pour 3 % production with 3 jobs/unit</w:t>
            </w:r>
          </w:p>
        </w:tc>
      </w:tr>
      <w:tr w:rsidR="00857094" w:rsidRPr="000C2A4E" w:rsidTr="00A3353B">
        <w:trPr>
          <w:trHeight w:val="300"/>
        </w:trPr>
        <w:tc>
          <w:tcPr>
            <w:tcW w:w="710" w:type="dxa"/>
            <w:tcBorders>
              <w:left w:val="single" w:sz="4" w:space="0" w:color="auto"/>
              <w:bottom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lang w:val="fr-FR"/>
              </w:rPr>
            </w:pPr>
          </w:p>
        </w:tc>
        <w:tc>
          <w:tcPr>
            <w:tcW w:w="1235" w:type="dxa"/>
            <w:tcBorders>
              <w:left w:val="nil"/>
              <w:bottom w:val="single" w:sz="4" w:space="0" w:color="auto"/>
              <w:right w:val="single" w:sz="4" w:space="0" w:color="auto"/>
            </w:tcBorders>
            <w:shd w:val="clear" w:color="auto" w:fill="auto"/>
            <w:noWrap/>
            <w:vAlign w:val="center"/>
            <w:hideMark/>
          </w:tcPr>
          <w:p w:rsidR="00857094" w:rsidRPr="00A3353B" w:rsidRDefault="00857094" w:rsidP="00857094">
            <w:pPr>
              <w:jc w:val="center"/>
              <w:rPr>
                <w:color w:val="000000"/>
                <w:sz w:val="14"/>
                <w:szCs w:val="14"/>
                <w:lang w:val="fr-FR"/>
              </w:rPr>
            </w:pPr>
          </w:p>
        </w:tc>
        <w:tc>
          <w:tcPr>
            <w:tcW w:w="1699"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Commerce/transport</w:t>
            </w:r>
          </w:p>
        </w:tc>
        <w:tc>
          <w:tcPr>
            <w:tcW w:w="891"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5 000 t/an</w:t>
            </w:r>
          </w:p>
        </w:tc>
        <w:tc>
          <w:tcPr>
            <w:tcW w:w="699"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29 062</w:t>
            </w:r>
          </w:p>
        </w:tc>
        <w:tc>
          <w:tcPr>
            <w:tcW w:w="670"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6</w:t>
            </w:r>
          </w:p>
        </w:tc>
        <w:tc>
          <w:tcPr>
            <w:tcW w:w="680"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17</w:t>
            </w:r>
          </w:p>
        </w:tc>
        <w:tc>
          <w:tcPr>
            <w:tcW w:w="3951" w:type="dxa"/>
            <w:tcBorders>
              <w:left w:val="nil"/>
              <w:bottom w:val="single" w:sz="4" w:space="0" w:color="auto"/>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6 commerçants pour 20 % production et reste autoconsommé</w:t>
            </w:r>
          </w:p>
        </w:tc>
      </w:tr>
      <w:tr w:rsidR="00857094" w:rsidRPr="000C2A4E" w:rsidTr="00A3353B">
        <w:trPr>
          <w:trHeight w:val="30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rPr>
            </w:pPr>
            <w:r w:rsidRPr="00A3353B">
              <w:rPr>
                <w:color w:val="000000"/>
                <w:sz w:val="14"/>
                <w:szCs w:val="14"/>
              </w:rPr>
              <w:t>Cotton</w:t>
            </w:r>
          </w:p>
        </w:tc>
        <w:tc>
          <w:tcPr>
            <w:tcW w:w="1235" w:type="dxa"/>
            <w:tcBorders>
              <w:top w:val="nil"/>
              <w:left w:val="nil"/>
              <w:bottom w:val="single" w:sz="4" w:space="0" w:color="auto"/>
              <w:right w:val="single" w:sz="4" w:space="0" w:color="auto"/>
            </w:tcBorders>
            <w:shd w:val="clear" w:color="auto" w:fill="auto"/>
            <w:noWrap/>
            <w:vAlign w:val="center"/>
            <w:hideMark/>
          </w:tcPr>
          <w:p w:rsidR="00857094" w:rsidRPr="00A3353B" w:rsidRDefault="00857094" w:rsidP="00857094">
            <w:pPr>
              <w:jc w:val="center"/>
              <w:rPr>
                <w:color w:val="000000"/>
                <w:sz w:val="14"/>
                <w:szCs w:val="14"/>
              </w:rPr>
            </w:pPr>
            <w:r w:rsidRPr="00A3353B">
              <w:rPr>
                <w:color w:val="000000"/>
                <w:sz w:val="14"/>
                <w:szCs w:val="14"/>
              </w:rPr>
              <w:t>162,911</w:t>
            </w:r>
          </w:p>
        </w:tc>
        <w:tc>
          <w:tcPr>
            <w:tcW w:w="1699" w:type="dxa"/>
            <w:tcBorders>
              <w:top w:val="nil"/>
              <w:left w:val="nil"/>
              <w:bottom w:val="single" w:sz="4" w:space="0" w:color="auto"/>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Additional labour CMDT</w:t>
            </w:r>
          </w:p>
        </w:tc>
        <w:tc>
          <w:tcPr>
            <w:tcW w:w="891" w:type="dxa"/>
            <w:tcBorders>
              <w:top w:val="nil"/>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 xml:space="preserve"> 10 t/an</w:t>
            </w:r>
          </w:p>
        </w:tc>
        <w:tc>
          <w:tcPr>
            <w:tcW w:w="699" w:type="dxa"/>
            <w:tcBorders>
              <w:top w:val="nil"/>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16 291</w:t>
            </w:r>
          </w:p>
        </w:tc>
        <w:tc>
          <w:tcPr>
            <w:tcW w:w="670" w:type="dxa"/>
            <w:tcBorders>
              <w:top w:val="nil"/>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1 629</w:t>
            </w:r>
          </w:p>
        </w:tc>
        <w:tc>
          <w:tcPr>
            <w:tcW w:w="680" w:type="dxa"/>
            <w:tcBorders>
              <w:top w:val="nil"/>
              <w:left w:val="nil"/>
              <w:bottom w:val="single" w:sz="4"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1 629</w:t>
            </w:r>
          </w:p>
        </w:tc>
        <w:tc>
          <w:tcPr>
            <w:tcW w:w="3951" w:type="dxa"/>
            <w:tcBorders>
              <w:top w:val="nil"/>
              <w:left w:val="nil"/>
              <w:bottom w:val="single" w:sz="4" w:space="0" w:color="auto"/>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emploi dans la collecte, transport et traitement</w:t>
            </w:r>
          </w:p>
        </w:tc>
      </w:tr>
      <w:tr w:rsidR="00857094" w:rsidRPr="000C2A4E" w:rsidTr="00A3353B">
        <w:trPr>
          <w:trHeight w:val="300"/>
        </w:trPr>
        <w:tc>
          <w:tcPr>
            <w:tcW w:w="710" w:type="dxa"/>
            <w:tcBorders>
              <w:top w:val="single" w:sz="4" w:space="0" w:color="auto"/>
              <w:left w:val="single" w:sz="4" w:space="0" w:color="auto"/>
              <w:right w:val="single" w:sz="4" w:space="0" w:color="auto"/>
            </w:tcBorders>
            <w:shd w:val="clear" w:color="auto" w:fill="auto"/>
            <w:noWrap/>
            <w:vAlign w:val="center"/>
            <w:hideMark/>
          </w:tcPr>
          <w:p w:rsidR="00857094" w:rsidRPr="00A3353B" w:rsidRDefault="00857094" w:rsidP="00857094">
            <w:pPr>
              <w:rPr>
                <w:color w:val="000000"/>
                <w:sz w:val="14"/>
                <w:szCs w:val="14"/>
              </w:rPr>
            </w:pPr>
            <w:r w:rsidRPr="00A3353B">
              <w:rPr>
                <w:color w:val="000000"/>
                <w:sz w:val="14"/>
                <w:szCs w:val="14"/>
              </w:rPr>
              <w:t>Wheat</w:t>
            </w:r>
          </w:p>
        </w:tc>
        <w:tc>
          <w:tcPr>
            <w:tcW w:w="1235" w:type="dxa"/>
            <w:tcBorders>
              <w:top w:val="single" w:sz="4" w:space="0" w:color="auto"/>
              <w:left w:val="nil"/>
              <w:right w:val="single" w:sz="4" w:space="0" w:color="auto"/>
            </w:tcBorders>
            <w:shd w:val="clear" w:color="auto" w:fill="auto"/>
            <w:noWrap/>
            <w:vAlign w:val="center"/>
            <w:hideMark/>
          </w:tcPr>
          <w:p w:rsidR="00857094" w:rsidRPr="00A3353B" w:rsidRDefault="00857094" w:rsidP="00857094">
            <w:pPr>
              <w:jc w:val="center"/>
              <w:rPr>
                <w:color w:val="000000"/>
                <w:sz w:val="14"/>
                <w:szCs w:val="14"/>
              </w:rPr>
            </w:pPr>
            <w:r w:rsidRPr="00A3353B">
              <w:rPr>
                <w:color w:val="000000"/>
                <w:sz w:val="14"/>
                <w:szCs w:val="14"/>
              </w:rPr>
              <w:t>2,323</w:t>
            </w:r>
          </w:p>
        </w:tc>
        <w:tc>
          <w:tcPr>
            <w:tcW w:w="1699"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Semi-industrial transformation</w:t>
            </w:r>
          </w:p>
        </w:tc>
        <w:tc>
          <w:tcPr>
            <w:tcW w:w="891"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2 000 t/an</w:t>
            </w:r>
          </w:p>
        </w:tc>
        <w:tc>
          <w:tcPr>
            <w:tcW w:w="699"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2 323</w:t>
            </w:r>
          </w:p>
        </w:tc>
        <w:tc>
          <w:tcPr>
            <w:tcW w:w="670"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1</w:t>
            </w:r>
          </w:p>
        </w:tc>
        <w:tc>
          <w:tcPr>
            <w:tcW w:w="680"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6</w:t>
            </w:r>
          </w:p>
        </w:tc>
        <w:tc>
          <w:tcPr>
            <w:tcW w:w="3951" w:type="dxa"/>
            <w:tcBorders>
              <w:top w:val="single" w:sz="4" w:space="0" w:color="auto"/>
              <w:left w:val="nil"/>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1 unit de transformation pour totalité production &amp; 5 jobs</w:t>
            </w:r>
          </w:p>
        </w:tc>
      </w:tr>
      <w:tr w:rsidR="00857094" w:rsidRPr="000C2A4E" w:rsidTr="00A3353B">
        <w:trPr>
          <w:trHeight w:val="315"/>
        </w:trPr>
        <w:tc>
          <w:tcPr>
            <w:tcW w:w="710" w:type="dxa"/>
            <w:tcBorders>
              <w:left w:val="single" w:sz="4" w:space="0" w:color="auto"/>
              <w:bottom w:val="single" w:sz="8" w:space="0" w:color="auto"/>
              <w:right w:val="single" w:sz="4" w:space="0" w:color="auto"/>
            </w:tcBorders>
            <w:shd w:val="clear" w:color="auto" w:fill="auto"/>
            <w:noWrap/>
            <w:vAlign w:val="center"/>
            <w:hideMark/>
          </w:tcPr>
          <w:p w:rsidR="00857094" w:rsidRPr="00A3353B" w:rsidRDefault="00857094" w:rsidP="00857094">
            <w:pPr>
              <w:rPr>
                <w:color w:val="000000"/>
                <w:sz w:val="14"/>
                <w:szCs w:val="14"/>
                <w:lang w:val="fr-FR"/>
              </w:rPr>
            </w:pPr>
          </w:p>
        </w:tc>
        <w:tc>
          <w:tcPr>
            <w:tcW w:w="1235" w:type="dxa"/>
            <w:tcBorders>
              <w:left w:val="nil"/>
              <w:bottom w:val="single" w:sz="8" w:space="0" w:color="auto"/>
              <w:right w:val="single" w:sz="4" w:space="0" w:color="auto"/>
            </w:tcBorders>
            <w:shd w:val="clear" w:color="auto" w:fill="auto"/>
            <w:noWrap/>
            <w:vAlign w:val="center"/>
            <w:hideMark/>
          </w:tcPr>
          <w:p w:rsidR="00857094" w:rsidRPr="00A3353B" w:rsidRDefault="00857094" w:rsidP="00857094">
            <w:pPr>
              <w:jc w:val="center"/>
              <w:rPr>
                <w:color w:val="000000"/>
                <w:sz w:val="14"/>
                <w:szCs w:val="14"/>
                <w:lang w:val="fr-FR"/>
              </w:rPr>
            </w:pPr>
          </w:p>
        </w:tc>
        <w:tc>
          <w:tcPr>
            <w:tcW w:w="1699" w:type="dxa"/>
            <w:tcBorders>
              <w:left w:val="nil"/>
              <w:bottom w:val="single" w:sz="8" w:space="0" w:color="auto"/>
              <w:right w:val="single" w:sz="4" w:space="0" w:color="auto"/>
            </w:tcBorders>
            <w:shd w:val="clear" w:color="auto" w:fill="auto"/>
            <w:noWrap/>
            <w:vAlign w:val="bottom"/>
            <w:hideMark/>
          </w:tcPr>
          <w:p w:rsidR="00857094" w:rsidRPr="00A3353B" w:rsidRDefault="00857094" w:rsidP="00857094">
            <w:pPr>
              <w:rPr>
                <w:color w:val="000000"/>
                <w:sz w:val="14"/>
                <w:szCs w:val="14"/>
              </w:rPr>
            </w:pPr>
            <w:r w:rsidRPr="00A3353B">
              <w:rPr>
                <w:color w:val="000000"/>
                <w:sz w:val="14"/>
                <w:szCs w:val="14"/>
              </w:rPr>
              <w:t>Commerce/transport</w:t>
            </w:r>
          </w:p>
        </w:tc>
        <w:tc>
          <w:tcPr>
            <w:tcW w:w="891" w:type="dxa"/>
            <w:tcBorders>
              <w:left w:val="nil"/>
              <w:bottom w:val="single" w:sz="8"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500 t/an</w:t>
            </w:r>
          </w:p>
        </w:tc>
        <w:tc>
          <w:tcPr>
            <w:tcW w:w="699" w:type="dxa"/>
            <w:tcBorders>
              <w:left w:val="nil"/>
              <w:bottom w:val="single" w:sz="8"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2 323</w:t>
            </w:r>
          </w:p>
        </w:tc>
        <w:tc>
          <w:tcPr>
            <w:tcW w:w="670" w:type="dxa"/>
            <w:tcBorders>
              <w:left w:val="nil"/>
              <w:bottom w:val="single" w:sz="8"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5</w:t>
            </w:r>
          </w:p>
        </w:tc>
        <w:tc>
          <w:tcPr>
            <w:tcW w:w="680" w:type="dxa"/>
            <w:tcBorders>
              <w:left w:val="nil"/>
              <w:bottom w:val="single" w:sz="8" w:space="0" w:color="auto"/>
              <w:right w:val="single" w:sz="4" w:space="0" w:color="auto"/>
            </w:tcBorders>
            <w:shd w:val="clear" w:color="auto" w:fill="auto"/>
            <w:noWrap/>
            <w:vAlign w:val="bottom"/>
            <w:hideMark/>
          </w:tcPr>
          <w:p w:rsidR="00857094" w:rsidRPr="00A3353B" w:rsidRDefault="00857094" w:rsidP="00857094">
            <w:pPr>
              <w:jc w:val="right"/>
              <w:rPr>
                <w:color w:val="000000"/>
                <w:sz w:val="14"/>
                <w:szCs w:val="14"/>
              </w:rPr>
            </w:pPr>
            <w:r w:rsidRPr="00A3353B">
              <w:rPr>
                <w:color w:val="000000"/>
                <w:sz w:val="14"/>
                <w:szCs w:val="14"/>
              </w:rPr>
              <w:t>9</w:t>
            </w:r>
          </w:p>
        </w:tc>
        <w:tc>
          <w:tcPr>
            <w:tcW w:w="3951" w:type="dxa"/>
            <w:tcBorders>
              <w:left w:val="nil"/>
              <w:bottom w:val="single" w:sz="8" w:space="0" w:color="auto"/>
              <w:right w:val="single" w:sz="4" w:space="0" w:color="auto"/>
            </w:tcBorders>
            <w:shd w:val="clear" w:color="auto" w:fill="auto"/>
            <w:noWrap/>
            <w:vAlign w:val="bottom"/>
            <w:hideMark/>
          </w:tcPr>
          <w:p w:rsidR="00857094" w:rsidRPr="00A3353B" w:rsidRDefault="00857094" w:rsidP="00857094">
            <w:pPr>
              <w:ind w:left="171"/>
              <w:rPr>
                <w:color w:val="000000"/>
                <w:sz w:val="14"/>
                <w:szCs w:val="14"/>
                <w:lang w:val="fr-FR"/>
              </w:rPr>
            </w:pPr>
            <w:r w:rsidRPr="00A3353B">
              <w:rPr>
                <w:color w:val="000000"/>
                <w:sz w:val="14"/>
                <w:szCs w:val="14"/>
                <w:lang w:val="fr-FR"/>
              </w:rPr>
              <w:t xml:space="preserve">6 commerçants/transporteurs pour totalité production </w:t>
            </w:r>
          </w:p>
        </w:tc>
      </w:tr>
      <w:tr w:rsidR="00857094" w:rsidRPr="00A3353B" w:rsidTr="00A3353B">
        <w:trPr>
          <w:trHeight w:val="300"/>
        </w:trPr>
        <w:tc>
          <w:tcPr>
            <w:tcW w:w="5904" w:type="dxa"/>
            <w:gridSpan w:val="6"/>
            <w:tcBorders>
              <w:top w:val="single" w:sz="8" w:space="0" w:color="auto"/>
              <w:left w:val="single" w:sz="8" w:space="0" w:color="auto"/>
              <w:bottom w:val="single" w:sz="12" w:space="0" w:color="auto"/>
              <w:right w:val="single" w:sz="8" w:space="0" w:color="auto"/>
            </w:tcBorders>
            <w:shd w:val="clear" w:color="auto" w:fill="auto"/>
            <w:noWrap/>
            <w:vAlign w:val="center"/>
            <w:hideMark/>
          </w:tcPr>
          <w:p w:rsidR="00857094" w:rsidRPr="00A3353B" w:rsidRDefault="00857094" w:rsidP="00857094">
            <w:pPr>
              <w:rPr>
                <w:color w:val="000000"/>
              </w:rPr>
            </w:pPr>
            <w:r w:rsidRPr="00A3353B">
              <w:rPr>
                <w:b/>
                <w:bCs/>
                <w:color w:val="000000"/>
              </w:rPr>
              <w:t>Total number of jobs potentially created</w:t>
            </w:r>
          </w:p>
        </w:tc>
        <w:tc>
          <w:tcPr>
            <w:tcW w:w="680" w:type="dxa"/>
            <w:tcBorders>
              <w:top w:val="single" w:sz="8" w:space="0" w:color="auto"/>
              <w:left w:val="nil"/>
              <w:bottom w:val="single" w:sz="12" w:space="0" w:color="auto"/>
              <w:right w:val="single" w:sz="8" w:space="0" w:color="auto"/>
            </w:tcBorders>
            <w:shd w:val="clear" w:color="auto" w:fill="auto"/>
            <w:noWrap/>
            <w:vAlign w:val="center"/>
            <w:hideMark/>
          </w:tcPr>
          <w:p w:rsidR="00857094" w:rsidRPr="00A3353B" w:rsidRDefault="00857094" w:rsidP="00857094">
            <w:pPr>
              <w:jc w:val="center"/>
              <w:rPr>
                <w:b/>
                <w:bCs/>
                <w:color w:val="000000"/>
                <w:sz w:val="20"/>
                <w:szCs w:val="20"/>
              </w:rPr>
            </w:pPr>
            <w:r w:rsidRPr="00A3353B">
              <w:rPr>
                <w:b/>
                <w:bCs/>
                <w:color w:val="000000"/>
                <w:sz w:val="20"/>
                <w:szCs w:val="20"/>
              </w:rPr>
              <w:t>89 715</w:t>
            </w:r>
          </w:p>
        </w:tc>
        <w:tc>
          <w:tcPr>
            <w:tcW w:w="3951" w:type="dxa"/>
            <w:tcBorders>
              <w:top w:val="single" w:sz="8" w:space="0" w:color="auto"/>
              <w:left w:val="nil"/>
              <w:bottom w:val="single" w:sz="12" w:space="0" w:color="auto"/>
              <w:right w:val="single" w:sz="8" w:space="0" w:color="auto"/>
            </w:tcBorders>
            <w:shd w:val="clear" w:color="auto" w:fill="auto"/>
            <w:noWrap/>
            <w:vAlign w:val="bottom"/>
            <w:hideMark/>
          </w:tcPr>
          <w:p w:rsidR="00857094" w:rsidRPr="00A3353B" w:rsidRDefault="00857094" w:rsidP="00857094">
            <w:pPr>
              <w:ind w:left="171"/>
              <w:rPr>
                <w:b/>
                <w:color w:val="000000"/>
                <w:sz w:val="20"/>
                <w:szCs w:val="20"/>
              </w:rPr>
            </w:pPr>
            <w:r w:rsidRPr="00A3353B">
              <w:rPr>
                <w:b/>
                <w:color w:val="000000"/>
                <w:sz w:val="20"/>
                <w:szCs w:val="20"/>
              </w:rPr>
              <w:t>And a value of 127 milliards FCFA in import substitution of rice</w:t>
            </w:r>
          </w:p>
        </w:tc>
      </w:tr>
      <w:tr w:rsidR="00857094" w:rsidRPr="000C2A4E" w:rsidTr="00A3353B">
        <w:trPr>
          <w:trHeight w:val="300"/>
        </w:trPr>
        <w:tc>
          <w:tcPr>
            <w:tcW w:w="10535" w:type="dxa"/>
            <w:gridSpan w:val="8"/>
            <w:tcBorders>
              <w:top w:val="single" w:sz="12" w:space="0" w:color="auto"/>
              <w:left w:val="nil"/>
              <w:bottom w:val="nil"/>
              <w:right w:val="nil"/>
            </w:tcBorders>
            <w:shd w:val="clear" w:color="auto" w:fill="auto"/>
            <w:noWrap/>
            <w:vAlign w:val="center"/>
            <w:hideMark/>
          </w:tcPr>
          <w:p w:rsidR="00857094" w:rsidRPr="00A3353B" w:rsidRDefault="00857094" w:rsidP="00857094">
            <w:pPr>
              <w:rPr>
                <w:color w:val="000000"/>
                <w:sz w:val="14"/>
                <w:szCs w:val="14"/>
                <w:lang w:val="fr-FR"/>
              </w:rPr>
            </w:pPr>
            <w:r w:rsidRPr="00A3353B">
              <w:rPr>
                <w:color w:val="000000"/>
                <w:sz w:val="14"/>
                <w:szCs w:val="14"/>
                <w:lang w:val="fr-FR"/>
              </w:rPr>
              <w:t>* Exemple de mini laiterie : Mini laiterie de Ouéléssébougou (Koulikoro) d'un capacité de 600 l/jour pour 120 jours/an (DRPIA Koulikoro, 2008)</w:t>
            </w:r>
          </w:p>
        </w:tc>
      </w:tr>
    </w:tbl>
    <w:p w:rsidR="00FA6E9A" w:rsidRPr="00857094" w:rsidRDefault="00FA6E9A" w:rsidP="005C2B1E">
      <w:pPr>
        <w:rPr>
          <w:lang w:val="fr-FR"/>
        </w:rPr>
      </w:pPr>
    </w:p>
    <w:p w:rsidR="00A225A9" w:rsidRPr="00857094" w:rsidRDefault="00A225A9" w:rsidP="005C2B1E">
      <w:pPr>
        <w:rPr>
          <w:b/>
          <w:bCs/>
          <w:lang w:val="fr-FR"/>
        </w:rPr>
      </w:pPr>
      <w:bookmarkStart w:id="95" w:name="_Toc40780212"/>
      <w:r w:rsidRPr="00857094">
        <w:rPr>
          <w:lang w:val="fr-FR"/>
        </w:rPr>
        <w:br w:type="page"/>
      </w:r>
    </w:p>
    <w:p w:rsidR="00FA6E9A" w:rsidRDefault="00FA6E9A" w:rsidP="005C2B1E">
      <w:pPr>
        <w:pStyle w:val="PDSAnnexHeading"/>
      </w:pPr>
      <w:bookmarkStart w:id="96" w:name="_Toc260233876"/>
      <w:r>
        <w:lastRenderedPageBreak/>
        <w:t>Annex 10: Safeguard Policy Issues</w:t>
      </w:r>
      <w:bookmarkEnd w:id="95"/>
      <w:bookmarkEnd w:id="96"/>
    </w:p>
    <w:p w:rsidR="00FA6E9A" w:rsidRDefault="00FC0CF0" w:rsidP="005C2B1E">
      <w:pPr>
        <w:jc w:val="center"/>
        <w:rPr>
          <w:caps/>
        </w:rPr>
      </w:pPr>
      <w:fldSimple w:instr=" DOCPROPERTY &quot;Country&quot; \* MERGEFORMAT ">
        <w:r w:rsidR="00FA6E9A">
          <w:rPr>
            <w:b/>
            <w:bCs/>
            <w:caps/>
          </w:rPr>
          <w:t>Mali</w:t>
        </w:r>
      </w:fldSimple>
      <w:r w:rsidR="00FA6E9A">
        <w:rPr>
          <w:b/>
          <w:bCs/>
          <w:caps/>
        </w:rPr>
        <w:t xml:space="preserve">:  </w:t>
      </w:r>
      <w:fldSimple w:instr=" DOCPROPERTY &quot;ProjectName&quot; \* MERGEFORMAT ">
        <w:r w:rsidR="00FA6E9A">
          <w:rPr>
            <w:b/>
            <w:bCs/>
          </w:rPr>
          <w:t xml:space="preserve">Fostering Agricultural Productivity </w:t>
        </w:r>
        <w:r w:rsidR="001150A5">
          <w:rPr>
            <w:b/>
            <w:bCs/>
          </w:rPr>
          <w:t>Project</w:t>
        </w:r>
      </w:fldSimple>
    </w:p>
    <w:p w:rsidR="00FA6E9A" w:rsidRDefault="00FA6E9A" w:rsidP="005C2B1E"/>
    <w:p w:rsidR="00613A0E" w:rsidRPr="00F47EBF" w:rsidRDefault="00613A0E" w:rsidP="004553A8">
      <w:pPr>
        <w:numPr>
          <w:ilvl w:val="0"/>
          <w:numId w:val="41"/>
        </w:numPr>
        <w:tabs>
          <w:tab w:val="clear" w:pos="360"/>
        </w:tabs>
        <w:spacing w:after="120"/>
      </w:pPr>
      <w:r w:rsidRPr="00F47EBF">
        <w:rPr>
          <w:b/>
        </w:rPr>
        <w:t>Project location and potential environmental impacts</w:t>
      </w:r>
      <w:r w:rsidRPr="00F47EBF">
        <w:t xml:space="preserve">: The project will target specific production systems and </w:t>
      </w:r>
      <w:r w:rsidR="00120F4F">
        <w:t xml:space="preserve">will </w:t>
      </w:r>
      <w:r w:rsidRPr="00F47EBF">
        <w:t xml:space="preserve">concentrate on the following production basins: (i) Office du Niger </w:t>
      </w:r>
      <w:r w:rsidR="009A5711">
        <w:t xml:space="preserve">(ON) </w:t>
      </w:r>
      <w:r w:rsidRPr="00F47EBF">
        <w:t xml:space="preserve">for irrigated rice and vegetable production, as well as </w:t>
      </w:r>
      <w:r w:rsidR="0087638A">
        <w:t>Mopti, Sikasso/Kayes,</w:t>
      </w:r>
      <w:r w:rsidRPr="00F47EBF">
        <w:t>Tombouctou and Gao along the Niger River for small scale irrigation; (ii) Douentza / Bankass / Koro and Bla / Macina / Tominian for the mixed cereals / leguminous / livestock production system; (iii) Kati / Dioïla, Kita</w:t>
      </w:r>
      <w:r w:rsidR="0087638A">
        <w:t xml:space="preserve"> </w:t>
      </w:r>
      <w:r w:rsidR="0087638A" w:rsidRPr="0024076F">
        <w:rPr>
          <w:sz w:val="22"/>
          <w:szCs w:val="22"/>
        </w:rPr>
        <w:t>/</w:t>
      </w:r>
      <w:r w:rsidR="0087638A">
        <w:rPr>
          <w:sz w:val="22"/>
          <w:szCs w:val="22"/>
        </w:rPr>
        <w:t xml:space="preserve"> </w:t>
      </w:r>
      <w:r w:rsidR="0087638A" w:rsidRPr="0024076F">
        <w:rPr>
          <w:sz w:val="22"/>
          <w:szCs w:val="22"/>
        </w:rPr>
        <w:t>Bafoulabé</w:t>
      </w:r>
      <w:r w:rsidRPr="00F47EBF">
        <w:t xml:space="preserve"> and Sikasso / Koutiala / Bougouni for mixed cereals / cotton / livestock; (iv) Office du Niger (Sokolo/M’Béwani) and  Dilly / Nara </w:t>
      </w:r>
      <w:r w:rsidR="0087638A">
        <w:t xml:space="preserve">/ </w:t>
      </w:r>
      <w:r w:rsidR="002D7EB8" w:rsidRPr="002D7EB8">
        <w:rPr>
          <w:sz w:val="22"/>
          <w:szCs w:val="22"/>
        </w:rPr>
        <w:t>Diéma / Nara</w:t>
      </w:r>
      <w:r w:rsidR="0087638A" w:rsidRPr="00F47EBF">
        <w:t xml:space="preserve"> </w:t>
      </w:r>
      <w:r w:rsidRPr="00F47EBF">
        <w:t xml:space="preserve">for fodder production; (v) suburban areas around Bamako/Koulikoro, Ségou, Mopti, Kayes and Sikasso for livestock production. </w:t>
      </w:r>
    </w:p>
    <w:p w:rsidR="00613A0E" w:rsidRPr="00F47EBF" w:rsidRDefault="009A5711" w:rsidP="004553A8">
      <w:pPr>
        <w:numPr>
          <w:ilvl w:val="0"/>
          <w:numId w:val="41"/>
        </w:numPr>
        <w:tabs>
          <w:tab w:val="clear" w:pos="360"/>
        </w:tabs>
        <w:spacing w:after="120"/>
      </w:pPr>
      <w:r>
        <w:t>T</w:t>
      </w:r>
      <w:r w:rsidR="00613A0E" w:rsidRPr="00F47EBF">
        <w:t>he agro-ecological areas linked to these production basins are characterized by their eco-systemic fragility and constant degradation of natural resources. The agricultural potential may be hindered in the future by agricultural practices</w:t>
      </w:r>
      <w:r w:rsidR="00B0119E">
        <w:t xml:space="preserve"> that contribute to soil depletion</w:t>
      </w:r>
      <w:r w:rsidR="00613A0E" w:rsidRPr="00F47EBF">
        <w:t xml:space="preserve">, loss of vegetative cover due to the expansion of area under cultivation, overgrazing, excessive </w:t>
      </w:r>
      <w:r w:rsidR="00197929">
        <w:t xml:space="preserve">wood </w:t>
      </w:r>
      <w:r w:rsidR="00613A0E" w:rsidRPr="00F47EBF">
        <w:t>cutting and bushfires.</w:t>
      </w:r>
    </w:p>
    <w:p w:rsidR="00613A0E" w:rsidRPr="00F47EBF" w:rsidRDefault="00613A0E" w:rsidP="004553A8">
      <w:pPr>
        <w:numPr>
          <w:ilvl w:val="0"/>
          <w:numId w:val="41"/>
        </w:numPr>
        <w:tabs>
          <w:tab w:val="clear" w:pos="360"/>
        </w:tabs>
        <w:spacing w:after="120"/>
      </w:pPr>
      <w:r w:rsidRPr="00F47EBF">
        <w:t>The O</w:t>
      </w:r>
      <w:r w:rsidR="009A5711">
        <w:t>N</w:t>
      </w:r>
      <w:r w:rsidRPr="00F47EBF">
        <w:t xml:space="preserve"> is located in the Niger River</w:t>
      </w:r>
      <w:r w:rsidR="00B0119E">
        <w:t>’s</w:t>
      </w:r>
      <w:r w:rsidRPr="00F47EBF">
        <w:t xml:space="preserve"> inner delt</w:t>
      </w:r>
      <w:r w:rsidR="003F15EC">
        <w:t>a</w:t>
      </w:r>
      <w:r w:rsidR="00197929">
        <w:t xml:space="preserve"> which is </w:t>
      </w:r>
      <w:r w:rsidRPr="00F47EBF">
        <w:t>a hydraulic system considered to be of national – and even sub-regional – importance</w:t>
      </w:r>
      <w:r w:rsidR="00197929">
        <w:t>, especially</w:t>
      </w:r>
      <w:r w:rsidRPr="00F47EBF">
        <w:t xml:space="preserve"> for its high agricultural potential and for its rich and sensitive ecosystem as well. Water resources </w:t>
      </w:r>
      <w:r w:rsidR="00197929">
        <w:t xml:space="preserve">supplied to </w:t>
      </w:r>
      <w:r w:rsidRPr="00F47EBF">
        <w:t>O</w:t>
      </w:r>
      <w:r w:rsidR="009A5711">
        <w:t>N from</w:t>
      </w:r>
      <w:r w:rsidRPr="00F47EBF">
        <w:t xml:space="preserve"> the Markala dam are </w:t>
      </w:r>
      <w:r w:rsidR="00197929">
        <w:t xml:space="preserve">considered </w:t>
      </w:r>
      <w:r w:rsidRPr="00F47EBF">
        <w:t xml:space="preserve">extremely valuable </w:t>
      </w:r>
      <w:r w:rsidR="00197929">
        <w:t>for</w:t>
      </w:r>
      <w:r w:rsidRPr="00F47EBF">
        <w:t xml:space="preserve"> a semi-arid </w:t>
      </w:r>
      <w:r w:rsidR="00197929">
        <w:t>environment</w:t>
      </w:r>
      <w:r w:rsidR="009A5711">
        <w:t xml:space="preserve"> that</w:t>
      </w:r>
      <w:r w:rsidRPr="00F47EBF">
        <w:t xml:space="preserve"> fac</w:t>
      </w:r>
      <w:r w:rsidR="009A5711">
        <w:t>es</w:t>
      </w:r>
      <w:r w:rsidRPr="00F47EBF">
        <w:t xml:space="preserve"> potential aggravation of </w:t>
      </w:r>
      <w:r w:rsidR="00197929">
        <w:t xml:space="preserve">an </w:t>
      </w:r>
      <w:r w:rsidRPr="00F47EBF">
        <w:t xml:space="preserve">erratic rainfall profile due to climate change. </w:t>
      </w:r>
    </w:p>
    <w:p w:rsidR="00613A0E" w:rsidRPr="00F47EBF" w:rsidRDefault="002D7EB8" w:rsidP="004553A8">
      <w:pPr>
        <w:numPr>
          <w:ilvl w:val="0"/>
          <w:numId w:val="41"/>
        </w:numPr>
        <w:tabs>
          <w:tab w:val="clear" w:pos="360"/>
        </w:tabs>
        <w:spacing w:after="120"/>
      </w:pPr>
      <w:r w:rsidRPr="002D7EB8">
        <w:t>The project’s irrigation</w:t>
      </w:r>
      <w:r w:rsidR="00613A0E" w:rsidRPr="00F47EBF">
        <w:t xml:space="preserve"> investments at O</w:t>
      </w:r>
      <w:r w:rsidR="009A5711">
        <w:t>N</w:t>
      </w:r>
      <w:r w:rsidR="00613A0E" w:rsidRPr="00F47EBF">
        <w:t xml:space="preserve"> </w:t>
      </w:r>
      <w:r w:rsidR="00197929">
        <w:t>form</w:t>
      </w:r>
      <w:r w:rsidR="00C1374A">
        <w:t xml:space="preserve"> part of </w:t>
      </w:r>
      <w:r w:rsidR="00613A0E" w:rsidRPr="00F47EBF">
        <w:t xml:space="preserve">a broader investment </w:t>
      </w:r>
      <w:r w:rsidR="00197929">
        <w:t>strategy</w:t>
      </w:r>
      <w:r w:rsidR="00613A0E" w:rsidRPr="00F47EBF">
        <w:t xml:space="preserve"> that </w:t>
      </w:r>
      <w:r w:rsidR="00197929">
        <w:t>could</w:t>
      </w:r>
      <w:r w:rsidR="00613A0E" w:rsidRPr="00F47EBF">
        <w:t xml:space="preserve"> have a medium </w:t>
      </w:r>
      <w:r w:rsidR="00197929">
        <w:t>to</w:t>
      </w:r>
      <w:r w:rsidR="00613A0E" w:rsidRPr="00F47EBF">
        <w:t xml:space="preserve"> long term impact on cumulative </w:t>
      </w:r>
      <w:r w:rsidR="009A5711" w:rsidRPr="00F47EBF">
        <w:t xml:space="preserve">water </w:t>
      </w:r>
      <w:r w:rsidR="00613A0E" w:rsidRPr="00F47EBF">
        <w:t xml:space="preserve">off-takes </w:t>
      </w:r>
      <w:r w:rsidR="00197929">
        <w:t>f</w:t>
      </w:r>
      <w:r w:rsidR="00C1374A">
        <w:t>r</w:t>
      </w:r>
      <w:r w:rsidR="00197929">
        <w:t>om</w:t>
      </w:r>
      <w:r w:rsidR="00613A0E" w:rsidRPr="00F47EBF">
        <w:t xml:space="preserve"> the Niger River. The long term social impact is also </w:t>
      </w:r>
      <w:r w:rsidR="00C1374A">
        <w:t xml:space="preserve">a </w:t>
      </w:r>
      <w:r w:rsidR="00613A0E" w:rsidRPr="00F47EBF">
        <w:t xml:space="preserve">sensitive </w:t>
      </w:r>
      <w:r w:rsidR="00C1374A">
        <w:t xml:space="preserve">issue </w:t>
      </w:r>
      <w:r w:rsidR="00613A0E" w:rsidRPr="00F47EBF">
        <w:t>as agricultural development may lead to intense migration within the area. Consequently, the project will also support the on-going policy dialogue on water management at O</w:t>
      </w:r>
      <w:r w:rsidR="00C1374A">
        <w:t>N</w:t>
      </w:r>
      <w:r w:rsidR="00613A0E" w:rsidRPr="00F47EBF">
        <w:t xml:space="preserve"> and the proposed measures to reduce water consumption for irrigation. This will include different measures and incentives to facilitate the adoption of water saving techniques, as well as a more transparent planning of public and private investments in the coming years. The objective is also to ensure that Mali will respect its international obligations with its neighboring countries </w:t>
      </w:r>
      <w:r w:rsidR="00C1374A">
        <w:t>with</w:t>
      </w:r>
      <w:r w:rsidR="00613A0E" w:rsidRPr="00F47EBF">
        <w:t>in the framework of the Niger River Basin Pact.</w:t>
      </w:r>
    </w:p>
    <w:p w:rsidR="00613A0E" w:rsidRPr="00F47EBF" w:rsidRDefault="00C1374A" w:rsidP="004553A8">
      <w:pPr>
        <w:numPr>
          <w:ilvl w:val="0"/>
          <w:numId w:val="41"/>
        </w:numPr>
        <w:tabs>
          <w:tab w:val="clear" w:pos="360"/>
        </w:tabs>
        <w:spacing w:after="120"/>
      </w:pPr>
      <w:r>
        <w:t>P</w:t>
      </w:r>
      <w:r w:rsidR="00613A0E" w:rsidRPr="00F47EBF">
        <w:t xml:space="preserve">roject design has always sought to include measures and actions to prevent, anticipate and mitigate </w:t>
      </w:r>
      <w:r>
        <w:t>any</w:t>
      </w:r>
      <w:r w:rsidR="00613A0E" w:rsidRPr="00F47EBF">
        <w:t xml:space="preserve"> potential social and environmental adverse impacts. </w:t>
      </w:r>
      <w:r>
        <w:t>For example, t</w:t>
      </w:r>
      <w:r w:rsidR="00613A0E" w:rsidRPr="00F47EBF">
        <w:t xml:space="preserve">hese include: (i) </w:t>
      </w:r>
      <w:r>
        <w:t>d</w:t>
      </w:r>
      <w:r w:rsidR="00613A0E" w:rsidRPr="00F47EBF">
        <w:t>rainage investment on the M’Béwani site at O</w:t>
      </w:r>
      <w:r>
        <w:t>N</w:t>
      </w:r>
      <w:r w:rsidR="00613A0E" w:rsidRPr="00F47EBF">
        <w:t xml:space="preserve"> with the construction of 55km of drains to complement </w:t>
      </w:r>
      <w:r>
        <w:t>the one being</w:t>
      </w:r>
      <w:r w:rsidR="00613A0E" w:rsidRPr="00F47EBF">
        <w:t xml:space="preserve"> financed by the EU; (ii) deepening the multi-donor policy dialogue with the Government on water resources from the Niger river; (iii) dissemination of water saving techniques, with a particular focus on the </w:t>
      </w:r>
      <w:r>
        <w:t>SRI method</w:t>
      </w:r>
      <w:r w:rsidR="00613A0E" w:rsidRPr="00F47EBF">
        <w:t xml:space="preserve">; (iv) </w:t>
      </w:r>
      <w:r>
        <w:t xml:space="preserve">placing a </w:t>
      </w:r>
      <w:r w:rsidR="00613A0E" w:rsidRPr="00F47EBF">
        <w:t>strong emphasis on disseminating technologies and techniques</w:t>
      </w:r>
      <w:r>
        <w:t>,</w:t>
      </w:r>
      <w:r w:rsidR="00613A0E" w:rsidRPr="00F47EBF">
        <w:t xml:space="preserve"> with a value added</w:t>
      </w:r>
      <w:r>
        <w:t>,</w:t>
      </w:r>
      <w:r w:rsidR="00613A0E" w:rsidRPr="00F47EBF">
        <w:t xml:space="preserve"> in </w:t>
      </w:r>
      <w:r>
        <w:t xml:space="preserve">SLWM as part of </w:t>
      </w:r>
      <w:r w:rsidRPr="00F47EBF">
        <w:t>GEF</w:t>
      </w:r>
      <w:r>
        <w:t>’s</w:t>
      </w:r>
      <w:r w:rsidRPr="00F47EBF">
        <w:t xml:space="preserve"> contribution under the TerrAfrica partnership</w:t>
      </w:r>
      <w:r w:rsidR="00613A0E" w:rsidRPr="00F47EBF">
        <w:t xml:space="preserve">; </w:t>
      </w:r>
      <w:r>
        <w:t xml:space="preserve">and </w:t>
      </w:r>
      <w:r w:rsidR="00613A0E" w:rsidRPr="00F47EBF">
        <w:t>(v) pilot</w:t>
      </w:r>
      <w:r>
        <w:t>ing</w:t>
      </w:r>
      <w:r w:rsidR="00613A0E" w:rsidRPr="00F47EBF">
        <w:t xml:space="preserve"> a </w:t>
      </w:r>
      <w:r w:rsidR="00F00574">
        <w:t xml:space="preserve">voluntary </w:t>
      </w:r>
      <w:r w:rsidR="00613A0E" w:rsidRPr="00F47EBF">
        <w:t>land consolidation process to help smallholders increase the size of their farms and thus to better ensure their financial viability.</w:t>
      </w:r>
    </w:p>
    <w:p w:rsidR="00613A0E" w:rsidRPr="00F47EBF" w:rsidRDefault="00613A0E" w:rsidP="004553A8">
      <w:pPr>
        <w:numPr>
          <w:ilvl w:val="0"/>
          <w:numId w:val="41"/>
        </w:numPr>
        <w:tabs>
          <w:tab w:val="clear" w:pos="360"/>
        </w:tabs>
        <w:autoSpaceDE w:val="0"/>
        <w:autoSpaceDN w:val="0"/>
        <w:adjustRightInd w:val="0"/>
        <w:spacing w:after="120"/>
        <w:rPr>
          <w:rFonts w:eastAsiaTheme="minorHAnsi"/>
          <w:b/>
        </w:rPr>
      </w:pPr>
      <w:r w:rsidRPr="00F47EBF">
        <w:rPr>
          <w:b/>
        </w:rPr>
        <w:t>Environment Category</w:t>
      </w:r>
      <w:r w:rsidRPr="00F47EBF">
        <w:t xml:space="preserve">: The project has been classified as an environmental Category A because of important investments in large scale irrigation. These irrigation investments may have adverse but limited environmental impacts mainly on water resources and may require the </w:t>
      </w:r>
      <w:r w:rsidRPr="00F47EBF">
        <w:lastRenderedPageBreak/>
        <w:t xml:space="preserve">resettlement of local villages. Two irrigation perimeters will be constructed: (i) the first </w:t>
      </w:r>
      <w:r w:rsidR="006D0BAE">
        <w:t xml:space="preserve">investment, at </w:t>
      </w:r>
      <w:r w:rsidRPr="00F47EBF">
        <w:t>Sabalibougou</w:t>
      </w:r>
      <w:r w:rsidR="006D0BAE">
        <w:t>,</w:t>
      </w:r>
      <w:r w:rsidRPr="00F47EBF">
        <w:t xml:space="preserve"> is a ready-to-go investment for which an environment assessment </w:t>
      </w:r>
      <w:r w:rsidR="006D0BAE">
        <w:t xml:space="preserve">(EA) </w:t>
      </w:r>
      <w:r w:rsidRPr="00F47EBF">
        <w:t>was undertaken in 2006</w:t>
      </w:r>
      <w:r w:rsidR="006D0BAE">
        <w:t>; the</w:t>
      </w:r>
      <w:r w:rsidRPr="00F47EBF">
        <w:t xml:space="preserve"> EA has been updated and </w:t>
      </w:r>
      <w:r w:rsidR="006D0BAE">
        <w:t>reviewed a</w:t>
      </w:r>
      <w:r w:rsidRPr="00F47EBF">
        <w:t>t the Bank</w:t>
      </w:r>
      <w:r w:rsidR="006D0BAE">
        <w:t>’s request and th</w:t>
      </w:r>
      <w:r w:rsidRPr="00F47EBF">
        <w:t>e draf</w:t>
      </w:r>
      <w:r w:rsidR="00463E55">
        <w:t xml:space="preserve">t report has been disclosed on </w:t>
      </w:r>
      <w:r w:rsidR="001F0CCA">
        <w:t>January</w:t>
      </w:r>
      <w:r w:rsidRPr="00F47EBF">
        <w:t xml:space="preserve"> </w:t>
      </w:r>
      <w:r w:rsidR="00463E55">
        <w:t xml:space="preserve">8, </w:t>
      </w:r>
      <w:r w:rsidR="001F0CCA">
        <w:t>2010</w:t>
      </w:r>
      <w:r w:rsidRPr="00F47EBF">
        <w:t xml:space="preserve"> in Bamako and on </w:t>
      </w:r>
      <w:r w:rsidR="001F0CCA">
        <w:t>January</w:t>
      </w:r>
      <w:r w:rsidR="001F0CCA" w:rsidRPr="00F47EBF">
        <w:t xml:space="preserve"> </w:t>
      </w:r>
      <w:r w:rsidR="00463E55">
        <w:t xml:space="preserve">13, </w:t>
      </w:r>
      <w:r w:rsidR="001F0CCA">
        <w:t>2010</w:t>
      </w:r>
      <w:r w:rsidRPr="00F47EBF">
        <w:t xml:space="preserve"> at the InfoShop</w:t>
      </w:r>
      <w:r w:rsidR="006D0BAE">
        <w:t xml:space="preserve">; and </w:t>
      </w:r>
      <w:r w:rsidRPr="00F47EBF">
        <w:t>(ii) the second irrigation investment</w:t>
      </w:r>
      <w:r w:rsidR="006D0BAE">
        <w:t xml:space="preserve">, at </w:t>
      </w:r>
      <w:r w:rsidRPr="00F47EBF">
        <w:t>M’Béwani</w:t>
      </w:r>
      <w:r w:rsidR="006D0BAE">
        <w:t>,</w:t>
      </w:r>
      <w:r w:rsidRPr="00F47EBF">
        <w:t xml:space="preserve"> will be prepared as part of project implementation and will </w:t>
      </w:r>
      <w:r w:rsidR="006D0BAE">
        <w:t xml:space="preserve">be </w:t>
      </w:r>
      <w:r w:rsidRPr="00F47EBF">
        <w:t xml:space="preserve">subject to another specific </w:t>
      </w:r>
      <w:r w:rsidR="00661C65">
        <w:t>ESIA</w:t>
      </w:r>
      <w:r w:rsidR="006D0BAE">
        <w:t xml:space="preserve"> as </w:t>
      </w:r>
      <w:r w:rsidRPr="00F47EBF">
        <w:t xml:space="preserve">a condition for financing </w:t>
      </w:r>
      <w:r w:rsidR="006D0BAE">
        <w:t xml:space="preserve">by </w:t>
      </w:r>
      <w:r w:rsidRPr="00F47EBF">
        <w:t>the Bank and other co-financiers</w:t>
      </w:r>
      <w:r w:rsidR="006D0BAE">
        <w:t>.</w:t>
      </w:r>
      <w:r w:rsidRPr="00F47EBF">
        <w:t xml:space="preserve"> </w:t>
      </w:r>
      <w:r w:rsidRPr="00F47EBF">
        <w:rPr>
          <w:rFonts w:eastAsiaTheme="minorHAnsi"/>
        </w:rPr>
        <w:t xml:space="preserve"> </w:t>
      </w:r>
    </w:p>
    <w:p w:rsidR="00613A0E" w:rsidRPr="00F47EBF" w:rsidRDefault="00613A0E" w:rsidP="004553A8">
      <w:pPr>
        <w:numPr>
          <w:ilvl w:val="0"/>
          <w:numId w:val="41"/>
        </w:numPr>
        <w:tabs>
          <w:tab w:val="clear" w:pos="360"/>
        </w:tabs>
        <w:spacing w:after="120"/>
      </w:pPr>
      <w:r w:rsidRPr="00F47EBF">
        <w:rPr>
          <w:b/>
        </w:rPr>
        <w:t xml:space="preserve">Safeguard Policies triggered: </w:t>
      </w:r>
    </w:p>
    <w:tbl>
      <w:tblPr>
        <w:tblW w:w="0" w:type="auto"/>
        <w:jc w:val="center"/>
        <w:tblInd w:w="-1044" w:type="dxa"/>
        <w:tblBorders>
          <w:top w:val="single" w:sz="12" w:space="0" w:color="auto"/>
          <w:bottom w:val="single" w:sz="12" w:space="0" w:color="auto"/>
        </w:tblBorders>
        <w:tblLayout w:type="fixed"/>
        <w:tblLook w:val="0000"/>
      </w:tblPr>
      <w:tblGrid>
        <w:gridCol w:w="6066"/>
        <w:gridCol w:w="1593"/>
        <w:gridCol w:w="1593"/>
      </w:tblGrid>
      <w:tr w:rsidR="00613A0E" w:rsidRPr="00F47EBF" w:rsidTr="00820C9F">
        <w:trPr>
          <w:jc w:val="center"/>
        </w:trPr>
        <w:tc>
          <w:tcPr>
            <w:tcW w:w="6066" w:type="dxa"/>
            <w:tcBorders>
              <w:top w:val="single" w:sz="12" w:space="0" w:color="auto"/>
              <w:left w:val="nil"/>
              <w:bottom w:val="single" w:sz="4" w:space="0" w:color="auto"/>
              <w:right w:val="nil"/>
            </w:tcBorders>
          </w:tcPr>
          <w:p w:rsidR="00613A0E" w:rsidRPr="00F47EBF" w:rsidRDefault="00613A0E" w:rsidP="00820C9F">
            <w:pPr>
              <w:rPr>
                <w:b/>
                <w:bCs/>
              </w:rPr>
            </w:pPr>
            <w:r w:rsidRPr="00F47EBF">
              <w:rPr>
                <w:b/>
                <w:bCs/>
              </w:rPr>
              <w:t>Safeguard Policies Triggered by the Project</w:t>
            </w:r>
          </w:p>
        </w:tc>
        <w:tc>
          <w:tcPr>
            <w:tcW w:w="1593" w:type="dxa"/>
            <w:tcBorders>
              <w:top w:val="single" w:sz="12" w:space="0" w:color="auto"/>
              <w:left w:val="nil"/>
              <w:bottom w:val="single" w:sz="4" w:space="0" w:color="auto"/>
              <w:right w:val="nil"/>
            </w:tcBorders>
            <w:vAlign w:val="center"/>
          </w:tcPr>
          <w:p w:rsidR="00613A0E" w:rsidRPr="00F47EBF" w:rsidRDefault="00613A0E" w:rsidP="00820C9F">
            <w:pPr>
              <w:jc w:val="center"/>
            </w:pPr>
            <w:r w:rsidRPr="00F47EBF">
              <w:t>Yes</w:t>
            </w:r>
          </w:p>
        </w:tc>
        <w:tc>
          <w:tcPr>
            <w:tcW w:w="1593" w:type="dxa"/>
            <w:tcBorders>
              <w:top w:val="single" w:sz="12" w:space="0" w:color="auto"/>
              <w:left w:val="nil"/>
              <w:bottom w:val="single" w:sz="4" w:space="0" w:color="auto"/>
              <w:right w:val="nil"/>
            </w:tcBorders>
            <w:vAlign w:val="center"/>
          </w:tcPr>
          <w:p w:rsidR="00613A0E" w:rsidRPr="00F47EBF" w:rsidRDefault="00613A0E" w:rsidP="00820C9F">
            <w:pPr>
              <w:jc w:val="center"/>
            </w:pPr>
            <w:r w:rsidRPr="00F47EBF">
              <w:t>No</w:t>
            </w:r>
          </w:p>
        </w:tc>
      </w:tr>
      <w:tr w:rsidR="00613A0E" w:rsidRPr="00F47EBF" w:rsidTr="00820C9F">
        <w:trPr>
          <w:trHeight w:val="20"/>
          <w:jc w:val="center"/>
        </w:trPr>
        <w:tc>
          <w:tcPr>
            <w:tcW w:w="6066" w:type="dxa"/>
            <w:tcBorders>
              <w:top w:val="single" w:sz="4" w:space="0" w:color="auto"/>
              <w:left w:val="nil"/>
              <w:bottom w:val="nil"/>
              <w:right w:val="nil"/>
            </w:tcBorders>
            <w:vAlign w:val="center"/>
          </w:tcPr>
          <w:p w:rsidR="00613A0E" w:rsidRPr="00F47EBF" w:rsidRDefault="00613A0E" w:rsidP="00820C9F">
            <w:r w:rsidRPr="00F47EBF">
              <w:t>Environmental Assessment (</w:t>
            </w:r>
            <w:hyperlink r:id="rId33" w:history="1">
              <w:r w:rsidRPr="00F47EBF">
                <w:rPr>
                  <w:rStyle w:val="Hyperlink"/>
                </w:rPr>
                <w:t>OP</w:t>
              </w:r>
            </w:hyperlink>
            <w:r w:rsidRPr="00F47EBF">
              <w:t>/</w:t>
            </w:r>
            <w:hyperlink r:id="rId34" w:history="1">
              <w:r w:rsidRPr="00F47EBF">
                <w:rPr>
                  <w:rStyle w:val="Hyperlink"/>
                </w:rPr>
                <w:t>BP</w:t>
              </w:r>
            </w:hyperlink>
            <w:r w:rsidRPr="00F47EBF">
              <w:t xml:space="preserve"> 4.01)</w:t>
            </w:r>
          </w:p>
        </w:tc>
        <w:tc>
          <w:tcPr>
            <w:tcW w:w="1593" w:type="dxa"/>
            <w:tcBorders>
              <w:top w:val="single" w:sz="4" w:space="0" w:color="auto"/>
              <w:left w:val="nil"/>
              <w:bottom w:val="nil"/>
              <w:right w:val="nil"/>
            </w:tcBorders>
            <w:vAlign w:val="center"/>
          </w:tcPr>
          <w:p w:rsidR="00613A0E" w:rsidRPr="00F47EBF" w:rsidRDefault="00613A0E" w:rsidP="00820C9F">
            <w:pPr>
              <w:jc w:val="center"/>
            </w:pPr>
            <w:r w:rsidRPr="00F47EBF">
              <w:t>[X]</w:t>
            </w:r>
          </w:p>
        </w:tc>
        <w:tc>
          <w:tcPr>
            <w:tcW w:w="1593" w:type="dxa"/>
            <w:tcBorders>
              <w:top w:val="single" w:sz="4" w:space="0" w:color="auto"/>
              <w:left w:val="nil"/>
              <w:bottom w:val="nil"/>
              <w:right w:val="nil"/>
            </w:tcBorders>
            <w:vAlign w:val="center"/>
          </w:tcPr>
          <w:p w:rsidR="00613A0E" w:rsidRPr="00F47EBF" w:rsidRDefault="00613A0E" w:rsidP="00820C9F">
            <w:pPr>
              <w:jc w:val="center"/>
            </w:pPr>
            <w:r w:rsidRPr="00F47EBF">
              <w:t>[ ]</w:t>
            </w:r>
          </w:p>
        </w:tc>
      </w:tr>
      <w:tr w:rsidR="00613A0E" w:rsidRPr="00F47EBF" w:rsidTr="00820C9F">
        <w:trPr>
          <w:trHeight w:val="20"/>
          <w:jc w:val="center"/>
        </w:trPr>
        <w:tc>
          <w:tcPr>
            <w:tcW w:w="6066" w:type="dxa"/>
            <w:tcBorders>
              <w:top w:val="nil"/>
              <w:left w:val="nil"/>
              <w:bottom w:val="nil"/>
              <w:right w:val="nil"/>
            </w:tcBorders>
            <w:vAlign w:val="center"/>
          </w:tcPr>
          <w:p w:rsidR="00613A0E" w:rsidRPr="00F47EBF" w:rsidRDefault="00613A0E" w:rsidP="00820C9F">
            <w:r w:rsidRPr="00F47EBF">
              <w:t>Natural Habitats (</w:t>
            </w:r>
            <w:hyperlink r:id="rId35" w:history="1">
              <w:r w:rsidRPr="00F47EBF">
                <w:rPr>
                  <w:rStyle w:val="Hyperlink"/>
                </w:rPr>
                <w:t>OP</w:t>
              </w:r>
            </w:hyperlink>
            <w:r w:rsidRPr="00F47EBF">
              <w:t>/</w:t>
            </w:r>
            <w:hyperlink r:id="rId36" w:history="1">
              <w:r w:rsidRPr="00F47EBF">
                <w:rPr>
                  <w:rStyle w:val="Hyperlink"/>
                </w:rPr>
                <w:t>BP</w:t>
              </w:r>
            </w:hyperlink>
            <w:r w:rsidRPr="00F47EBF">
              <w:t xml:space="preserve"> 4.04)</w:t>
            </w:r>
          </w:p>
        </w:tc>
        <w:tc>
          <w:tcPr>
            <w:tcW w:w="1593" w:type="dxa"/>
            <w:tcBorders>
              <w:top w:val="nil"/>
              <w:left w:val="nil"/>
              <w:bottom w:val="nil"/>
              <w:right w:val="nil"/>
            </w:tcBorders>
            <w:vAlign w:val="center"/>
          </w:tcPr>
          <w:p w:rsidR="00613A0E" w:rsidRPr="00F47EBF" w:rsidRDefault="00613A0E" w:rsidP="00820C9F">
            <w:pPr>
              <w:jc w:val="center"/>
            </w:pPr>
            <w:r w:rsidRPr="00F47EBF">
              <w:t>[X]</w:t>
            </w:r>
          </w:p>
        </w:tc>
        <w:tc>
          <w:tcPr>
            <w:tcW w:w="1593" w:type="dxa"/>
            <w:tcBorders>
              <w:top w:val="nil"/>
              <w:left w:val="nil"/>
              <w:bottom w:val="nil"/>
              <w:right w:val="nil"/>
            </w:tcBorders>
            <w:vAlign w:val="center"/>
          </w:tcPr>
          <w:p w:rsidR="00613A0E" w:rsidRPr="00F47EBF" w:rsidRDefault="00613A0E" w:rsidP="00820C9F">
            <w:pPr>
              <w:jc w:val="center"/>
            </w:pPr>
            <w:r w:rsidRPr="00F47EBF">
              <w:t>[ ]</w:t>
            </w:r>
          </w:p>
        </w:tc>
      </w:tr>
      <w:tr w:rsidR="00613A0E" w:rsidRPr="00F47EBF" w:rsidTr="00820C9F">
        <w:trPr>
          <w:trHeight w:val="20"/>
          <w:jc w:val="center"/>
        </w:trPr>
        <w:tc>
          <w:tcPr>
            <w:tcW w:w="6066" w:type="dxa"/>
            <w:tcBorders>
              <w:top w:val="nil"/>
              <w:left w:val="nil"/>
              <w:bottom w:val="nil"/>
              <w:right w:val="nil"/>
            </w:tcBorders>
            <w:vAlign w:val="center"/>
          </w:tcPr>
          <w:p w:rsidR="00613A0E" w:rsidRPr="00F47EBF" w:rsidRDefault="00613A0E" w:rsidP="00820C9F">
            <w:r w:rsidRPr="00F47EBF">
              <w:t>Pest Management (</w:t>
            </w:r>
            <w:hyperlink r:id="rId37" w:history="1">
              <w:r w:rsidRPr="00F47EBF">
                <w:rPr>
                  <w:rStyle w:val="Hyperlink"/>
                </w:rPr>
                <w:t>OP 4.09</w:t>
              </w:r>
            </w:hyperlink>
            <w:r w:rsidRPr="00F47EBF">
              <w:t>)</w:t>
            </w:r>
          </w:p>
        </w:tc>
        <w:tc>
          <w:tcPr>
            <w:tcW w:w="1593" w:type="dxa"/>
            <w:tcBorders>
              <w:top w:val="nil"/>
              <w:left w:val="nil"/>
              <w:bottom w:val="nil"/>
              <w:right w:val="nil"/>
            </w:tcBorders>
            <w:vAlign w:val="center"/>
          </w:tcPr>
          <w:p w:rsidR="00613A0E" w:rsidRPr="00F47EBF" w:rsidRDefault="00613A0E" w:rsidP="00820C9F">
            <w:pPr>
              <w:jc w:val="center"/>
            </w:pPr>
            <w:r w:rsidRPr="00F47EBF">
              <w:t>[X]</w:t>
            </w:r>
          </w:p>
        </w:tc>
        <w:tc>
          <w:tcPr>
            <w:tcW w:w="1593" w:type="dxa"/>
            <w:tcBorders>
              <w:top w:val="nil"/>
              <w:left w:val="nil"/>
              <w:bottom w:val="nil"/>
              <w:right w:val="nil"/>
            </w:tcBorders>
            <w:vAlign w:val="center"/>
          </w:tcPr>
          <w:p w:rsidR="00613A0E" w:rsidRPr="00F47EBF" w:rsidRDefault="00613A0E" w:rsidP="00820C9F">
            <w:pPr>
              <w:jc w:val="center"/>
            </w:pPr>
            <w:r w:rsidRPr="00F47EBF">
              <w:t>[ ]</w:t>
            </w:r>
          </w:p>
        </w:tc>
      </w:tr>
      <w:tr w:rsidR="00613A0E" w:rsidRPr="00F47EBF" w:rsidTr="00820C9F">
        <w:trPr>
          <w:trHeight w:val="20"/>
          <w:jc w:val="center"/>
        </w:trPr>
        <w:tc>
          <w:tcPr>
            <w:tcW w:w="6066" w:type="dxa"/>
            <w:tcBorders>
              <w:top w:val="nil"/>
              <w:left w:val="nil"/>
              <w:bottom w:val="nil"/>
              <w:right w:val="nil"/>
            </w:tcBorders>
            <w:vAlign w:val="center"/>
          </w:tcPr>
          <w:p w:rsidR="00613A0E" w:rsidRPr="00F47EBF" w:rsidRDefault="00613A0E" w:rsidP="00820C9F">
            <w:r w:rsidRPr="00F47EBF">
              <w:t>Physical Cultural Resources (</w:t>
            </w:r>
            <w:hyperlink r:id="rId38" w:history="1">
              <w:r w:rsidRPr="00F47EBF">
                <w:rPr>
                  <w:rStyle w:val="Hyperlink"/>
                </w:rPr>
                <w:t>OP/BP 4.11</w:t>
              </w:r>
            </w:hyperlink>
            <w:r w:rsidRPr="00F47EBF">
              <w:t>)</w:t>
            </w:r>
          </w:p>
        </w:tc>
        <w:tc>
          <w:tcPr>
            <w:tcW w:w="1593" w:type="dxa"/>
            <w:tcBorders>
              <w:top w:val="nil"/>
              <w:left w:val="nil"/>
              <w:bottom w:val="nil"/>
              <w:right w:val="nil"/>
            </w:tcBorders>
            <w:vAlign w:val="center"/>
          </w:tcPr>
          <w:p w:rsidR="00613A0E" w:rsidRPr="00F47EBF" w:rsidRDefault="00613A0E" w:rsidP="00820C9F">
            <w:pPr>
              <w:jc w:val="center"/>
            </w:pPr>
            <w:r w:rsidRPr="00F47EBF">
              <w:t>[X]</w:t>
            </w:r>
          </w:p>
        </w:tc>
        <w:tc>
          <w:tcPr>
            <w:tcW w:w="1593" w:type="dxa"/>
            <w:tcBorders>
              <w:top w:val="nil"/>
              <w:left w:val="nil"/>
              <w:bottom w:val="nil"/>
              <w:right w:val="nil"/>
            </w:tcBorders>
            <w:vAlign w:val="center"/>
          </w:tcPr>
          <w:p w:rsidR="00613A0E" w:rsidRPr="00F47EBF" w:rsidRDefault="00613A0E" w:rsidP="00820C9F">
            <w:pPr>
              <w:jc w:val="center"/>
            </w:pPr>
            <w:r w:rsidRPr="00F47EBF">
              <w:t>[ ]</w:t>
            </w:r>
          </w:p>
        </w:tc>
      </w:tr>
      <w:tr w:rsidR="00613A0E" w:rsidRPr="00F47EBF" w:rsidTr="00820C9F">
        <w:trPr>
          <w:trHeight w:val="20"/>
          <w:jc w:val="center"/>
        </w:trPr>
        <w:tc>
          <w:tcPr>
            <w:tcW w:w="6066" w:type="dxa"/>
            <w:tcBorders>
              <w:top w:val="nil"/>
              <w:left w:val="nil"/>
              <w:bottom w:val="nil"/>
              <w:right w:val="nil"/>
            </w:tcBorders>
            <w:vAlign w:val="center"/>
          </w:tcPr>
          <w:p w:rsidR="00613A0E" w:rsidRPr="00F47EBF" w:rsidRDefault="00613A0E" w:rsidP="00820C9F">
            <w:r w:rsidRPr="00F47EBF">
              <w:t>Involuntary Resettlement (</w:t>
            </w:r>
            <w:hyperlink r:id="rId39" w:history="1">
              <w:r w:rsidRPr="00F47EBF">
                <w:rPr>
                  <w:rStyle w:val="Hyperlink"/>
                </w:rPr>
                <w:t>OP</w:t>
              </w:r>
            </w:hyperlink>
            <w:r w:rsidRPr="00F47EBF">
              <w:t>/</w:t>
            </w:r>
            <w:hyperlink r:id="rId40" w:history="1">
              <w:r w:rsidRPr="00F47EBF">
                <w:rPr>
                  <w:rStyle w:val="Hyperlink"/>
                </w:rPr>
                <w:t>BP</w:t>
              </w:r>
            </w:hyperlink>
            <w:r w:rsidRPr="00F47EBF">
              <w:t xml:space="preserve"> 4.12)</w:t>
            </w:r>
          </w:p>
        </w:tc>
        <w:tc>
          <w:tcPr>
            <w:tcW w:w="1593" w:type="dxa"/>
            <w:tcBorders>
              <w:top w:val="nil"/>
              <w:left w:val="nil"/>
              <w:bottom w:val="nil"/>
              <w:right w:val="nil"/>
            </w:tcBorders>
            <w:vAlign w:val="center"/>
          </w:tcPr>
          <w:p w:rsidR="00613A0E" w:rsidRPr="00F47EBF" w:rsidRDefault="00613A0E" w:rsidP="00820C9F">
            <w:pPr>
              <w:jc w:val="center"/>
            </w:pPr>
            <w:r w:rsidRPr="00F47EBF">
              <w:t>[X]</w:t>
            </w:r>
          </w:p>
        </w:tc>
        <w:tc>
          <w:tcPr>
            <w:tcW w:w="1593" w:type="dxa"/>
            <w:tcBorders>
              <w:top w:val="nil"/>
              <w:left w:val="nil"/>
              <w:bottom w:val="nil"/>
              <w:right w:val="nil"/>
            </w:tcBorders>
            <w:vAlign w:val="center"/>
          </w:tcPr>
          <w:p w:rsidR="00613A0E" w:rsidRPr="00F47EBF" w:rsidRDefault="00613A0E" w:rsidP="00820C9F">
            <w:pPr>
              <w:jc w:val="center"/>
            </w:pPr>
            <w:r w:rsidRPr="00F47EBF">
              <w:t>[ ]</w:t>
            </w:r>
          </w:p>
        </w:tc>
      </w:tr>
      <w:tr w:rsidR="00613A0E" w:rsidRPr="00F47EBF" w:rsidTr="00820C9F">
        <w:trPr>
          <w:trHeight w:val="20"/>
          <w:jc w:val="center"/>
        </w:trPr>
        <w:tc>
          <w:tcPr>
            <w:tcW w:w="6066" w:type="dxa"/>
            <w:tcBorders>
              <w:top w:val="nil"/>
              <w:left w:val="nil"/>
              <w:bottom w:val="nil"/>
              <w:right w:val="nil"/>
            </w:tcBorders>
            <w:vAlign w:val="center"/>
          </w:tcPr>
          <w:p w:rsidR="00613A0E" w:rsidRPr="00F47EBF" w:rsidRDefault="00613A0E" w:rsidP="00820C9F">
            <w:r w:rsidRPr="00F47EBF">
              <w:t>Indigenous Peoples (</w:t>
            </w:r>
            <w:hyperlink r:id="rId41" w:history="1">
              <w:r w:rsidRPr="00F47EBF">
                <w:rPr>
                  <w:rStyle w:val="Hyperlink"/>
                </w:rPr>
                <w:t>OP</w:t>
              </w:r>
            </w:hyperlink>
            <w:r w:rsidRPr="00F47EBF">
              <w:t>/</w:t>
            </w:r>
            <w:hyperlink r:id="rId42" w:history="1">
              <w:r w:rsidRPr="00F47EBF">
                <w:rPr>
                  <w:rStyle w:val="Hyperlink"/>
                </w:rPr>
                <w:t>BP</w:t>
              </w:r>
            </w:hyperlink>
            <w:r w:rsidRPr="00F47EBF">
              <w:t xml:space="preserve"> 4.10)</w:t>
            </w:r>
          </w:p>
        </w:tc>
        <w:tc>
          <w:tcPr>
            <w:tcW w:w="1593" w:type="dxa"/>
            <w:tcBorders>
              <w:top w:val="nil"/>
              <w:left w:val="nil"/>
              <w:bottom w:val="nil"/>
              <w:right w:val="nil"/>
            </w:tcBorders>
            <w:vAlign w:val="center"/>
          </w:tcPr>
          <w:p w:rsidR="00613A0E" w:rsidRPr="00F47EBF" w:rsidRDefault="00613A0E" w:rsidP="00820C9F">
            <w:pPr>
              <w:jc w:val="center"/>
            </w:pPr>
            <w:r w:rsidRPr="00F47EBF">
              <w:t>[ ]</w:t>
            </w:r>
          </w:p>
        </w:tc>
        <w:tc>
          <w:tcPr>
            <w:tcW w:w="1593" w:type="dxa"/>
            <w:tcBorders>
              <w:top w:val="nil"/>
              <w:left w:val="nil"/>
              <w:bottom w:val="nil"/>
              <w:right w:val="nil"/>
            </w:tcBorders>
            <w:vAlign w:val="center"/>
          </w:tcPr>
          <w:p w:rsidR="00613A0E" w:rsidRPr="00F47EBF" w:rsidRDefault="00613A0E" w:rsidP="00820C9F">
            <w:pPr>
              <w:jc w:val="center"/>
            </w:pPr>
            <w:r w:rsidRPr="00F47EBF">
              <w:t>[X]</w:t>
            </w:r>
          </w:p>
        </w:tc>
      </w:tr>
      <w:tr w:rsidR="00613A0E" w:rsidRPr="00F47EBF" w:rsidTr="00820C9F">
        <w:trPr>
          <w:trHeight w:val="20"/>
          <w:jc w:val="center"/>
        </w:trPr>
        <w:tc>
          <w:tcPr>
            <w:tcW w:w="6066" w:type="dxa"/>
            <w:tcBorders>
              <w:top w:val="nil"/>
              <w:left w:val="nil"/>
              <w:bottom w:val="nil"/>
              <w:right w:val="nil"/>
            </w:tcBorders>
            <w:vAlign w:val="center"/>
          </w:tcPr>
          <w:p w:rsidR="00613A0E" w:rsidRPr="00F47EBF" w:rsidRDefault="00613A0E" w:rsidP="00820C9F">
            <w:r w:rsidRPr="00F47EBF">
              <w:t>Forests (</w:t>
            </w:r>
            <w:hyperlink r:id="rId43" w:history="1">
              <w:r w:rsidRPr="00F47EBF">
                <w:rPr>
                  <w:rStyle w:val="Hyperlink"/>
                </w:rPr>
                <w:t>OP</w:t>
              </w:r>
            </w:hyperlink>
            <w:r w:rsidRPr="00F47EBF">
              <w:t>/</w:t>
            </w:r>
            <w:hyperlink r:id="rId44" w:history="1">
              <w:r w:rsidRPr="00F47EBF">
                <w:rPr>
                  <w:rStyle w:val="Hyperlink"/>
                </w:rPr>
                <w:t>BP</w:t>
              </w:r>
            </w:hyperlink>
            <w:r w:rsidRPr="00F47EBF">
              <w:t xml:space="preserve"> 4.36)</w:t>
            </w:r>
          </w:p>
        </w:tc>
        <w:tc>
          <w:tcPr>
            <w:tcW w:w="1593" w:type="dxa"/>
            <w:tcBorders>
              <w:top w:val="nil"/>
              <w:left w:val="nil"/>
              <w:bottom w:val="nil"/>
              <w:right w:val="nil"/>
            </w:tcBorders>
            <w:vAlign w:val="center"/>
          </w:tcPr>
          <w:p w:rsidR="00613A0E" w:rsidRPr="00F47EBF" w:rsidRDefault="00613A0E" w:rsidP="00820C9F">
            <w:pPr>
              <w:jc w:val="center"/>
            </w:pPr>
            <w:r w:rsidRPr="00F47EBF">
              <w:t>[ ]</w:t>
            </w:r>
          </w:p>
        </w:tc>
        <w:tc>
          <w:tcPr>
            <w:tcW w:w="1593" w:type="dxa"/>
            <w:tcBorders>
              <w:top w:val="nil"/>
              <w:left w:val="nil"/>
              <w:bottom w:val="nil"/>
              <w:right w:val="nil"/>
            </w:tcBorders>
            <w:vAlign w:val="center"/>
          </w:tcPr>
          <w:p w:rsidR="00613A0E" w:rsidRPr="00F47EBF" w:rsidRDefault="00613A0E" w:rsidP="00820C9F">
            <w:pPr>
              <w:jc w:val="center"/>
            </w:pPr>
            <w:r w:rsidRPr="00F47EBF">
              <w:t>[X]</w:t>
            </w:r>
          </w:p>
        </w:tc>
      </w:tr>
      <w:tr w:rsidR="00613A0E" w:rsidRPr="00F47EBF" w:rsidTr="00820C9F">
        <w:trPr>
          <w:trHeight w:val="20"/>
          <w:jc w:val="center"/>
        </w:trPr>
        <w:tc>
          <w:tcPr>
            <w:tcW w:w="6066" w:type="dxa"/>
            <w:tcBorders>
              <w:top w:val="nil"/>
              <w:left w:val="nil"/>
              <w:bottom w:val="nil"/>
              <w:right w:val="nil"/>
            </w:tcBorders>
            <w:vAlign w:val="center"/>
          </w:tcPr>
          <w:p w:rsidR="00613A0E" w:rsidRPr="00F47EBF" w:rsidRDefault="00613A0E" w:rsidP="00820C9F">
            <w:r w:rsidRPr="00F47EBF">
              <w:t>Safety of Dams (</w:t>
            </w:r>
            <w:hyperlink r:id="rId45" w:history="1">
              <w:r w:rsidRPr="00F47EBF">
                <w:rPr>
                  <w:rStyle w:val="Hyperlink"/>
                </w:rPr>
                <w:t>OP</w:t>
              </w:r>
            </w:hyperlink>
            <w:r w:rsidRPr="00F47EBF">
              <w:t>/</w:t>
            </w:r>
            <w:hyperlink r:id="rId46" w:history="1">
              <w:r w:rsidRPr="00F47EBF">
                <w:rPr>
                  <w:rStyle w:val="Hyperlink"/>
                </w:rPr>
                <w:t>BP</w:t>
              </w:r>
            </w:hyperlink>
            <w:r w:rsidRPr="00F47EBF">
              <w:t xml:space="preserve"> 4.37)</w:t>
            </w:r>
          </w:p>
        </w:tc>
        <w:tc>
          <w:tcPr>
            <w:tcW w:w="1593" w:type="dxa"/>
            <w:tcBorders>
              <w:top w:val="nil"/>
              <w:left w:val="nil"/>
              <w:bottom w:val="nil"/>
              <w:right w:val="nil"/>
            </w:tcBorders>
            <w:vAlign w:val="center"/>
          </w:tcPr>
          <w:p w:rsidR="00613A0E" w:rsidRPr="00F47EBF" w:rsidRDefault="00613A0E" w:rsidP="00820C9F">
            <w:pPr>
              <w:jc w:val="center"/>
            </w:pPr>
            <w:r w:rsidRPr="00F47EBF">
              <w:t>[X]</w:t>
            </w:r>
          </w:p>
        </w:tc>
        <w:tc>
          <w:tcPr>
            <w:tcW w:w="1593" w:type="dxa"/>
            <w:tcBorders>
              <w:top w:val="nil"/>
              <w:left w:val="nil"/>
              <w:bottom w:val="nil"/>
              <w:right w:val="nil"/>
            </w:tcBorders>
            <w:vAlign w:val="center"/>
          </w:tcPr>
          <w:p w:rsidR="00613A0E" w:rsidRPr="00F47EBF" w:rsidRDefault="00613A0E" w:rsidP="00820C9F">
            <w:pPr>
              <w:jc w:val="center"/>
            </w:pPr>
            <w:r w:rsidRPr="00F47EBF">
              <w:t>[ ]</w:t>
            </w:r>
          </w:p>
        </w:tc>
      </w:tr>
      <w:tr w:rsidR="00613A0E" w:rsidRPr="00F47EBF" w:rsidTr="00820C9F">
        <w:trPr>
          <w:trHeight w:val="20"/>
          <w:jc w:val="center"/>
        </w:trPr>
        <w:tc>
          <w:tcPr>
            <w:tcW w:w="6066" w:type="dxa"/>
            <w:tcBorders>
              <w:top w:val="nil"/>
              <w:left w:val="nil"/>
              <w:bottom w:val="nil"/>
              <w:right w:val="nil"/>
            </w:tcBorders>
            <w:vAlign w:val="center"/>
          </w:tcPr>
          <w:p w:rsidR="00613A0E" w:rsidRPr="00F47EBF" w:rsidRDefault="00613A0E" w:rsidP="00820C9F">
            <w:r w:rsidRPr="00F47EBF">
              <w:t>Projects in Disputed Areas (</w:t>
            </w:r>
            <w:hyperlink r:id="rId47" w:history="1">
              <w:r w:rsidRPr="00F47EBF">
                <w:rPr>
                  <w:rStyle w:val="Hyperlink"/>
                </w:rPr>
                <w:t>OP</w:t>
              </w:r>
            </w:hyperlink>
            <w:r w:rsidRPr="00F47EBF">
              <w:t>/</w:t>
            </w:r>
            <w:hyperlink r:id="rId48" w:history="1">
              <w:r w:rsidRPr="00F47EBF">
                <w:rPr>
                  <w:rStyle w:val="Hyperlink"/>
                </w:rPr>
                <w:t>BP</w:t>
              </w:r>
            </w:hyperlink>
            <w:r w:rsidRPr="00F47EBF">
              <w:t xml:space="preserve"> 7.60)</w:t>
            </w:r>
          </w:p>
        </w:tc>
        <w:tc>
          <w:tcPr>
            <w:tcW w:w="1593" w:type="dxa"/>
            <w:tcBorders>
              <w:top w:val="nil"/>
              <w:left w:val="nil"/>
              <w:bottom w:val="nil"/>
              <w:right w:val="nil"/>
            </w:tcBorders>
            <w:vAlign w:val="center"/>
          </w:tcPr>
          <w:p w:rsidR="00613A0E" w:rsidRPr="00F47EBF" w:rsidRDefault="00613A0E" w:rsidP="00820C9F">
            <w:pPr>
              <w:jc w:val="center"/>
            </w:pPr>
            <w:r w:rsidRPr="00F47EBF">
              <w:t>[ ]</w:t>
            </w:r>
          </w:p>
        </w:tc>
        <w:tc>
          <w:tcPr>
            <w:tcW w:w="1593" w:type="dxa"/>
            <w:tcBorders>
              <w:top w:val="nil"/>
              <w:left w:val="nil"/>
              <w:bottom w:val="nil"/>
              <w:right w:val="nil"/>
            </w:tcBorders>
            <w:vAlign w:val="center"/>
          </w:tcPr>
          <w:p w:rsidR="00613A0E" w:rsidRPr="00F47EBF" w:rsidRDefault="00613A0E" w:rsidP="00820C9F">
            <w:pPr>
              <w:jc w:val="center"/>
            </w:pPr>
            <w:r w:rsidRPr="00F47EBF">
              <w:t>[X]</w:t>
            </w:r>
          </w:p>
        </w:tc>
      </w:tr>
      <w:tr w:rsidR="00613A0E" w:rsidRPr="00F47EBF" w:rsidTr="00820C9F">
        <w:trPr>
          <w:trHeight w:val="20"/>
          <w:jc w:val="center"/>
        </w:trPr>
        <w:tc>
          <w:tcPr>
            <w:tcW w:w="6066" w:type="dxa"/>
            <w:tcBorders>
              <w:top w:val="nil"/>
              <w:left w:val="nil"/>
              <w:bottom w:val="single" w:sz="12" w:space="0" w:color="auto"/>
              <w:right w:val="nil"/>
            </w:tcBorders>
            <w:vAlign w:val="center"/>
          </w:tcPr>
          <w:p w:rsidR="00613A0E" w:rsidRPr="00F47EBF" w:rsidRDefault="00613A0E" w:rsidP="00820C9F">
            <w:r w:rsidRPr="00F47EBF">
              <w:t>Projects on International Waterways (</w:t>
            </w:r>
            <w:hyperlink r:id="rId49" w:history="1">
              <w:r w:rsidRPr="00F47EBF">
                <w:rPr>
                  <w:rStyle w:val="Hyperlink"/>
                </w:rPr>
                <w:t>OP</w:t>
              </w:r>
            </w:hyperlink>
            <w:r w:rsidRPr="00F47EBF">
              <w:t>/</w:t>
            </w:r>
            <w:hyperlink r:id="rId50" w:history="1">
              <w:r w:rsidRPr="00F47EBF">
                <w:rPr>
                  <w:rStyle w:val="Hyperlink"/>
                </w:rPr>
                <w:t>BP</w:t>
              </w:r>
            </w:hyperlink>
            <w:r w:rsidRPr="00F47EBF">
              <w:t xml:space="preserve"> 7.50)</w:t>
            </w:r>
          </w:p>
        </w:tc>
        <w:tc>
          <w:tcPr>
            <w:tcW w:w="1593" w:type="dxa"/>
            <w:tcBorders>
              <w:top w:val="nil"/>
              <w:left w:val="nil"/>
              <w:bottom w:val="single" w:sz="12" w:space="0" w:color="auto"/>
              <w:right w:val="nil"/>
            </w:tcBorders>
            <w:vAlign w:val="center"/>
          </w:tcPr>
          <w:p w:rsidR="00613A0E" w:rsidRPr="00F47EBF" w:rsidRDefault="00613A0E" w:rsidP="00820C9F">
            <w:pPr>
              <w:jc w:val="center"/>
            </w:pPr>
            <w:r w:rsidRPr="00F47EBF">
              <w:t>[X]</w:t>
            </w:r>
          </w:p>
        </w:tc>
        <w:tc>
          <w:tcPr>
            <w:tcW w:w="1593" w:type="dxa"/>
            <w:tcBorders>
              <w:top w:val="nil"/>
              <w:left w:val="nil"/>
              <w:bottom w:val="single" w:sz="12" w:space="0" w:color="auto"/>
              <w:right w:val="nil"/>
            </w:tcBorders>
            <w:vAlign w:val="center"/>
          </w:tcPr>
          <w:p w:rsidR="00613A0E" w:rsidRPr="00F47EBF" w:rsidRDefault="00613A0E" w:rsidP="00820C9F">
            <w:pPr>
              <w:jc w:val="center"/>
            </w:pPr>
            <w:r w:rsidRPr="00F47EBF">
              <w:t>[ ]</w:t>
            </w:r>
          </w:p>
        </w:tc>
      </w:tr>
    </w:tbl>
    <w:p w:rsidR="00613A0E" w:rsidRPr="00F47EBF" w:rsidRDefault="00613A0E" w:rsidP="00613A0E">
      <w:pPr>
        <w:ind w:left="357"/>
      </w:pPr>
    </w:p>
    <w:p w:rsidR="00613A0E" w:rsidRPr="00F47EBF" w:rsidRDefault="00613A0E" w:rsidP="004553A8">
      <w:pPr>
        <w:numPr>
          <w:ilvl w:val="0"/>
          <w:numId w:val="41"/>
        </w:numPr>
        <w:tabs>
          <w:tab w:val="clear" w:pos="360"/>
        </w:tabs>
        <w:spacing w:after="120"/>
      </w:pPr>
      <w:r w:rsidRPr="00F47EBF">
        <w:rPr>
          <w:b/>
        </w:rPr>
        <w:t>An Environment and Social Management Framework</w:t>
      </w:r>
      <w:r w:rsidR="006B506D">
        <w:rPr>
          <w:b/>
        </w:rPr>
        <w:t xml:space="preserve">: </w:t>
      </w:r>
      <w:r w:rsidR="006B506D" w:rsidRPr="006B506D">
        <w:t>in addition to the EA for the Sabalibougou irrigationworks,</w:t>
      </w:r>
      <w:r w:rsidR="006B506D">
        <w:rPr>
          <w:b/>
        </w:rPr>
        <w:t xml:space="preserve"> </w:t>
      </w:r>
      <w:r w:rsidR="006B506D">
        <w:t xml:space="preserve">an </w:t>
      </w:r>
      <w:r w:rsidRPr="00F47EBF">
        <w:t xml:space="preserve">ESMF has been prepared to address the potential environmental and social adverse impacts of the project. These include water-borne diseases, especially malaria, as health threats in the area may be exacerbated by irrigation extension. Irrigation may have also a negative impact on the water quality associated with the use of fertilizers and pesticides, as well as on the water-table level and contamination due to a poor drainage. The proliferation of aquatic invasive plants is also a threat with irrigation investments </w:t>
      </w:r>
      <w:r w:rsidR="008C45DB">
        <w:t>and</w:t>
      </w:r>
      <w:r w:rsidRPr="00F47EBF">
        <w:t xml:space="preserve"> will require close monitoring, prevention and treatment. The ESMF provides guidance and measures, with the associated implementation arrangements and budget plan, for preventing and mitigating all potential impacts. The ESMF was disclosed on </w:t>
      </w:r>
      <w:r w:rsidR="001F0CCA">
        <w:t>January</w:t>
      </w:r>
      <w:r w:rsidR="001F0CCA" w:rsidRPr="00F47EBF">
        <w:t xml:space="preserve"> </w:t>
      </w:r>
      <w:r w:rsidR="00463E55">
        <w:t xml:space="preserve">8, </w:t>
      </w:r>
      <w:r w:rsidR="001F0CCA">
        <w:t>2010</w:t>
      </w:r>
      <w:r w:rsidRPr="00F47EBF">
        <w:t xml:space="preserve"> in Bamako and on </w:t>
      </w:r>
      <w:r w:rsidR="001F0CCA">
        <w:t>January</w:t>
      </w:r>
      <w:r w:rsidR="001F0CCA" w:rsidRPr="00F47EBF">
        <w:t xml:space="preserve"> </w:t>
      </w:r>
      <w:r w:rsidR="00463E55">
        <w:t xml:space="preserve">13, </w:t>
      </w:r>
      <w:r w:rsidR="001F0CCA">
        <w:t>2010</w:t>
      </w:r>
      <w:r w:rsidRPr="00F47EBF">
        <w:t xml:space="preserve"> at the InfoShop.</w:t>
      </w:r>
    </w:p>
    <w:p w:rsidR="00613A0E" w:rsidRPr="00F47EBF" w:rsidRDefault="00613A0E" w:rsidP="004553A8">
      <w:pPr>
        <w:numPr>
          <w:ilvl w:val="0"/>
          <w:numId w:val="41"/>
        </w:numPr>
        <w:tabs>
          <w:tab w:val="clear" w:pos="360"/>
        </w:tabs>
        <w:spacing w:after="120"/>
      </w:pPr>
      <w:r w:rsidRPr="00F47EBF">
        <w:rPr>
          <w:b/>
        </w:rPr>
        <w:t>Natural Habitats:</w:t>
      </w:r>
      <w:r w:rsidRPr="00F47EBF">
        <w:t xml:space="preserve"> Although the project</w:t>
      </w:r>
      <w:r w:rsidR="008C45DB">
        <w:t>’s</w:t>
      </w:r>
      <w:r w:rsidRPr="00F47EBF">
        <w:t xml:space="preserve"> intervention area has not been described as a critical natural habitat,</w:t>
      </w:r>
      <w:r>
        <w:t xml:space="preserve"> </w:t>
      </w:r>
      <w:r w:rsidRPr="00F47EBF">
        <w:t xml:space="preserve">in terms of the characteristics of its biodiversity, </w:t>
      </w:r>
      <w:r w:rsidR="008C45DB">
        <w:t xml:space="preserve">whenever </w:t>
      </w:r>
      <w:r w:rsidRPr="00F47EBF">
        <w:t>a wilderness is inundated there is loss of biodiversity</w:t>
      </w:r>
      <w:r w:rsidR="008C45DB">
        <w:t xml:space="preserve"> no matter how small</w:t>
      </w:r>
      <w:r w:rsidRPr="00F47EBF">
        <w:t>.  Irrigation causes the reduction of downstream water flow</w:t>
      </w:r>
      <w:r w:rsidR="008C45DB">
        <w:t xml:space="preserve"> which </w:t>
      </w:r>
      <w:r w:rsidRPr="00F47EBF">
        <w:t>affect</w:t>
      </w:r>
      <w:r w:rsidR="008C45DB">
        <w:t>s</w:t>
      </w:r>
      <w:r w:rsidRPr="00F47EBF">
        <w:t xml:space="preserve"> flood plain use</w:t>
      </w:r>
      <w:r w:rsidR="008C45DB">
        <w:t>,</w:t>
      </w:r>
      <w:r w:rsidRPr="00F47EBF">
        <w:t xml:space="preserve"> end flood plain ecology</w:t>
      </w:r>
      <w:r w:rsidR="008C45DB">
        <w:t>,</w:t>
      </w:r>
      <w:r w:rsidRPr="00F47EBF">
        <w:t xml:space="preserve"> and fisheries.  The EA for the Sabalibougou irrigation scheme indicate</w:t>
      </w:r>
      <w:r w:rsidR="008C45DB">
        <w:t>s</w:t>
      </w:r>
      <w:r w:rsidRPr="00F47EBF">
        <w:t xml:space="preserve"> minor impact on natural habitats.  To minimize the potential risks </w:t>
      </w:r>
      <w:r w:rsidR="008C45DB">
        <w:t>to</w:t>
      </w:r>
      <w:r w:rsidRPr="00F47EBF">
        <w:t xml:space="preserve"> natural habitats for the re</w:t>
      </w:r>
      <w:r w:rsidR="008C45DB">
        <w:t>maining</w:t>
      </w:r>
      <w:r w:rsidRPr="00F47EBF">
        <w:t xml:space="preserve"> irrigation perimeters (i.e., </w:t>
      </w:r>
      <w:r>
        <w:t>M’</w:t>
      </w:r>
      <w:r w:rsidRPr="00F47EBF">
        <w:t>B</w:t>
      </w:r>
      <w:r>
        <w:t>é</w:t>
      </w:r>
      <w:r w:rsidRPr="00F47EBF">
        <w:t>wani and small scale irrigation zones</w:t>
      </w:r>
      <w:r w:rsidR="008C45DB">
        <w:t>,</w:t>
      </w:r>
      <w:r w:rsidRPr="00F47EBF">
        <w:t xml:space="preserve"> etc.), preservation of such habitats will be a central focus in feasibility studies and EAs/EMPs</w:t>
      </w:r>
      <w:r w:rsidR="001F0CCA">
        <w:t xml:space="preserve"> to be undertaken as part of complex PO investment projects</w:t>
      </w:r>
      <w:r w:rsidRPr="00F47EBF">
        <w:t xml:space="preserve">. </w:t>
      </w:r>
    </w:p>
    <w:p w:rsidR="00613A0E" w:rsidRPr="00F47EBF" w:rsidRDefault="00613A0E" w:rsidP="004553A8">
      <w:pPr>
        <w:numPr>
          <w:ilvl w:val="0"/>
          <w:numId w:val="41"/>
        </w:numPr>
        <w:tabs>
          <w:tab w:val="clear" w:pos="360"/>
        </w:tabs>
        <w:spacing w:after="120"/>
      </w:pPr>
      <w:r w:rsidRPr="00F47EBF">
        <w:rPr>
          <w:b/>
        </w:rPr>
        <w:t>Pest management</w:t>
      </w:r>
      <w:r w:rsidRPr="00F47EBF">
        <w:t xml:space="preserve">: Although procurement of pesticides is not envisaged under the project, it is anticipated that the intensification of production systems will lead to an increased use of pesticides, as well as that of inorganic fertilizers. A Pest Management Plan (PMP) has been prepared. It includes mitigation measures, institutional arrangements for implementing those </w:t>
      </w:r>
      <w:r w:rsidRPr="00F47EBF">
        <w:lastRenderedPageBreak/>
        <w:t>measures and associated budget that will be included in the project</w:t>
      </w:r>
      <w:r w:rsidR="008C45DB">
        <w:t>’s</w:t>
      </w:r>
      <w:r w:rsidRPr="00F47EBF">
        <w:t xml:space="preserve"> technical and financing </w:t>
      </w:r>
      <w:r w:rsidRPr="001F0CCA">
        <w:t xml:space="preserve">plan. This </w:t>
      </w:r>
      <w:r w:rsidR="008C45DB" w:rsidRPr="001F0CCA">
        <w:t>PMP</w:t>
      </w:r>
      <w:r w:rsidRPr="001F0CCA">
        <w:t xml:space="preserve"> was disclosed on </w:t>
      </w:r>
      <w:r w:rsidR="001F0CCA" w:rsidRPr="001F0CCA">
        <w:t xml:space="preserve">January </w:t>
      </w:r>
      <w:r w:rsidR="00463E55">
        <w:t>8</w:t>
      </w:r>
      <w:r w:rsidR="001F0CCA" w:rsidRPr="001F0CCA">
        <w:t>, 2010</w:t>
      </w:r>
      <w:r w:rsidRPr="001F0CCA">
        <w:t xml:space="preserve"> in Bamako and on </w:t>
      </w:r>
      <w:r w:rsidR="001F0CCA" w:rsidRPr="001F0CCA">
        <w:t xml:space="preserve">January </w:t>
      </w:r>
      <w:r w:rsidR="00463E55">
        <w:t>13</w:t>
      </w:r>
      <w:r w:rsidR="001F0CCA" w:rsidRPr="001F0CCA">
        <w:t>, 2010</w:t>
      </w:r>
      <w:r w:rsidRPr="001F0CCA">
        <w:t xml:space="preserve"> at</w:t>
      </w:r>
      <w:r w:rsidRPr="00F47EBF">
        <w:t xml:space="preserve"> the InfoShop.</w:t>
      </w:r>
    </w:p>
    <w:p w:rsidR="00613A0E" w:rsidRDefault="00613A0E" w:rsidP="004553A8">
      <w:pPr>
        <w:numPr>
          <w:ilvl w:val="0"/>
          <w:numId w:val="41"/>
        </w:numPr>
        <w:tabs>
          <w:tab w:val="clear" w:pos="360"/>
        </w:tabs>
        <w:spacing w:after="120"/>
      </w:pPr>
      <w:r w:rsidRPr="00F47EBF">
        <w:rPr>
          <w:b/>
        </w:rPr>
        <w:t>Physical Cultural Resources</w:t>
      </w:r>
      <w:r w:rsidRPr="00F47EBF">
        <w:t xml:space="preserve">: </w:t>
      </w:r>
      <w:r w:rsidR="008E6729" w:rsidRPr="00F47EBF">
        <w:t>The project</w:t>
      </w:r>
      <w:r w:rsidR="008E6729">
        <w:t>’s</w:t>
      </w:r>
      <w:r w:rsidR="008E6729" w:rsidRPr="00F47EBF">
        <w:t xml:space="preserve"> intervention area may be viewed as rich in physical cultural </w:t>
      </w:r>
      <w:r w:rsidR="008E6729">
        <w:t>r</w:t>
      </w:r>
      <w:r w:rsidR="008E6729" w:rsidRPr="00F47EBF">
        <w:t>esources.</w:t>
      </w:r>
      <w:r w:rsidR="008E6729">
        <w:t xml:space="preserve"> </w:t>
      </w:r>
      <w:r w:rsidR="008E6729" w:rsidRPr="00F47EBF">
        <w:t>Some of these areas are characterized as having sacred sites, natural features of cultural significance and unique human settlements.  The establishment of some of these physical cultural resources dates back to the Paleo</w:t>
      </w:r>
      <w:r w:rsidR="008E6729">
        <w:t>li</w:t>
      </w:r>
      <w:r w:rsidR="008E6729" w:rsidRPr="00F47EBF">
        <w:t>thic</w:t>
      </w:r>
      <w:r w:rsidR="008E6729">
        <w:t xml:space="preserve"> Age</w:t>
      </w:r>
      <w:r w:rsidR="008E6729" w:rsidRPr="00F47EBF">
        <w:t>.</w:t>
      </w:r>
      <w:r w:rsidR="008E6729">
        <w:t xml:space="preserve"> A light </w:t>
      </w:r>
      <w:r w:rsidR="008E6729" w:rsidRPr="00F47EBF">
        <w:t xml:space="preserve">archeological study covering the </w:t>
      </w:r>
      <w:r w:rsidR="008E6729">
        <w:t xml:space="preserve">two irrigation sites, Sabalibougou and M’Béwani, is being </w:t>
      </w:r>
      <w:r w:rsidR="008E6729" w:rsidRPr="00F47EBF">
        <w:t xml:space="preserve">conducted by </w:t>
      </w:r>
      <w:r w:rsidR="008E6729">
        <w:t>“</w:t>
      </w:r>
      <w:r w:rsidR="008E6729" w:rsidRPr="00F47EBF">
        <w:rPr>
          <w:i/>
        </w:rPr>
        <w:t>Institut des Sciences Humaines</w:t>
      </w:r>
      <w:r w:rsidR="008E6729">
        <w:t>”</w:t>
      </w:r>
      <w:r w:rsidR="008E6729" w:rsidRPr="00F47EBF">
        <w:t xml:space="preserve"> (</w:t>
      </w:r>
      <w:r w:rsidR="008E6729">
        <w:t>Human Science Institute</w:t>
      </w:r>
      <w:r w:rsidR="008E6729" w:rsidRPr="00F47EBF">
        <w:t>), the best institution in the country working in this field.  The objective of the study is to determine the project</w:t>
      </w:r>
      <w:r w:rsidR="008E6729">
        <w:t>’s</w:t>
      </w:r>
      <w:r w:rsidR="008E6729" w:rsidRPr="00F47EBF">
        <w:t xml:space="preserve"> potential impact on th</w:t>
      </w:r>
      <w:r w:rsidR="008E6729">
        <w:t>e</w:t>
      </w:r>
      <w:r w:rsidR="008E6729" w:rsidRPr="00F47EBF">
        <w:t>se resources and propose mitigation measures for the preservation of such resources.  The results of the study will be taken into account in the design, implementation and monitoring of every irrigation scheme under th</w:t>
      </w:r>
      <w:r w:rsidR="008E6729">
        <w:t>e</w:t>
      </w:r>
      <w:r w:rsidR="008E6729" w:rsidRPr="00F47EBF">
        <w:t xml:space="preserve"> project</w:t>
      </w:r>
      <w:r w:rsidR="008E6729">
        <w:t>. The draft report of this study will be available by end of April 2010.</w:t>
      </w:r>
    </w:p>
    <w:p w:rsidR="00613A0E" w:rsidRPr="001F0CCA" w:rsidRDefault="00613A0E" w:rsidP="004553A8">
      <w:pPr>
        <w:numPr>
          <w:ilvl w:val="0"/>
          <w:numId w:val="41"/>
        </w:numPr>
        <w:tabs>
          <w:tab w:val="clear" w:pos="360"/>
        </w:tabs>
        <w:spacing w:after="120"/>
      </w:pPr>
      <w:r w:rsidRPr="009D282C">
        <w:rPr>
          <w:b/>
        </w:rPr>
        <w:t>Involuntary resettlement</w:t>
      </w:r>
      <w:r w:rsidRPr="009D282C">
        <w:t xml:space="preserve">: </w:t>
      </w:r>
      <w:r w:rsidR="00485BCA">
        <w:t>A</w:t>
      </w:r>
      <w:r w:rsidRPr="009D282C">
        <w:t>s small and large</w:t>
      </w:r>
      <w:r w:rsidR="00485BCA">
        <w:t>-</w:t>
      </w:r>
      <w:r w:rsidRPr="009D282C">
        <w:t xml:space="preserve">scale irrigation investments may lead to the displacement of villages, a Resettlement Policy Framework (RPF) has been prepared and disclosed </w:t>
      </w:r>
      <w:r w:rsidRPr="001F0CCA">
        <w:t xml:space="preserve">on </w:t>
      </w:r>
      <w:r w:rsidR="001F0CCA" w:rsidRPr="001F0CCA">
        <w:t>January</w:t>
      </w:r>
      <w:r w:rsidR="001F0CCA" w:rsidRPr="00F47EBF">
        <w:t xml:space="preserve"> </w:t>
      </w:r>
      <w:r w:rsidR="00463E55">
        <w:t xml:space="preserve">18, </w:t>
      </w:r>
      <w:r w:rsidR="001F0CCA" w:rsidRPr="001F0CCA">
        <w:t>2010</w:t>
      </w:r>
      <w:r w:rsidRPr="009D282C">
        <w:t xml:space="preserve"> in Bamako and </w:t>
      </w:r>
      <w:r w:rsidRPr="001F0CCA">
        <w:t xml:space="preserve">on </w:t>
      </w:r>
      <w:r w:rsidR="001F0CCA" w:rsidRPr="001F0CCA">
        <w:t>January</w:t>
      </w:r>
      <w:r w:rsidR="001F0CCA" w:rsidRPr="00F47EBF">
        <w:t xml:space="preserve"> </w:t>
      </w:r>
      <w:r w:rsidR="00463E55">
        <w:t xml:space="preserve">19, </w:t>
      </w:r>
      <w:r w:rsidR="001F0CCA" w:rsidRPr="001F0CCA">
        <w:t>2010</w:t>
      </w:r>
      <w:r w:rsidRPr="001F0CCA">
        <w:t xml:space="preserve"> at the InfoShop. The EA for Sabalibougou and the field visit confirmed that some semi-nomadic hamlets from nearby villages have settled for </w:t>
      </w:r>
      <w:r w:rsidR="005F1154">
        <w:t xml:space="preserve">some </w:t>
      </w:r>
      <w:r w:rsidRPr="001F0CCA">
        <w:t xml:space="preserve">years on the proposed </w:t>
      </w:r>
      <w:r w:rsidR="005F1154">
        <w:t xml:space="preserve">irrigation </w:t>
      </w:r>
      <w:r w:rsidRPr="001F0CCA">
        <w:t xml:space="preserve">site under the project. The hamlets </w:t>
      </w:r>
      <w:r w:rsidRPr="001F0CCA">
        <w:rPr>
          <w:rStyle w:val="longtext1"/>
          <w:sz w:val="24"/>
          <w:szCs w:val="24"/>
          <w:shd w:val="clear" w:color="auto" w:fill="FFFFFF"/>
        </w:rPr>
        <w:t>of Aly Gardia (8 families)</w:t>
      </w:r>
      <w:r w:rsidR="002D7EB8" w:rsidRPr="001F0CCA">
        <w:rPr>
          <w:rStyle w:val="longtext1"/>
          <w:sz w:val="24"/>
          <w:szCs w:val="24"/>
          <w:shd w:val="clear" w:color="auto" w:fill="FFFFFF"/>
        </w:rPr>
        <w:t>, Wéré Halodji (17 families), Anka Wéré (3 families) and the Fulani village (10 families)</w:t>
      </w:r>
      <w:r w:rsidRPr="001F0CCA">
        <w:t xml:space="preserve"> will be required to move from the future irrigation perimeter to another site. </w:t>
      </w:r>
      <w:r w:rsidRPr="001F0CCA">
        <w:rPr>
          <w:rStyle w:val="longtext1"/>
          <w:sz w:val="24"/>
          <w:szCs w:val="24"/>
          <w:shd w:val="clear" w:color="auto" w:fill="FFFFFF"/>
        </w:rPr>
        <w:t xml:space="preserve">These people will be </w:t>
      </w:r>
      <w:r w:rsidRPr="001F0CCA">
        <w:rPr>
          <w:rStyle w:val="longtext1"/>
          <w:sz w:val="24"/>
          <w:szCs w:val="24"/>
        </w:rPr>
        <w:t xml:space="preserve">resettled </w:t>
      </w:r>
      <w:r w:rsidR="002D7EB8" w:rsidRPr="001F0CCA">
        <w:rPr>
          <w:rStyle w:val="longtext1"/>
          <w:sz w:val="24"/>
          <w:szCs w:val="24"/>
        </w:rPr>
        <w:t>on sites identified by the ON for this purpose.</w:t>
      </w:r>
      <w:r w:rsidRPr="001F0CCA">
        <w:rPr>
          <w:rStyle w:val="longtext1"/>
        </w:rPr>
        <w:t xml:space="preserve"> </w:t>
      </w:r>
      <w:r w:rsidRPr="001F0CCA">
        <w:t xml:space="preserve"> In order to protect the rights of vulnerable groups and farmers / breeders who might lose land or income or los</w:t>
      </w:r>
      <w:r w:rsidR="00485BCA" w:rsidRPr="001F0CCA">
        <w:t>e</w:t>
      </w:r>
      <w:r w:rsidRPr="001F0CCA">
        <w:t xml:space="preserve"> access to other natural resources</w:t>
      </w:r>
      <w:r w:rsidR="00485BCA" w:rsidRPr="001F0CCA">
        <w:t>,</w:t>
      </w:r>
      <w:r w:rsidRPr="001F0CCA">
        <w:t xml:space="preserve"> a Resettlement Action Plan (RAP) has been prepared and disclosed on </w:t>
      </w:r>
      <w:r w:rsidR="001F0CCA" w:rsidRPr="001F0CCA">
        <w:t>January</w:t>
      </w:r>
      <w:r w:rsidR="001F0CCA" w:rsidRPr="00F47EBF">
        <w:t xml:space="preserve"> </w:t>
      </w:r>
      <w:r w:rsidR="00725C55">
        <w:t xml:space="preserve">25, </w:t>
      </w:r>
      <w:r w:rsidR="001F0CCA" w:rsidRPr="001F0CCA">
        <w:t>2010</w:t>
      </w:r>
      <w:r w:rsidRPr="001F0CCA">
        <w:t xml:space="preserve"> in Bamako and on </w:t>
      </w:r>
      <w:r w:rsidR="001F0CCA" w:rsidRPr="001F0CCA">
        <w:t>January</w:t>
      </w:r>
      <w:r w:rsidR="001F0CCA" w:rsidRPr="00F47EBF">
        <w:t xml:space="preserve"> </w:t>
      </w:r>
      <w:r w:rsidR="00725C55">
        <w:t xml:space="preserve">26, </w:t>
      </w:r>
      <w:r w:rsidR="001F0CCA" w:rsidRPr="001F0CCA">
        <w:t>2010</w:t>
      </w:r>
      <w:r w:rsidRPr="001F0CCA">
        <w:t xml:space="preserve"> at the Infoshop. Th</w:t>
      </w:r>
      <w:r w:rsidR="00485BCA" w:rsidRPr="001F0CCA">
        <w:t xml:space="preserve">e </w:t>
      </w:r>
      <w:r w:rsidRPr="001F0CCA">
        <w:t>RAP has been prepared in compliance with the World Bank</w:t>
      </w:r>
      <w:r w:rsidR="00485BCA" w:rsidRPr="001F0CCA">
        <w:t>’s</w:t>
      </w:r>
      <w:r w:rsidRPr="001F0CCA">
        <w:t xml:space="preserve"> Policy on Involuntary Resettlement (OP 4.12) and its implementation has been budgeted as part of the project financing. In the event </w:t>
      </w:r>
      <w:r w:rsidR="00485BCA" w:rsidRPr="001F0CCA">
        <w:t xml:space="preserve">that </w:t>
      </w:r>
      <w:r w:rsidRPr="001F0CCA">
        <w:t xml:space="preserve">other villages </w:t>
      </w:r>
      <w:r w:rsidR="00485BCA" w:rsidRPr="001F0CCA">
        <w:t xml:space="preserve">will need </w:t>
      </w:r>
      <w:r w:rsidRPr="001F0CCA">
        <w:t xml:space="preserve">to be resettled </w:t>
      </w:r>
      <w:r w:rsidR="00485BCA" w:rsidRPr="001F0CCA">
        <w:t xml:space="preserve">due to </w:t>
      </w:r>
      <w:r w:rsidRPr="001F0CCA">
        <w:t xml:space="preserve">the </w:t>
      </w:r>
      <w:r w:rsidR="00485BCA" w:rsidRPr="001F0CCA">
        <w:t xml:space="preserve">M’Béwani irrigation </w:t>
      </w:r>
      <w:r w:rsidRPr="001F0CCA">
        <w:t>site</w:t>
      </w:r>
      <w:r w:rsidR="00485BCA" w:rsidRPr="001F0CCA">
        <w:t>,</w:t>
      </w:r>
      <w:r w:rsidRPr="001F0CCA">
        <w:t xml:space="preserve"> the RPF will apply and a specific RAP will be prepared.</w:t>
      </w:r>
    </w:p>
    <w:p w:rsidR="00613A0E" w:rsidRPr="00DB5F75" w:rsidRDefault="00613A0E" w:rsidP="004553A8">
      <w:pPr>
        <w:numPr>
          <w:ilvl w:val="0"/>
          <w:numId w:val="41"/>
        </w:numPr>
        <w:tabs>
          <w:tab w:val="clear" w:pos="360"/>
        </w:tabs>
        <w:spacing w:after="120"/>
      </w:pPr>
      <w:r w:rsidRPr="001F0CCA">
        <w:rPr>
          <w:b/>
        </w:rPr>
        <w:t>Social impact</w:t>
      </w:r>
      <w:r w:rsidRPr="001F0CCA">
        <w:t xml:space="preserve">: The project has considerably more positive social and environmental impacts than negative.  </w:t>
      </w:r>
      <w:r w:rsidR="00842D01" w:rsidRPr="001F0CCA">
        <w:t>N</w:t>
      </w:r>
      <w:r w:rsidRPr="001F0CCA">
        <w:t xml:space="preserve">egative social impacts are associated with the displacement of population. </w:t>
      </w:r>
      <w:r w:rsidR="005F1154">
        <w:t>Social c</w:t>
      </w:r>
      <w:r w:rsidRPr="001F0CCA">
        <w:rPr>
          <w:rFonts w:eastAsiaTheme="minorHAnsi"/>
        </w:rPr>
        <w:t xml:space="preserve">onflicts over resources among local communities and migrating populations from Sabalibougou to the resettlement sites could </w:t>
      </w:r>
      <w:r w:rsidR="00842D01" w:rsidRPr="001F0CCA">
        <w:rPr>
          <w:rFonts w:eastAsiaTheme="minorHAnsi"/>
        </w:rPr>
        <w:t>occur</w:t>
      </w:r>
      <w:r w:rsidRPr="001F0CCA">
        <w:rPr>
          <w:rFonts w:eastAsiaTheme="minorHAnsi"/>
        </w:rPr>
        <w:t xml:space="preserve">. These </w:t>
      </w:r>
      <w:r w:rsidRPr="001F0CCA">
        <w:rPr>
          <w:rFonts w:eastAsia="Arial Unicode MS"/>
        </w:rPr>
        <w:t xml:space="preserve">conflicts </w:t>
      </w:r>
      <w:r w:rsidR="00842D01" w:rsidRPr="001F0CCA">
        <w:rPr>
          <w:rFonts w:eastAsia="Arial Unicode MS"/>
        </w:rPr>
        <w:t xml:space="preserve">could be </w:t>
      </w:r>
      <w:r w:rsidRPr="001F0CCA">
        <w:rPr>
          <w:rFonts w:eastAsia="Arial Unicode MS"/>
        </w:rPr>
        <w:t xml:space="preserve">caused by access to land or water and possible cumulative effects of redistribution, </w:t>
      </w:r>
      <w:r w:rsidR="00842D01" w:rsidRPr="001F0CCA">
        <w:rPr>
          <w:rFonts w:eastAsia="Arial Unicode MS"/>
        </w:rPr>
        <w:t>and</w:t>
      </w:r>
      <w:r w:rsidR="00842D01">
        <w:rPr>
          <w:rFonts w:eastAsia="Arial Unicode MS"/>
        </w:rPr>
        <w:t xml:space="preserve"> </w:t>
      </w:r>
      <w:r w:rsidRPr="00BD19AB">
        <w:rPr>
          <w:rFonts w:eastAsia="Arial Unicode MS"/>
        </w:rPr>
        <w:t>unequal access to land or water rights. The RAP propose</w:t>
      </w:r>
      <w:r>
        <w:rPr>
          <w:rFonts w:eastAsia="Arial Unicode MS"/>
        </w:rPr>
        <w:t>s</w:t>
      </w:r>
      <w:r w:rsidRPr="00BD19AB">
        <w:rPr>
          <w:rFonts w:eastAsia="Arial Unicode MS"/>
        </w:rPr>
        <w:t xml:space="preserve"> some measures to mitigate loss. </w:t>
      </w:r>
    </w:p>
    <w:p w:rsidR="00613A0E" w:rsidRDefault="00613A0E" w:rsidP="004553A8">
      <w:pPr>
        <w:numPr>
          <w:ilvl w:val="0"/>
          <w:numId w:val="41"/>
        </w:numPr>
        <w:tabs>
          <w:tab w:val="clear" w:pos="360"/>
        </w:tabs>
        <w:spacing w:after="120"/>
      </w:pPr>
      <w:r w:rsidRPr="00692929">
        <w:t xml:space="preserve">The RPF identified potential adverse impacts associated with </w:t>
      </w:r>
      <w:r w:rsidR="00842D01">
        <w:t xml:space="preserve">project </w:t>
      </w:r>
      <w:r w:rsidRPr="00692929">
        <w:t xml:space="preserve">implementation and </w:t>
      </w:r>
      <w:r w:rsidRPr="00692929">
        <w:rPr>
          <w:rFonts w:eastAsiaTheme="minorHAnsi"/>
        </w:rPr>
        <w:t>provides mitigation measures that include</w:t>
      </w:r>
      <w:r w:rsidR="00842D01">
        <w:rPr>
          <w:rFonts w:eastAsiaTheme="minorHAnsi"/>
        </w:rPr>
        <w:t>:</w:t>
      </w:r>
      <w:r w:rsidRPr="00692929">
        <w:rPr>
          <w:rFonts w:eastAsiaTheme="minorHAnsi"/>
        </w:rPr>
        <w:t xml:space="preserve"> eligibility criteria</w:t>
      </w:r>
      <w:r w:rsidR="00842D01">
        <w:rPr>
          <w:rFonts w:eastAsiaTheme="minorHAnsi"/>
        </w:rPr>
        <w:t>;</w:t>
      </w:r>
      <w:r w:rsidRPr="00692929">
        <w:rPr>
          <w:rFonts w:eastAsiaTheme="minorHAnsi"/>
        </w:rPr>
        <w:t xml:space="preserve"> asset valuation methods for compensation and resettlement of affected people</w:t>
      </w:r>
      <w:r w:rsidR="00842D01">
        <w:rPr>
          <w:rFonts w:eastAsiaTheme="minorHAnsi"/>
        </w:rPr>
        <w:t>; and</w:t>
      </w:r>
      <w:r w:rsidRPr="00692929">
        <w:rPr>
          <w:rFonts w:eastAsiaTheme="minorHAnsi"/>
        </w:rPr>
        <w:t xml:space="preserve"> grievance mechanisms for</w:t>
      </w:r>
      <w:r w:rsidRPr="00692929">
        <w:t xml:space="preserve"> a</w:t>
      </w:r>
      <w:r w:rsidRPr="00692929">
        <w:rPr>
          <w:rFonts w:eastAsiaTheme="minorHAnsi"/>
        </w:rPr>
        <w:t xml:space="preserve">ffected persons, in case of unsatisfactory arrangements. </w:t>
      </w:r>
      <w:r w:rsidRPr="00692929">
        <w:t>As project investments in small</w:t>
      </w:r>
      <w:r w:rsidR="005F1154">
        <w:t>-</w:t>
      </w:r>
      <w:r w:rsidRPr="00692929">
        <w:t>scale irrigation infrastructure will use a demand driven approach, requests will be screened to determine the need for a RAP. The RPF describes the internal organization, management and reporting mechanisms to put in place within ON and DNACPN</w:t>
      </w:r>
      <w:r w:rsidRPr="00692929">
        <w:rPr>
          <w:rStyle w:val="FootnoteReference"/>
        </w:rPr>
        <w:footnoteReference w:id="60"/>
      </w:r>
      <w:r w:rsidRPr="00692929">
        <w:t xml:space="preserve"> </w:t>
      </w:r>
      <w:r>
        <w:t xml:space="preserve">within </w:t>
      </w:r>
      <w:r w:rsidRPr="00692929">
        <w:t xml:space="preserve">the </w:t>
      </w:r>
      <w:r w:rsidR="0074659B">
        <w:t>MEA</w:t>
      </w:r>
      <w:r w:rsidRPr="00692929">
        <w:t xml:space="preserve">. At the central level, </w:t>
      </w:r>
      <w:r>
        <w:t xml:space="preserve">DNACPN and </w:t>
      </w:r>
      <w:r>
        <w:lastRenderedPageBreak/>
        <w:t xml:space="preserve">its regional divisions </w:t>
      </w:r>
      <w:r w:rsidRPr="00692929">
        <w:t xml:space="preserve">will be responsible for monitoring adverse impacts, application of mitigation measures and compensation. Estimated provisions for the implementation of the RPF and supervision by DNACPN have been budgeted. The project will also support capacity building of various agencies to help implement safeguard policies.  </w:t>
      </w:r>
      <w:r w:rsidRPr="00692929">
        <w:rPr>
          <w:rFonts w:eastAsiaTheme="minorHAnsi"/>
        </w:rPr>
        <w:t xml:space="preserve">Recommendations from both ASPEN and the stakeholders' validation workshop have been reflected in </w:t>
      </w:r>
      <w:r>
        <w:rPr>
          <w:rFonts w:eastAsiaTheme="minorHAnsi"/>
        </w:rPr>
        <w:t xml:space="preserve">all </w:t>
      </w:r>
      <w:r w:rsidRPr="00692929">
        <w:rPr>
          <w:rFonts w:eastAsiaTheme="minorHAnsi"/>
        </w:rPr>
        <w:t xml:space="preserve">final safeguard </w:t>
      </w:r>
      <w:r>
        <w:rPr>
          <w:rFonts w:eastAsiaTheme="minorHAnsi"/>
        </w:rPr>
        <w:t xml:space="preserve">documents </w:t>
      </w:r>
      <w:r w:rsidRPr="00692929">
        <w:rPr>
          <w:rFonts w:eastAsiaTheme="minorHAnsi"/>
        </w:rPr>
        <w:t xml:space="preserve">prior to disclosure. </w:t>
      </w:r>
    </w:p>
    <w:p w:rsidR="00613A0E" w:rsidRDefault="00613A0E" w:rsidP="004553A8">
      <w:pPr>
        <w:numPr>
          <w:ilvl w:val="0"/>
          <w:numId w:val="41"/>
        </w:numPr>
        <w:tabs>
          <w:tab w:val="clear" w:pos="360"/>
        </w:tabs>
        <w:spacing w:after="120"/>
      </w:pPr>
      <w:r w:rsidRPr="00692929">
        <w:rPr>
          <w:b/>
        </w:rPr>
        <w:t>Project on International Waterways</w:t>
      </w:r>
      <w:r w:rsidRPr="00692929">
        <w:t>: Large</w:t>
      </w:r>
      <w:r w:rsidR="005F1154">
        <w:t>-</w:t>
      </w:r>
      <w:r w:rsidRPr="00692929">
        <w:t>scale irrigation investments will rely on water from the Niger River. As per OP/BP 7.50, the Recipient has notified the riparian countries</w:t>
      </w:r>
      <w:r w:rsidR="00842D01">
        <w:t>,</w:t>
      </w:r>
      <w:r w:rsidRPr="00692929">
        <w:t xml:space="preserve"> through the Niger River Basin Authority in Niamey</w:t>
      </w:r>
      <w:r w:rsidR="00842D01">
        <w:t>,</w:t>
      </w:r>
      <w:r w:rsidRPr="00692929">
        <w:t xml:space="preserve"> of the type and size of irrigation investments planned under th</w:t>
      </w:r>
      <w:r w:rsidR="00842D01">
        <w:t xml:space="preserve">e </w:t>
      </w:r>
      <w:r w:rsidRPr="00692929">
        <w:t xml:space="preserve">project. The letter was sent on October 9, 2009 by the </w:t>
      </w:r>
      <w:r w:rsidR="005A7345">
        <w:t>SEDIZON</w:t>
      </w:r>
      <w:r w:rsidRPr="00692929">
        <w:t>. Additional information will be sent on request by neighboring countries.</w:t>
      </w:r>
      <w:r w:rsidR="00473F59">
        <w:t xml:space="preserve"> A second notification was sent by the MinAgri on January 11, 2010 to provide specifications regarding small scale irrigation investments proposed along the Niger River.</w:t>
      </w:r>
    </w:p>
    <w:p w:rsidR="00B00D54" w:rsidRDefault="00613A0E" w:rsidP="004553A8">
      <w:pPr>
        <w:numPr>
          <w:ilvl w:val="0"/>
          <w:numId w:val="41"/>
        </w:numPr>
        <w:tabs>
          <w:tab w:val="clear" w:pos="360"/>
        </w:tabs>
        <w:spacing w:after="120"/>
      </w:pPr>
      <w:r w:rsidRPr="00B00D54">
        <w:rPr>
          <w:b/>
        </w:rPr>
        <w:t>Safety of dams</w:t>
      </w:r>
      <w:r w:rsidRPr="00811EA8">
        <w:t xml:space="preserve">: The Safety of </w:t>
      </w:r>
      <w:r w:rsidR="00842D01">
        <w:t>d</w:t>
      </w:r>
      <w:r w:rsidRPr="00811EA8">
        <w:t>ams policy is triggered</w:t>
      </w:r>
      <w:r w:rsidR="00140598">
        <w:t xml:space="preserve"> although</w:t>
      </w:r>
      <w:r w:rsidRPr="00811EA8">
        <w:t xml:space="preserve"> the project will not finance </w:t>
      </w:r>
      <w:r w:rsidR="00140598">
        <w:t xml:space="preserve">any dam </w:t>
      </w:r>
      <w:r w:rsidRPr="00811EA8">
        <w:t xml:space="preserve">construction. This </w:t>
      </w:r>
      <w:r w:rsidR="00842D01">
        <w:t xml:space="preserve">is </w:t>
      </w:r>
      <w:r w:rsidR="00140598">
        <w:t xml:space="preserve">due to </w:t>
      </w:r>
      <w:r w:rsidRPr="00811EA8">
        <w:t xml:space="preserve">the fact that the success and sustainability of </w:t>
      </w:r>
      <w:r w:rsidR="00140598">
        <w:t xml:space="preserve">the project’s </w:t>
      </w:r>
      <w:r w:rsidRPr="00811EA8">
        <w:t xml:space="preserve">irrigation investments will </w:t>
      </w:r>
      <w:r w:rsidR="00140598">
        <w:t>depend on</w:t>
      </w:r>
      <w:r w:rsidRPr="00811EA8">
        <w:t xml:space="preserve"> reliable water </w:t>
      </w:r>
      <w:r w:rsidR="00140598">
        <w:t xml:space="preserve">supply and therefore </w:t>
      </w:r>
      <w:r w:rsidRPr="00811EA8">
        <w:t xml:space="preserve">on proper management of the Markala </w:t>
      </w:r>
      <w:r>
        <w:t>weir and Sélingué dam</w:t>
      </w:r>
      <w:r w:rsidRPr="00811EA8">
        <w:t xml:space="preserve">. </w:t>
      </w:r>
      <w:bookmarkStart w:id="97" w:name="ISDS_SAFEGUARD_TEXT"/>
      <w:r w:rsidR="00B00D54">
        <w:t xml:space="preserve">A dam safety </w:t>
      </w:r>
      <w:r w:rsidR="005135DC">
        <w:t xml:space="preserve">expert study </w:t>
      </w:r>
      <w:r w:rsidR="00B00D54">
        <w:t>has been undertaken. It showed that these infrastructures are in excellent condition and do not require any major repairs or civil works. However, some auscultation instruments need to be replaced or upgraded, O&amp;M manuals need to be updated and emergency preparedness plans need to be prepared and disseminated. These activities have been included in the project budget.</w:t>
      </w:r>
    </w:p>
    <w:p w:rsidR="00613A0E" w:rsidRDefault="00613A0E" w:rsidP="004553A8">
      <w:pPr>
        <w:numPr>
          <w:ilvl w:val="0"/>
          <w:numId w:val="41"/>
        </w:numPr>
        <w:tabs>
          <w:tab w:val="clear" w:pos="360"/>
        </w:tabs>
        <w:spacing w:after="120"/>
      </w:pPr>
      <w:r w:rsidRPr="00811EA8">
        <w:rPr>
          <w:b/>
        </w:rPr>
        <w:t>Safeguards Monitoring Mechanisms</w:t>
      </w:r>
      <w:r w:rsidRPr="00811EA8">
        <w:t>: Successful implementation of the project</w:t>
      </w:r>
      <w:r w:rsidR="00140598">
        <w:t>’s</w:t>
      </w:r>
      <w:r w:rsidRPr="00811EA8">
        <w:t xml:space="preserve"> safeguard </w:t>
      </w:r>
      <w:r w:rsidR="00140598">
        <w:t>requirements</w:t>
      </w:r>
      <w:r w:rsidRPr="00811EA8">
        <w:t xml:space="preserve"> and performance measurement requires regular monitoring and evaluation of activities to comply with national and Bank safeguard policies.  This will also help ensure that implementation of project safeguard measures are systematically carried out all through</w:t>
      </w:r>
      <w:r w:rsidR="00140598">
        <w:t xml:space="preserve">out the life of the </w:t>
      </w:r>
      <w:r w:rsidRPr="00811EA8">
        <w:t xml:space="preserve">project. The EMSF, PMP, RPF, RAP, as well as the </w:t>
      </w:r>
      <w:r w:rsidR="002D7EB8" w:rsidRPr="001F0CCA">
        <w:t>EA</w:t>
      </w:r>
      <w:r w:rsidRPr="00811EA8">
        <w:t xml:space="preserve"> for </w:t>
      </w:r>
      <w:r w:rsidR="001F0CCA">
        <w:t xml:space="preserve">the </w:t>
      </w:r>
      <w:r w:rsidRPr="00811EA8">
        <w:t xml:space="preserve">Sabalibougou </w:t>
      </w:r>
      <w:r w:rsidR="001F0CCA">
        <w:t xml:space="preserve">irrigation scheme, </w:t>
      </w:r>
      <w:r w:rsidR="00C0573E">
        <w:t>outline</w:t>
      </w:r>
      <w:r w:rsidRPr="00811EA8">
        <w:t xml:space="preserve"> the potential risks of adverse impacts associated with the different agricultural activities that </w:t>
      </w:r>
      <w:r w:rsidR="00C0573E">
        <w:t xml:space="preserve">the project </w:t>
      </w:r>
      <w:r w:rsidRPr="00811EA8">
        <w:t xml:space="preserve">will support., </w:t>
      </w:r>
      <w:r w:rsidR="00C0573E">
        <w:t xml:space="preserve">Although </w:t>
      </w:r>
      <w:r w:rsidRPr="00811EA8">
        <w:t xml:space="preserve">the Borrower </w:t>
      </w:r>
      <w:r w:rsidR="00C0573E">
        <w:t xml:space="preserve">has had a long </w:t>
      </w:r>
      <w:r w:rsidRPr="00811EA8">
        <w:t>experience implementing Bank safeguard policies</w:t>
      </w:r>
      <w:r w:rsidR="00C0573E">
        <w:t>,</w:t>
      </w:r>
      <w:r w:rsidRPr="00811EA8">
        <w:t xml:space="preserve"> institutional capacities remain weak</w:t>
      </w:r>
      <w:r w:rsidR="00C0573E">
        <w:t xml:space="preserve"> in the areas of </w:t>
      </w:r>
      <w:r w:rsidRPr="00811EA8">
        <w:t xml:space="preserve">implementation and supervision partly </w:t>
      </w:r>
      <w:r w:rsidR="001F0CCA">
        <w:t xml:space="preserve">due </w:t>
      </w:r>
      <w:r w:rsidR="00C0573E">
        <w:t>to</w:t>
      </w:r>
      <w:r w:rsidRPr="00811EA8">
        <w:t xml:space="preserve"> inappropriate monitoring plans and </w:t>
      </w:r>
      <w:r w:rsidR="00C0573E">
        <w:t xml:space="preserve">the </w:t>
      </w:r>
      <w:r w:rsidRPr="00811EA8">
        <w:t xml:space="preserve">lack of </w:t>
      </w:r>
      <w:r w:rsidR="00C0573E">
        <w:t xml:space="preserve">a meaningful </w:t>
      </w:r>
      <w:r w:rsidRPr="00811EA8">
        <w:t>budget allocat</w:t>
      </w:r>
      <w:r w:rsidR="00C0573E">
        <w:t>ion</w:t>
      </w:r>
      <w:r w:rsidRPr="00811EA8">
        <w:t xml:space="preserve">. </w:t>
      </w:r>
      <w:r>
        <w:t xml:space="preserve">All safeguards documents </w:t>
      </w:r>
      <w:r w:rsidRPr="00811EA8">
        <w:t xml:space="preserve">provide detailed arrangements and modalities to ensure an in-depth screening of the micro-investment projects that will be submitted by producer organizations. </w:t>
      </w:r>
    </w:p>
    <w:p w:rsidR="00613A0E" w:rsidRDefault="00613A0E" w:rsidP="004553A8">
      <w:pPr>
        <w:numPr>
          <w:ilvl w:val="0"/>
          <w:numId w:val="41"/>
        </w:numPr>
        <w:tabs>
          <w:tab w:val="clear" w:pos="360"/>
        </w:tabs>
        <w:spacing w:after="120"/>
      </w:pPr>
      <w:r w:rsidRPr="00E24800">
        <w:rPr>
          <w:b/>
        </w:rPr>
        <w:t>Implementation arrangements and capacity building</w:t>
      </w:r>
      <w:r w:rsidRPr="00E24800">
        <w:t>: The</w:t>
      </w:r>
      <w:r w:rsidR="00B41B8F">
        <w:t xml:space="preserve"> various safeguards </w:t>
      </w:r>
      <w:r w:rsidRPr="00E24800">
        <w:t xml:space="preserve">frameworks and plans provide details </w:t>
      </w:r>
      <w:r w:rsidR="00B41B8F">
        <w:t>for</w:t>
      </w:r>
      <w:r w:rsidRPr="00E24800">
        <w:t xml:space="preserve"> capacity strengthening activities to be undertaken and institutional arrangements to be set up, as well as the associated budget requirements. The project has incorporated these elements in its design and costing. </w:t>
      </w:r>
      <w:bookmarkEnd w:id="97"/>
      <w:r w:rsidR="00B41B8F">
        <w:t>The</w:t>
      </w:r>
      <w:r>
        <w:t xml:space="preserve"> </w:t>
      </w:r>
      <w:r w:rsidRPr="00E24800">
        <w:t xml:space="preserve">DNACPN </w:t>
      </w:r>
      <w:r>
        <w:t xml:space="preserve">will be responsible for </w:t>
      </w:r>
      <w:r w:rsidRPr="00E24800">
        <w:t xml:space="preserve">sound monitoring of safeguards and </w:t>
      </w:r>
      <w:r w:rsidR="00B41B8F">
        <w:t xml:space="preserve">providing </w:t>
      </w:r>
      <w:r w:rsidRPr="00E24800">
        <w:t>close supervision of mitigation measures implementation.</w:t>
      </w:r>
      <w:r w:rsidR="00B41B8F">
        <w:t xml:space="preserve"> T</w:t>
      </w:r>
      <w:r>
        <w:t xml:space="preserve">he project will </w:t>
      </w:r>
      <w:r w:rsidRPr="00E24800">
        <w:t>provide technical assistance (local consultants</w:t>
      </w:r>
      <w:r>
        <w:t xml:space="preserve"> or NGOs</w:t>
      </w:r>
      <w:r w:rsidRPr="00E24800">
        <w:t>,</w:t>
      </w:r>
      <w:r>
        <w:t xml:space="preserve"> international expertise,</w:t>
      </w:r>
      <w:r w:rsidRPr="00E24800">
        <w:t xml:space="preserve"> etc</w:t>
      </w:r>
      <w:r>
        <w:t>.</w:t>
      </w:r>
      <w:r w:rsidRPr="00E24800">
        <w:t xml:space="preserve">) to assist </w:t>
      </w:r>
      <w:r>
        <w:t xml:space="preserve">project stakeholders in implementing and </w:t>
      </w:r>
      <w:r w:rsidRPr="00E24800">
        <w:t>monitor</w:t>
      </w:r>
      <w:r>
        <w:t>ing</w:t>
      </w:r>
      <w:r w:rsidRPr="00E24800">
        <w:t xml:space="preserve"> the proposed safeguards measures</w:t>
      </w:r>
      <w:r w:rsidR="00B41B8F">
        <w:t>, as needed</w:t>
      </w:r>
      <w:r w:rsidRPr="00E24800">
        <w:t xml:space="preserve">. </w:t>
      </w:r>
      <w:r w:rsidR="00B41B8F">
        <w:t>The ON</w:t>
      </w:r>
      <w:r w:rsidRPr="00E24800">
        <w:t xml:space="preserve"> will </w:t>
      </w:r>
      <w:r w:rsidR="00B41B8F">
        <w:t>establish</w:t>
      </w:r>
      <w:r w:rsidRPr="00E24800">
        <w:t xml:space="preserve"> an environmental unit</w:t>
      </w:r>
      <w:r>
        <w:t xml:space="preserve"> staffed with </w:t>
      </w:r>
      <w:r w:rsidR="00B41B8F">
        <w:t>an</w:t>
      </w:r>
      <w:r>
        <w:t xml:space="preserve"> </w:t>
      </w:r>
      <w:r w:rsidRPr="00E24800">
        <w:t>environment specialist hired by PNIR</w:t>
      </w:r>
      <w:r>
        <w:t xml:space="preserve">. The unit will be strengthened by </w:t>
      </w:r>
      <w:r w:rsidR="00B41B8F">
        <w:t xml:space="preserve">a </w:t>
      </w:r>
      <w:r w:rsidRPr="00E24800">
        <w:t xml:space="preserve">sociologist to handle </w:t>
      </w:r>
      <w:r>
        <w:t xml:space="preserve">issues related to resettlement and </w:t>
      </w:r>
      <w:r w:rsidR="00B41B8F">
        <w:t xml:space="preserve">will </w:t>
      </w:r>
      <w:r>
        <w:t>help ON internally develop this expertise beyond the specific requirements of the Bank-funded project</w:t>
      </w:r>
      <w:r w:rsidRPr="00E24800">
        <w:t>.</w:t>
      </w:r>
    </w:p>
    <w:p w:rsidR="00613A0E" w:rsidRDefault="00613A0E" w:rsidP="004553A8">
      <w:pPr>
        <w:numPr>
          <w:ilvl w:val="0"/>
          <w:numId w:val="41"/>
        </w:numPr>
        <w:tabs>
          <w:tab w:val="clear" w:pos="360"/>
        </w:tabs>
        <w:spacing w:after="120"/>
      </w:pPr>
      <w:r w:rsidRPr="00B50519">
        <w:lastRenderedPageBreak/>
        <w:t xml:space="preserve">As the project will promote </w:t>
      </w:r>
      <w:r w:rsidR="005037CF">
        <w:t>overall sector coordination and monitoring</w:t>
      </w:r>
      <w:r w:rsidRPr="00B50519">
        <w:t>, capacity strengthening in the field of safeguards supervision and mitigation measures monitoring will benefit other key institutions, especially APCAM and CRAs, and public service</w:t>
      </w:r>
      <w:r w:rsidR="00B41B8F">
        <w:t xml:space="preserve"> agencies</w:t>
      </w:r>
      <w:r w:rsidRPr="00B50519">
        <w:t xml:space="preserve"> such as </w:t>
      </w:r>
      <w:r w:rsidRPr="00B50519">
        <w:rPr>
          <w:bCs/>
        </w:rPr>
        <w:t>STP/CIGQE and DNCN</w:t>
      </w:r>
      <w:r w:rsidRPr="00B50519">
        <w:t>.</w:t>
      </w:r>
    </w:p>
    <w:p w:rsidR="00613A0E" w:rsidRDefault="00613A0E" w:rsidP="004553A8">
      <w:pPr>
        <w:numPr>
          <w:ilvl w:val="0"/>
          <w:numId w:val="41"/>
        </w:numPr>
        <w:tabs>
          <w:tab w:val="clear" w:pos="360"/>
        </w:tabs>
        <w:spacing w:after="120"/>
      </w:pPr>
      <w:r w:rsidRPr="00B50519">
        <w:rPr>
          <w:b/>
        </w:rPr>
        <w:t>Consultations</w:t>
      </w:r>
      <w:r w:rsidRPr="00B50519">
        <w:t xml:space="preserve">: All safeguard policy instruments (i.e., ESMF, PMP and RPF, and EA for Sabalibougou) were prepared following an in-depth and broad consultation approach, in line with national and World Bank safeguard policies. The preparation of the instruments involved relevant stakeholder groups in the public and private sectors and civil society.  These included </w:t>
      </w:r>
      <w:r w:rsidR="00B41B8F">
        <w:t>POs,</w:t>
      </w:r>
      <w:r w:rsidRPr="00B50519">
        <w:t xml:space="preserve"> key </w:t>
      </w:r>
      <w:r w:rsidR="00B41B8F">
        <w:t>M</w:t>
      </w:r>
      <w:r w:rsidRPr="00B50519">
        <w:t xml:space="preserve">inistries and </w:t>
      </w:r>
      <w:r w:rsidR="00B41B8F">
        <w:t>G</w:t>
      </w:r>
      <w:r w:rsidRPr="00B50519">
        <w:t xml:space="preserve">overnment agencies, in particular STP/CIGQE, DNACPN, Nature Conservation National Division within </w:t>
      </w:r>
      <w:r w:rsidR="0074659B">
        <w:t>MEA</w:t>
      </w:r>
      <w:r w:rsidRPr="00B50519">
        <w:t xml:space="preserve">, as well as other Ministries </w:t>
      </w:r>
      <w:r>
        <w:t xml:space="preserve">responsible for </w:t>
      </w:r>
      <w:r w:rsidRPr="00B50519">
        <w:t xml:space="preserve">Land Tenure, </w:t>
      </w:r>
      <w:r>
        <w:t xml:space="preserve">Local Governments and Decentralization, </w:t>
      </w:r>
      <w:r w:rsidR="00B41B8F">
        <w:t xml:space="preserve">and </w:t>
      </w:r>
      <w:r>
        <w:t>Health and Social Development.</w:t>
      </w:r>
      <w:r w:rsidRPr="00B50519">
        <w:t xml:space="preserve"> </w:t>
      </w:r>
    </w:p>
    <w:p w:rsidR="00613A0E" w:rsidRDefault="00613A0E" w:rsidP="004553A8">
      <w:pPr>
        <w:numPr>
          <w:ilvl w:val="0"/>
          <w:numId w:val="41"/>
        </w:numPr>
        <w:tabs>
          <w:tab w:val="clear" w:pos="360"/>
        </w:tabs>
        <w:spacing w:after="120"/>
      </w:pPr>
      <w:r w:rsidRPr="00B50519">
        <w:t>Public consultations</w:t>
      </w:r>
      <w:r w:rsidR="0001286B">
        <w:t xml:space="preserve">, attended by a large number of </w:t>
      </w:r>
      <w:r w:rsidRPr="00B50519">
        <w:t>producers</w:t>
      </w:r>
      <w:r w:rsidR="0001286B">
        <w:t>,</w:t>
      </w:r>
      <w:r w:rsidRPr="00B50519">
        <w:t xml:space="preserve"> took place in Sikasso (September 30, 2009), in Ségou </w:t>
      </w:r>
      <w:r w:rsidR="001B32D4" w:rsidRPr="00B50519">
        <w:t>(October</w:t>
      </w:r>
      <w:r w:rsidRPr="00B50519">
        <w:t xml:space="preserve"> 1, 2009)</w:t>
      </w:r>
      <w:r w:rsidR="0001286B">
        <w:t>,</w:t>
      </w:r>
      <w:r w:rsidRPr="00B50519">
        <w:t xml:space="preserve"> and in Koulikoro (October 3, 2009). A specific consultation was organized on the M’Béwani site at O</w:t>
      </w:r>
      <w:r w:rsidR="0001286B">
        <w:t>N</w:t>
      </w:r>
      <w:r w:rsidRPr="00B50519">
        <w:t xml:space="preserve"> in connection with the planned large scale irrigation investment. As part of the RPF and RAP elaboration, several public consultations w</w:t>
      </w:r>
      <w:r>
        <w:t>ere</w:t>
      </w:r>
      <w:r w:rsidRPr="00B50519">
        <w:t xml:space="preserve"> held on the Sabalibougou irrigation site at O</w:t>
      </w:r>
      <w:r w:rsidR="0001286B">
        <w:t>N</w:t>
      </w:r>
      <w:r w:rsidRPr="00B50519">
        <w:t xml:space="preserve">. </w:t>
      </w:r>
      <w:r w:rsidR="0001286B">
        <w:t>In addition, a</w:t>
      </w:r>
      <w:r w:rsidRPr="00B50519">
        <w:t xml:space="preserve"> public </w:t>
      </w:r>
      <w:r w:rsidR="0001286B">
        <w:t>co</w:t>
      </w:r>
      <w:r w:rsidRPr="00B50519">
        <w:t>nsultation was organized at Zanfina and Komola to assess the results of implement</w:t>
      </w:r>
      <w:r w:rsidR="0001286B">
        <w:t>ing</w:t>
      </w:r>
      <w:r w:rsidRPr="00B50519">
        <w:t xml:space="preserve"> the resettlement action plan as part of the former Bank-funded National Rural Infrastructure Project.</w:t>
      </w:r>
    </w:p>
    <w:p w:rsidR="00613A0E" w:rsidRDefault="00613A0E" w:rsidP="004553A8">
      <w:pPr>
        <w:numPr>
          <w:ilvl w:val="0"/>
          <w:numId w:val="41"/>
        </w:numPr>
        <w:tabs>
          <w:tab w:val="clear" w:pos="360"/>
        </w:tabs>
        <w:spacing w:after="120"/>
      </w:pPr>
      <w:r w:rsidRPr="00B50519">
        <w:t xml:space="preserve">The </w:t>
      </w:r>
      <w:r w:rsidR="0001286B">
        <w:t>u</w:t>
      </w:r>
      <w:r w:rsidRPr="00B50519">
        <w:t>pdated EA for the Sabalibougou irrigation investment and the RFP were subject to a public consultation</w:t>
      </w:r>
      <w:r w:rsidR="0001286B">
        <w:t xml:space="preserve"> meeting</w:t>
      </w:r>
      <w:r w:rsidRPr="00B50519">
        <w:t xml:space="preserve"> held in Diambey</w:t>
      </w:r>
      <w:r w:rsidR="0001286B">
        <w:t xml:space="preserve"> (</w:t>
      </w:r>
      <w:r w:rsidRPr="00B50519">
        <w:t xml:space="preserve">Ségou </w:t>
      </w:r>
      <w:r w:rsidR="001F0CCA">
        <w:t xml:space="preserve">Region) </w:t>
      </w:r>
      <w:r w:rsidR="0001286B">
        <w:t>i</w:t>
      </w:r>
      <w:r w:rsidRPr="00B50519">
        <w:t xml:space="preserve">n </w:t>
      </w:r>
      <w:r w:rsidR="0001286B">
        <w:t>O</w:t>
      </w:r>
      <w:r w:rsidRPr="00B50519">
        <w:t>ctober 2009</w:t>
      </w:r>
      <w:r w:rsidR="0001286B">
        <w:t>,</w:t>
      </w:r>
      <w:r w:rsidRPr="00B50519">
        <w:t xml:space="preserve"> followed by a validation workshop in S</w:t>
      </w:r>
      <w:r w:rsidR="001F0CCA">
        <w:t>é</w:t>
      </w:r>
      <w:r w:rsidRPr="00B50519">
        <w:t>lingu</w:t>
      </w:r>
      <w:r w:rsidR="001F0CCA">
        <w:t>é</w:t>
      </w:r>
      <w:r w:rsidRPr="00B50519">
        <w:t xml:space="preserve"> </w:t>
      </w:r>
      <w:r w:rsidR="0001286B">
        <w:t xml:space="preserve">to discuss </w:t>
      </w:r>
      <w:r w:rsidRPr="00B50519">
        <w:t xml:space="preserve">the </w:t>
      </w:r>
      <w:r w:rsidR="0001286B">
        <w:t xml:space="preserve">four </w:t>
      </w:r>
      <w:r w:rsidRPr="00B50519">
        <w:t xml:space="preserve">safeguards studies prepared in October 2009. To update stakeholders about the project design and </w:t>
      </w:r>
      <w:r w:rsidR="0001286B">
        <w:t>listen to their views</w:t>
      </w:r>
      <w:r w:rsidRPr="00B50519">
        <w:t xml:space="preserve">, an </w:t>
      </w:r>
      <w:r w:rsidR="0001286B">
        <w:t>additional</w:t>
      </w:r>
      <w:r w:rsidRPr="00B50519">
        <w:t xml:space="preserve"> consultation </w:t>
      </w:r>
      <w:r w:rsidR="0001286B">
        <w:t xml:space="preserve">meeting at Diabaly took place on </w:t>
      </w:r>
      <w:r w:rsidRPr="00B50519">
        <w:t>October 3, 2009</w:t>
      </w:r>
      <w:r w:rsidR="0001286B">
        <w:t>.</w:t>
      </w:r>
    </w:p>
    <w:p w:rsidR="00613A0E" w:rsidRDefault="00613A0E" w:rsidP="004553A8">
      <w:pPr>
        <w:numPr>
          <w:ilvl w:val="0"/>
          <w:numId w:val="41"/>
        </w:numPr>
        <w:tabs>
          <w:tab w:val="clear" w:pos="360"/>
        </w:tabs>
        <w:spacing w:after="120"/>
      </w:pPr>
      <w:r w:rsidRPr="00B50519">
        <w:t>The main objective behind this approach was to foster ownership on the part of project stakeholders and to devise appropriate institutional arrangements for effective implementation and monitoring of the mitigation plan.  Future ESIAs, ESMPs and RAPs</w:t>
      </w:r>
      <w:r w:rsidR="001F0CCA">
        <w:t xml:space="preserve"> for PO investment projects</w:t>
      </w:r>
      <w:r w:rsidRPr="00B50519">
        <w:t xml:space="preserve">, derived from the screening procedures outlined in the ESMF and </w:t>
      </w:r>
      <w:r w:rsidR="0001286B" w:rsidRPr="00B50519">
        <w:t>RPF</w:t>
      </w:r>
      <w:r w:rsidRPr="00B50519">
        <w:t xml:space="preserve"> will be conducted following the same participatory framework, consistent with the approach adopted at the project’s inception. This approach will be carried on throughout project implementation, supervision, maintenance and evaluation.  Relevant provisions from the various sets of safeguard documents will be reflected in the PIM.</w:t>
      </w:r>
    </w:p>
    <w:p w:rsidR="00613A0E" w:rsidRPr="00B50519" w:rsidRDefault="00613A0E" w:rsidP="004553A8">
      <w:pPr>
        <w:numPr>
          <w:ilvl w:val="0"/>
          <w:numId w:val="41"/>
        </w:numPr>
        <w:tabs>
          <w:tab w:val="clear" w:pos="360"/>
        </w:tabs>
        <w:spacing w:after="120"/>
      </w:pPr>
      <w:r w:rsidRPr="00B50519">
        <w:t xml:space="preserve">None of these consultations have raised any particular concerns or objections. On the contrary, local population confirmed their interest in the proposed investments. Producers and local Government representatives have requested to be </w:t>
      </w:r>
      <w:r w:rsidR="0001286B">
        <w:t>fully</w:t>
      </w:r>
      <w:r w:rsidRPr="00B50519">
        <w:t xml:space="preserve"> involved in the design and implementation of land allocation process.</w:t>
      </w:r>
      <w:r w:rsidR="00347CC3">
        <w:t xml:space="preserve"> </w:t>
      </w:r>
    </w:p>
    <w:p w:rsidR="00FA6E9A" w:rsidRDefault="00FA6E9A" w:rsidP="005C2B1E"/>
    <w:p w:rsidR="00FA6E9A" w:rsidRDefault="00FA6E9A" w:rsidP="005C2B1E">
      <w:pPr>
        <w:pStyle w:val="PDSAnnexHeading"/>
      </w:pPr>
      <w:bookmarkStart w:id="98" w:name="_Toc40780214"/>
      <w:r>
        <w:br w:type="page"/>
      </w:r>
      <w:bookmarkStart w:id="99" w:name="_Toc260233877"/>
      <w:r>
        <w:lastRenderedPageBreak/>
        <w:t xml:space="preserve">Annex 11: Project </w:t>
      </w:r>
      <w:bookmarkEnd w:id="98"/>
      <w:r>
        <w:t>Preparation and Supervision</w:t>
      </w:r>
      <w:bookmarkEnd w:id="99"/>
    </w:p>
    <w:p w:rsidR="00FA6E9A" w:rsidRDefault="00FC0CF0" w:rsidP="005C2B1E">
      <w:pPr>
        <w:jc w:val="center"/>
        <w:rPr>
          <w:caps/>
        </w:rPr>
      </w:pPr>
      <w:fldSimple w:instr=" DOCPROPERTY &quot;Country&quot; \* MERGEFORMAT ">
        <w:r w:rsidR="00FA6E9A">
          <w:rPr>
            <w:b/>
            <w:bCs/>
            <w:caps/>
          </w:rPr>
          <w:t>Mali</w:t>
        </w:r>
      </w:fldSimple>
      <w:r w:rsidR="00FA6E9A">
        <w:rPr>
          <w:b/>
          <w:bCs/>
          <w:caps/>
        </w:rPr>
        <w:t xml:space="preserve">:  </w:t>
      </w:r>
      <w:fldSimple w:instr=" DOCPROPERTY &quot;ProjectName&quot; \* MERGEFORMAT ">
        <w:r w:rsidR="00FA6E9A">
          <w:rPr>
            <w:b/>
            <w:bCs/>
          </w:rPr>
          <w:t xml:space="preserve">Fostering Agricultural Productivity </w:t>
        </w:r>
        <w:r w:rsidR="001150A5">
          <w:rPr>
            <w:b/>
            <w:bCs/>
          </w:rPr>
          <w:t>Project</w:t>
        </w:r>
      </w:fldSimple>
      <w:bookmarkStart w:id="100" w:name="Annex11"/>
    </w:p>
    <w:p w:rsidR="00FA6E9A" w:rsidRDefault="00FA6E9A" w:rsidP="005C2B1E"/>
    <w:p w:rsidR="00FA6E9A" w:rsidRPr="00812277" w:rsidRDefault="00FA6E9A" w:rsidP="004553A8">
      <w:pPr>
        <w:numPr>
          <w:ilvl w:val="0"/>
          <w:numId w:val="16"/>
        </w:numPr>
        <w:spacing w:after="240"/>
        <w:rPr>
          <w:b/>
          <w:bCs/>
        </w:rPr>
      </w:pPr>
      <w:r w:rsidRPr="00812277">
        <w:rPr>
          <w:b/>
          <w:bCs/>
        </w:rPr>
        <w:t>Key milestones</w:t>
      </w:r>
    </w:p>
    <w:tbl>
      <w:tblPr>
        <w:tblW w:w="0" w:type="auto"/>
        <w:tblBorders>
          <w:top w:val="single" w:sz="12" w:space="0" w:color="auto"/>
          <w:bottom w:val="single" w:sz="12" w:space="0" w:color="auto"/>
        </w:tblBorders>
        <w:tblLook w:val="0000"/>
      </w:tblPr>
      <w:tblGrid>
        <w:gridCol w:w="3948"/>
        <w:gridCol w:w="2814"/>
        <w:gridCol w:w="2814"/>
      </w:tblGrid>
      <w:tr w:rsidR="00FA6E9A">
        <w:tc>
          <w:tcPr>
            <w:tcW w:w="3948" w:type="dxa"/>
            <w:tcBorders>
              <w:top w:val="single" w:sz="12" w:space="0" w:color="auto"/>
              <w:bottom w:val="single" w:sz="4" w:space="0" w:color="auto"/>
            </w:tcBorders>
          </w:tcPr>
          <w:p w:rsidR="00FA6E9A" w:rsidRDefault="00FA6E9A" w:rsidP="005C2B1E"/>
        </w:tc>
        <w:tc>
          <w:tcPr>
            <w:tcW w:w="2814" w:type="dxa"/>
            <w:tcBorders>
              <w:top w:val="single" w:sz="12" w:space="0" w:color="auto"/>
              <w:bottom w:val="single" w:sz="4" w:space="0" w:color="auto"/>
            </w:tcBorders>
          </w:tcPr>
          <w:p w:rsidR="0028178A" w:rsidRDefault="00FA6E9A" w:rsidP="009C22E0">
            <w:pPr>
              <w:jc w:val="center"/>
            </w:pPr>
            <w:r>
              <w:t>Planned</w:t>
            </w:r>
          </w:p>
        </w:tc>
        <w:tc>
          <w:tcPr>
            <w:tcW w:w="2814" w:type="dxa"/>
            <w:tcBorders>
              <w:top w:val="single" w:sz="12" w:space="0" w:color="auto"/>
              <w:bottom w:val="single" w:sz="4" w:space="0" w:color="auto"/>
            </w:tcBorders>
          </w:tcPr>
          <w:p w:rsidR="0028178A" w:rsidRDefault="00FA6E9A" w:rsidP="009C22E0">
            <w:pPr>
              <w:jc w:val="center"/>
            </w:pPr>
            <w:r>
              <w:t>Actual</w:t>
            </w:r>
          </w:p>
        </w:tc>
      </w:tr>
      <w:tr w:rsidR="00FA6E9A">
        <w:tc>
          <w:tcPr>
            <w:tcW w:w="3948" w:type="dxa"/>
            <w:tcBorders>
              <w:top w:val="single" w:sz="4" w:space="0" w:color="auto"/>
            </w:tcBorders>
          </w:tcPr>
          <w:p w:rsidR="00FA6E9A" w:rsidRDefault="00FA6E9A" w:rsidP="005C2B1E">
            <w:r>
              <w:t>PCN review</w:t>
            </w:r>
          </w:p>
        </w:tc>
        <w:tc>
          <w:tcPr>
            <w:tcW w:w="2814" w:type="dxa"/>
            <w:tcBorders>
              <w:top w:val="single" w:sz="4" w:space="0" w:color="auto"/>
            </w:tcBorders>
          </w:tcPr>
          <w:p w:rsidR="0028178A" w:rsidRDefault="00AE7539" w:rsidP="009C22E0">
            <w:pPr>
              <w:jc w:val="center"/>
            </w:pPr>
            <w:r>
              <w:t>11/06/2008</w:t>
            </w:r>
          </w:p>
        </w:tc>
        <w:tc>
          <w:tcPr>
            <w:tcW w:w="2814" w:type="dxa"/>
            <w:tcBorders>
              <w:top w:val="single" w:sz="4" w:space="0" w:color="auto"/>
            </w:tcBorders>
          </w:tcPr>
          <w:p w:rsidR="0028178A" w:rsidRDefault="005D7D9E" w:rsidP="009C22E0">
            <w:pPr>
              <w:jc w:val="center"/>
            </w:pPr>
            <w:r>
              <w:t>11/6/2008</w:t>
            </w:r>
          </w:p>
        </w:tc>
      </w:tr>
      <w:tr w:rsidR="00FA6E9A">
        <w:tc>
          <w:tcPr>
            <w:tcW w:w="3948" w:type="dxa"/>
          </w:tcPr>
          <w:p w:rsidR="00FA6E9A" w:rsidRDefault="00FA6E9A" w:rsidP="005C2B1E">
            <w:r>
              <w:t>Initial PID to PIC</w:t>
            </w:r>
          </w:p>
        </w:tc>
        <w:tc>
          <w:tcPr>
            <w:tcW w:w="2814" w:type="dxa"/>
          </w:tcPr>
          <w:p w:rsidR="0028178A" w:rsidRDefault="0028178A" w:rsidP="009C22E0">
            <w:pPr>
              <w:jc w:val="center"/>
            </w:pPr>
          </w:p>
        </w:tc>
        <w:tc>
          <w:tcPr>
            <w:tcW w:w="2814" w:type="dxa"/>
          </w:tcPr>
          <w:p w:rsidR="0028178A" w:rsidRDefault="00AE7539" w:rsidP="009C22E0">
            <w:pPr>
              <w:jc w:val="center"/>
            </w:pPr>
            <w:r>
              <w:t>12/23/2010</w:t>
            </w:r>
          </w:p>
        </w:tc>
      </w:tr>
      <w:tr w:rsidR="00FA6E9A">
        <w:tc>
          <w:tcPr>
            <w:tcW w:w="3948" w:type="dxa"/>
          </w:tcPr>
          <w:p w:rsidR="00FA6E9A" w:rsidRDefault="00FA6E9A" w:rsidP="005C2B1E">
            <w:r>
              <w:t>Initial ISDS to PIC</w:t>
            </w:r>
          </w:p>
        </w:tc>
        <w:tc>
          <w:tcPr>
            <w:tcW w:w="2814" w:type="dxa"/>
          </w:tcPr>
          <w:p w:rsidR="0028178A" w:rsidRDefault="0028178A" w:rsidP="009C22E0">
            <w:pPr>
              <w:jc w:val="center"/>
            </w:pPr>
          </w:p>
        </w:tc>
        <w:tc>
          <w:tcPr>
            <w:tcW w:w="2814" w:type="dxa"/>
          </w:tcPr>
          <w:p w:rsidR="0028178A" w:rsidRDefault="00AE7539" w:rsidP="009C22E0">
            <w:pPr>
              <w:jc w:val="center"/>
            </w:pPr>
            <w:r>
              <w:t>12/23/2010</w:t>
            </w:r>
          </w:p>
        </w:tc>
      </w:tr>
      <w:tr w:rsidR="00FA6E9A">
        <w:tc>
          <w:tcPr>
            <w:tcW w:w="3948" w:type="dxa"/>
          </w:tcPr>
          <w:p w:rsidR="00FA6E9A" w:rsidRDefault="00FA6E9A" w:rsidP="005C2B1E">
            <w:r>
              <w:t>Appraisal</w:t>
            </w:r>
          </w:p>
        </w:tc>
        <w:tc>
          <w:tcPr>
            <w:tcW w:w="2814" w:type="dxa"/>
          </w:tcPr>
          <w:p w:rsidR="0028178A" w:rsidRDefault="00AE7539" w:rsidP="000A2C01">
            <w:pPr>
              <w:jc w:val="center"/>
            </w:pPr>
            <w:r>
              <w:t>0</w:t>
            </w:r>
            <w:r w:rsidR="00621685">
              <w:t>2</w:t>
            </w:r>
            <w:r w:rsidR="00093276">
              <w:t>/</w:t>
            </w:r>
            <w:r w:rsidR="000A2C01">
              <w:t>15</w:t>
            </w:r>
            <w:r w:rsidR="00093276">
              <w:t>/2010</w:t>
            </w:r>
          </w:p>
        </w:tc>
        <w:tc>
          <w:tcPr>
            <w:tcW w:w="2814" w:type="dxa"/>
          </w:tcPr>
          <w:p w:rsidR="0028178A" w:rsidRDefault="00AE7539" w:rsidP="009C22E0">
            <w:pPr>
              <w:jc w:val="center"/>
            </w:pPr>
            <w:r>
              <w:t>03/08/2010</w:t>
            </w:r>
          </w:p>
        </w:tc>
      </w:tr>
      <w:tr w:rsidR="00FA6E9A">
        <w:tc>
          <w:tcPr>
            <w:tcW w:w="3948" w:type="dxa"/>
          </w:tcPr>
          <w:p w:rsidR="00FA6E9A" w:rsidRDefault="00FA6E9A" w:rsidP="005C2B1E">
            <w:r>
              <w:t>Negotiations</w:t>
            </w:r>
          </w:p>
        </w:tc>
        <w:tc>
          <w:tcPr>
            <w:tcW w:w="2814" w:type="dxa"/>
          </w:tcPr>
          <w:p w:rsidR="0028178A" w:rsidRDefault="00AE7539" w:rsidP="000A2C01">
            <w:pPr>
              <w:jc w:val="center"/>
            </w:pPr>
            <w:r>
              <w:t>0</w:t>
            </w:r>
            <w:r w:rsidR="00621685">
              <w:t>3</w:t>
            </w:r>
            <w:r w:rsidR="00093276">
              <w:t>/2</w:t>
            </w:r>
            <w:r w:rsidR="000A2C01">
              <w:t>9</w:t>
            </w:r>
            <w:r w:rsidR="00093276">
              <w:t>/2010</w:t>
            </w:r>
          </w:p>
        </w:tc>
        <w:tc>
          <w:tcPr>
            <w:tcW w:w="2814" w:type="dxa"/>
          </w:tcPr>
          <w:p w:rsidR="0028178A" w:rsidRDefault="00AE7539" w:rsidP="009C22E0">
            <w:pPr>
              <w:jc w:val="center"/>
            </w:pPr>
            <w:r>
              <w:t>04/26/2010</w:t>
            </w:r>
          </w:p>
        </w:tc>
      </w:tr>
      <w:tr w:rsidR="00FA6E9A">
        <w:tc>
          <w:tcPr>
            <w:tcW w:w="3948" w:type="dxa"/>
          </w:tcPr>
          <w:p w:rsidR="00FA6E9A" w:rsidRDefault="00FA6E9A" w:rsidP="00093276">
            <w:r>
              <w:t>Board approval</w:t>
            </w:r>
          </w:p>
        </w:tc>
        <w:tc>
          <w:tcPr>
            <w:tcW w:w="2814" w:type="dxa"/>
          </w:tcPr>
          <w:p w:rsidR="0028178A" w:rsidRDefault="00AE7539" w:rsidP="00B52559">
            <w:pPr>
              <w:jc w:val="center"/>
            </w:pPr>
            <w:r>
              <w:t>0</w:t>
            </w:r>
            <w:r w:rsidR="00B52559">
              <w:t>5</w:t>
            </w:r>
            <w:r w:rsidR="00093276">
              <w:t>/2</w:t>
            </w:r>
            <w:r w:rsidR="00B52559">
              <w:t>7</w:t>
            </w:r>
            <w:r w:rsidR="00093276">
              <w:t>/2010</w:t>
            </w:r>
          </w:p>
        </w:tc>
        <w:tc>
          <w:tcPr>
            <w:tcW w:w="2814" w:type="dxa"/>
          </w:tcPr>
          <w:p w:rsidR="0028178A" w:rsidRDefault="00AE7539" w:rsidP="009C22E0">
            <w:pPr>
              <w:jc w:val="center"/>
            </w:pPr>
            <w:r>
              <w:t>05/27/2010</w:t>
            </w:r>
          </w:p>
        </w:tc>
      </w:tr>
      <w:tr w:rsidR="00FA6E9A">
        <w:tc>
          <w:tcPr>
            <w:tcW w:w="3948" w:type="dxa"/>
          </w:tcPr>
          <w:p w:rsidR="00FA6E9A" w:rsidRDefault="00FA6E9A" w:rsidP="005C2B1E">
            <w:r>
              <w:t>Planned date of effectiveness</w:t>
            </w:r>
          </w:p>
        </w:tc>
        <w:tc>
          <w:tcPr>
            <w:tcW w:w="2814" w:type="dxa"/>
          </w:tcPr>
          <w:p w:rsidR="0028178A" w:rsidRDefault="00AE7539" w:rsidP="009C22E0">
            <w:pPr>
              <w:jc w:val="center"/>
            </w:pPr>
            <w:r>
              <w:t>09/15/2010</w:t>
            </w:r>
          </w:p>
        </w:tc>
        <w:tc>
          <w:tcPr>
            <w:tcW w:w="2814" w:type="dxa"/>
          </w:tcPr>
          <w:p w:rsidR="0028178A" w:rsidRDefault="0028178A" w:rsidP="009C22E0">
            <w:pPr>
              <w:jc w:val="center"/>
            </w:pPr>
          </w:p>
        </w:tc>
      </w:tr>
      <w:tr w:rsidR="00FA6E9A">
        <w:tc>
          <w:tcPr>
            <w:tcW w:w="3948" w:type="dxa"/>
          </w:tcPr>
          <w:p w:rsidR="00FA6E9A" w:rsidRDefault="00FA6E9A" w:rsidP="005C2B1E">
            <w:r>
              <w:t>Planned date of mid-term review</w:t>
            </w:r>
          </w:p>
        </w:tc>
        <w:tc>
          <w:tcPr>
            <w:tcW w:w="2814" w:type="dxa"/>
          </w:tcPr>
          <w:p w:rsidR="0028178A" w:rsidRDefault="00AE7539" w:rsidP="00AE7539">
            <w:pPr>
              <w:jc w:val="center"/>
            </w:pPr>
            <w:r>
              <w:t>09/15/2011</w:t>
            </w:r>
          </w:p>
        </w:tc>
        <w:tc>
          <w:tcPr>
            <w:tcW w:w="2814" w:type="dxa"/>
          </w:tcPr>
          <w:p w:rsidR="0028178A" w:rsidRDefault="0028178A" w:rsidP="009C22E0">
            <w:pPr>
              <w:jc w:val="center"/>
            </w:pPr>
          </w:p>
        </w:tc>
      </w:tr>
      <w:tr w:rsidR="00FA6E9A">
        <w:tc>
          <w:tcPr>
            <w:tcW w:w="3948" w:type="dxa"/>
            <w:tcBorders>
              <w:bottom w:val="single" w:sz="12" w:space="0" w:color="auto"/>
            </w:tcBorders>
          </w:tcPr>
          <w:p w:rsidR="00FA6E9A" w:rsidRDefault="00FA6E9A" w:rsidP="005C2B1E">
            <w:r>
              <w:t>Planned closing date</w:t>
            </w:r>
          </w:p>
        </w:tc>
        <w:tc>
          <w:tcPr>
            <w:tcW w:w="2814" w:type="dxa"/>
            <w:tcBorders>
              <w:bottom w:val="single" w:sz="12" w:space="0" w:color="auto"/>
            </w:tcBorders>
          </w:tcPr>
          <w:p w:rsidR="0028178A" w:rsidRDefault="00AE7539" w:rsidP="009C22E0">
            <w:pPr>
              <w:jc w:val="center"/>
            </w:pPr>
            <w:r>
              <w:t>05/26/2010</w:t>
            </w:r>
          </w:p>
        </w:tc>
        <w:tc>
          <w:tcPr>
            <w:tcW w:w="2814" w:type="dxa"/>
            <w:tcBorders>
              <w:bottom w:val="single" w:sz="12" w:space="0" w:color="auto"/>
            </w:tcBorders>
          </w:tcPr>
          <w:p w:rsidR="0028178A" w:rsidRDefault="0028178A" w:rsidP="009C22E0">
            <w:pPr>
              <w:jc w:val="center"/>
            </w:pPr>
          </w:p>
        </w:tc>
      </w:tr>
    </w:tbl>
    <w:p w:rsidR="00FA6E9A" w:rsidRDefault="00FA6E9A" w:rsidP="005C2B1E"/>
    <w:p w:rsidR="00FA6E9A" w:rsidRDefault="00FA6E9A" w:rsidP="005C2B1E"/>
    <w:p w:rsidR="00FA6E9A" w:rsidRPr="00812277" w:rsidRDefault="00FA6E9A" w:rsidP="004553A8">
      <w:pPr>
        <w:numPr>
          <w:ilvl w:val="0"/>
          <w:numId w:val="16"/>
        </w:numPr>
        <w:spacing w:after="240"/>
        <w:rPr>
          <w:b/>
          <w:bCs/>
        </w:rPr>
      </w:pPr>
      <w:r w:rsidRPr="00812277">
        <w:rPr>
          <w:b/>
          <w:bCs/>
        </w:rPr>
        <w:t>Key institutions responsible for preparation of the project:</w:t>
      </w:r>
    </w:p>
    <w:p w:rsidR="0028178A" w:rsidRDefault="00FA6E9A">
      <w:r>
        <w:t xml:space="preserve">The overall project preparation process is under the leadership and coordination of the Ministry of Agriculture, represented by the Planning and Statistics Unit. The Ministry of Livestock and Fisheries, the Food Security Commissariat and the Permanent Assembly of Agricultural Chambers </w:t>
      </w:r>
    </w:p>
    <w:p w:rsidR="00FA6E9A" w:rsidRDefault="00FA6E9A" w:rsidP="005C2B1E"/>
    <w:p w:rsidR="00FA6E9A" w:rsidRPr="00812277" w:rsidRDefault="00FA6E9A" w:rsidP="004553A8">
      <w:pPr>
        <w:numPr>
          <w:ilvl w:val="0"/>
          <w:numId w:val="16"/>
        </w:numPr>
        <w:spacing w:after="240"/>
        <w:rPr>
          <w:b/>
          <w:bCs/>
        </w:rPr>
      </w:pPr>
      <w:r w:rsidRPr="00812277">
        <w:rPr>
          <w:b/>
          <w:bCs/>
        </w:rPr>
        <w:t>Bank staff and consultants who worked on the project included:</w:t>
      </w:r>
    </w:p>
    <w:tbl>
      <w:tblPr>
        <w:tblW w:w="0" w:type="auto"/>
        <w:tblBorders>
          <w:top w:val="single" w:sz="12" w:space="0" w:color="auto"/>
          <w:bottom w:val="single" w:sz="12" w:space="0" w:color="auto"/>
        </w:tblBorders>
        <w:tblLook w:val="0000"/>
      </w:tblPr>
      <w:tblGrid>
        <w:gridCol w:w="3108"/>
        <w:gridCol w:w="4560"/>
        <w:gridCol w:w="1908"/>
      </w:tblGrid>
      <w:tr w:rsidR="00FA6E9A" w:rsidRPr="00A349A6">
        <w:tc>
          <w:tcPr>
            <w:tcW w:w="3108" w:type="dxa"/>
            <w:tcBorders>
              <w:top w:val="single" w:sz="12" w:space="0" w:color="auto"/>
              <w:bottom w:val="single" w:sz="4" w:space="0" w:color="auto"/>
            </w:tcBorders>
          </w:tcPr>
          <w:p w:rsidR="00FA6E9A" w:rsidRPr="00A349A6" w:rsidRDefault="00FA6E9A" w:rsidP="005C2B1E">
            <w:r w:rsidRPr="00A349A6">
              <w:t>Name</w:t>
            </w:r>
          </w:p>
        </w:tc>
        <w:tc>
          <w:tcPr>
            <w:tcW w:w="4560" w:type="dxa"/>
            <w:tcBorders>
              <w:top w:val="single" w:sz="12" w:space="0" w:color="auto"/>
              <w:bottom w:val="single" w:sz="4" w:space="0" w:color="auto"/>
            </w:tcBorders>
          </w:tcPr>
          <w:p w:rsidR="0028178A" w:rsidRDefault="00FA6E9A" w:rsidP="009C22E0">
            <w:pPr>
              <w:jc w:val="center"/>
            </w:pPr>
            <w:r w:rsidRPr="00A349A6">
              <w:t>Title</w:t>
            </w:r>
          </w:p>
        </w:tc>
        <w:tc>
          <w:tcPr>
            <w:tcW w:w="1908" w:type="dxa"/>
            <w:tcBorders>
              <w:top w:val="single" w:sz="12" w:space="0" w:color="auto"/>
              <w:bottom w:val="single" w:sz="4" w:space="0" w:color="auto"/>
            </w:tcBorders>
          </w:tcPr>
          <w:p w:rsidR="0028178A" w:rsidRDefault="00FA6E9A" w:rsidP="009C22E0">
            <w:pPr>
              <w:jc w:val="center"/>
            </w:pPr>
            <w:r w:rsidRPr="00A349A6">
              <w:t>Unit</w:t>
            </w:r>
          </w:p>
        </w:tc>
      </w:tr>
      <w:tr w:rsidR="00FA6E9A" w:rsidRPr="00A349A6">
        <w:tc>
          <w:tcPr>
            <w:tcW w:w="3108" w:type="dxa"/>
            <w:tcBorders>
              <w:top w:val="single" w:sz="4" w:space="0" w:color="auto"/>
            </w:tcBorders>
          </w:tcPr>
          <w:p w:rsidR="00FA6E9A" w:rsidRPr="00A349A6" w:rsidRDefault="00FA6E9A" w:rsidP="005C2B1E">
            <w:r w:rsidRPr="00A349A6">
              <w:t xml:space="preserve">Olivier </w:t>
            </w:r>
            <w:r w:rsidRPr="00747B7F">
              <w:rPr>
                <w:smallCaps/>
              </w:rPr>
              <w:t>Durand</w:t>
            </w:r>
          </w:p>
        </w:tc>
        <w:tc>
          <w:tcPr>
            <w:tcW w:w="4560" w:type="dxa"/>
            <w:tcBorders>
              <w:top w:val="single" w:sz="4" w:space="0" w:color="auto"/>
            </w:tcBorders>
          </w:tcPr>
          <w:p w:rsidR="00FA6E9A" w:rsidRPr="00A349A6" w:rsidRDefault="00FA6E9A" w:rsidP="005C2B1E">
            <w:r w:rsidRPr="00A349A6">
              <w:t>Sr. Agricultural Specialist (TTL)</w:t>
            </w:r>
          </w:p>
        </w:tc>
        <w:tc>
          <w:tcPr>
            <w:tcW w:w="1908" w:type="dxa"/>
            <w:tcBorders>
              <w:top w:val="single" w:sz="4" w:space="0" w:color="auto"/>
            </w:tcBorders>
          </w:tcPr>
          <w:p w:rsidR="0028178A" w:rsidRDefault="00FA6E9A" w:rsidP="009C22E0">
            <w:pPr>
              <w:jc w:val="center"/>
            </w:pPr>
            <w:r w:rsidRPr="00A349A6">
              <w:t>AFTAR</w:t>
            </w:r>
          </w:p>
        </w:tc>
      </w:tr>
      <w:tr w:rsidR="00FA6E9A" w:rsidRPr="00A349A6">
        <w:tc>
          <w:tcPr>
            <w:tcW w:w="3108" w:type="dxa"/>
          </w:tcPr>
          <w:p w:rsidR="00FA6E9A" w:rsidRPr="00A349A6" w:rsidRDefault="00FA6E9A" w:rsidP="005C2B1E">
            <w:r w:rsidRPr="00A349A6">
              <w:t xml:space="preserve">Agadiou </w:t>
            </w:r>
            <w:r w:rsidRPr="00747B7F">
              <w:rPr>
                <w:smallCaps/>
              </w:rPr>
              <w:t>Dama</w:t>
            </w:r>
          </w:p>
        </w:tc>
        <w:tc>
          <w:tcPr>
            <w:tcW w:w="4560" w:type="dxa"/>
          </w:tcPr>
          <w:p w:rsidR="00FA6E9A" w:rsidRPr="00A349A6" w:rsidRDefault="00FA6E9A" w:rsidP="005C2B1E">
            <w:r w:rsidRPr="00A349A6">
              <w:t>Sr. Agricultural Specialist</w:t>
            </w:r>
          </w:p>
        </w:tc>
        <w:tc>
          <w:tcPr>
            <w:tcW w:w="1908" w:type="dxa"/>
          </w:tcPr>
          <w:p w:rsidR="0028178A" w:rsidRDefault="00FA6E9A" w:rsidP="009C22E0">
            <w:pPr>
              <w:jc w:val="center"/>
            </w:pPr>
            <w:r>
              <w:t>AFTAR</w:t>
            </w:r>
          </w:p>
        </w:tc>
      </w:tr>
      <w:tr w:rsidR="00FA6E9A" w:rsidRPr="00A349A6">
        <w:tc>
          <w:tcPr>
            <w:tcW w:w="3108" w:type="dxa"/>
          </w:tcPr>
          <w:p w:rsidR="00FA6E9A" w:rsidRPr="00A349A6" w:rsidDel="00C94905" w:rsidRDefault="00FA6E9A" w:rsidP="005C2B1E">
            <w:r w:rsidRPr="00A349A6">
              <w:t xml:space="preserve">Yéyandé </w:t>
            </w:r>
            <w:r w:rsidRPr="00747B7F">
              <w:rPr>
                <w:smallCaps/>
              </w:rPr>
              <w:t>Sangho</w:t>
            </w:r>
          </w:p>
        </w:tc>
        <w:tc>
          <w:tcPr>
            <w:tcW w:w="4560" w:type="dxa"/>
          </w:tcPr>
          <w:p w:rsidR="00FA6E9A" w:rsidRPr="00A349A6" w:rsidDel="00C94905" w:rsidRDefault="00FA6E9A" w:rsidP="005C2B1E">
            <w:r w:rsidRPr="00A349A6">
              <w:t>Sr. Operations Officer</w:t>
            </w:r>
          </w:p>
        </w:tc>
        <w:tc>
          <w:tcPr>
            <w:tcW w:w="1908" w:type="dxa"/>
          </w:tcPr>
          <w:p w:rsidR="0028178A" w:rsidRDefault="00FA6E9A" w:rsidP="009C22E0">
            <w:pPr>
              <w:jc w:val="center"/>
            </w:pPr>
            <w:r>
              <w:t>AFTAR</w:t>
            </w:r>
          </w:p>
        </w:tc>
      </w:tr>
      <w:tr w:rsidR="00FA6E9A" w:rsidRPr="00A349A6">
        <w:tc>
          <w:tcPr>
            <w:tcW w:w="3108" w:type="dxa"/>
          </w:tcPr>
          <w:p w:rsidR="00FA6E9A" w:rsidRPr="00A349A6" w:rsidRDefault="00FA6E9A" w:rsidP="005C2B1E">
            <w:r w:rsidRPr="00A349A6">
              <w:t xml:space="preserve">François </w:t>
            </w:r>
            <w:r w:rsidRPr="00747B7F">
              <w:rPr>
                <w:smallCaps/>
              </w:rPr>
              <w:t>Onimus</w:t>
            </w:r>
          </w:p>
        </w:tc>
        <w:tc>
          <w:tcPr>
            <w:tcW w:w="4560" w:type="dxa"/>
          </w:tcPr>
          <w:p w:rsidR="00FA6E9A" w:rsidRPr="00A349A6" w:rsidRDefault="00FA6E9A" w:rsidP="005C2B1E">
            <w:r w:rsidRPr="00A349A6">
              <w:t>Sr. Irrigation Specialist</w:t>
            </w:r>
          </w:p>
        </w:tc>
        <w:tc>
          <w:tcPr>
            <w:tcW w:w="1908" w:type="dxa"/>
          </w:tcPr>
          <w:p w:rsidR="0028178A" w:rsidRDefault="00FA6E9A" w:rsidP="009C22E0">
            <w:pPr>
              <w:jc w:val="center"/>
            </w:pPr>
            <w:r>
              <w:t>AFTWR</w:t>
            </w:r>
          </w:p>
        </w:tc>
      </w:tr>
      <w:tr w:rsidR="00FA6E9A" w:rsidRPr="00A349A6">
        <w:tc>
          <w:tcPr>
            <w:tcW w:w="3108" w:type="dxa"/>
          </w:tcPr>
          <w:p w:rsidR="00FA6E9A" w:rsidRPr="00A349A6" w:rsidRDefault="00FA6E9A" w:rsidP="005C2B1E">
            <w:r w:rsidRPr="00A349A6">
              <w:t xml:space="preserve">Stéphane </w:t>
            </w:r>
            <w:r w:rsidRPr="00747B7F">
              <w:rPr>
                <w:smallCaps/>
              </w:rPr>
              <w:t>Forman</w:t>
            </w:r>
          </w:p>
        </w:tc>
        <w:tc>
          <w:tcPr>
            <w:tcW w:w="4560" w:type="dxa"/>
          </w:tcPr>
          <w:p w:rsidR="00FA6E9A" w:rsidRPr="00A349A6" w:rsidRDefault="00FA6E9A" w:rsidP="005C2B1E">
            <w:r w:rsidRPr="00A349A6">
              <w:t>Livestock Specialist</w:t>
            </w:r>
          </w:p>
        </w:tc>
        <w:tc>
          <w:tcPr>
            <w:tcW w:w="1908" w:type="dxa"/>
          </w:tcPr>
          <w:p w:rsidR="0028178A" w:rsidRDefault="00FA6E9A" w:rsidP="009C22E0">
            <w:pPr>
              <w:jc w:val="center"/>
            </w:pPr>
            <w:r>
              <w:t>AFTAR</w:t>
            </w:r>
          </w:p>
        </w:tc>
      </w:tr>
      <w:tr w:rsidR="00473DD6" w:rsidRPr="00A349A6">
        <w:tc>
          <w:tcPr>
            <w:tcW w:w="3108" w:type="dxa"/>
          </w:tcPr>
          <w:p w:rsidR="00473DD6" w:rsidRDefault="00473DD6" w:rsidP="00473DD6">
            <w:r>
              <w:t xml:space="preserve">Christian </w:t>
            </w:r>
            <w:r w:rsidRPr="00114E0A">
              <w:rPr>
                <w:smallCaps/>
              </w:rPr>
              <w:t>B</w:t>
            </w:r>
            <w:r>
              <w:rPr>
                <w:smallCaps/>
              </w:rPr>
              <w:t>erger</w:t>
            </w:r>
          </w:p>
        </w:tc>
        <w:tc>
          <w:tcPr>
            <w:tcW w:w="4560" w:type="dxa"/>
          </w:tcPr>
          <w:p w:rsidR="00473DD6" w:rsidRDefault="00473DD6" w:rsidP="005C2B1E">
            <w:r w:rsidRPr="00A349A6">
              <w:t>Sr. Agricultural Specialist</w:t>
            </w:r>
          </w:p>
        </w:tc>
        <w:tc>
          <w:tcPr>
            <w:tcW w:w="1908" w:type="dxa"/>
          </w:tcPr>
          <w:p w:rsidR="00473DD6" w:rsidRDefault="00473DD6" w:rsidP="009C22E0">
            <w:pPr>
              <w:jc w:val="center"/>
            </w:pPr>
            <w:r>
              <w:t>AFTAR</w:t>
            </w:r>
          </w:p>
        </w:tc>
      </w:tr>
      <w:tr w:rsidR="001E7489" w:rsidRPr="00A349A6" w:rsidTr="003F6DFB">
        <w:tc>
          <w:tcPr>
            <w:tcW w:w="3108" w:type="dxa"/>
          </w:tcPr>
          <w:p w:rsidR="001E7489" w:rsidRPr="00A349A6" w:rsidRDefault="001E7489" w:rsidP="003F6DFB">
            <w:r w:rsidRPr="002D7EB8">
              <w:rPr>
                <w:sz w:val="22"/>
              </w:rPr>
              <w:t xml:space="preserve">Pauline </w:t>
            </w:r>
            <w:r w:rsidRPr="00621685">
              <w:rPr>
                <w:sz w:val="22"/>
              </w:rPr>
              <w:t>McPHERSON</w:t>
            </w:r>
          </w:p>
        </w:tc>
        <w:tc>
          <w:tcPr>
            <w:tcW w:w="4560" w:type="dxa"/>
          </w:tcPr>
          <w:p w:rsidR="001E7489" w:rsidRDefault="001E7489" w:rsidP="003F6DFB">
            <w:r>
              <w:t>Operations Officer</w:t>
            </w:r>
          </w:p>
        </w:tc>
        <w:tc>
          <w:tcPr>
            <w:tcW w:w="1908" w:type="dxa"/>
          </w:tcPr>
          <w:p w:rsidR="001E7489" w:rsidRDefault="001E7489" w:rsidP="003F6DFB">
            <w:pPr>
              <w:jc w:val="center"/>
            </w:pPr>
            <w:r>
              <w:t>AFTAR</w:t>
            </w:r>
          </w:p>
        </w:tc>
      </w:tr>
      <w:tr w:rsidR="00473DD6" w:rsidRPr="00A349A6">
        <w:tc>
          <w:tcPr>
            <w:tcW w:w="3108" w:type="dxa"/>
          </w:tcPr>
          <w:p w:rsidR="00473DD6" w:rsidRDefault="00473DD6" w:rsidP="00473DD6">
            <w:r>
              <w:t xml:space="preserve">Ziva </w:t>
            </w:r>
            <w:r w:rsidRPr="00114E0A">
              <w:rPr>
                <w:smallCaps/>
              </w:rPr>
              <w:t>Razafintsalama</w:t>
            </w:r>
          </w:p>
        </w:tc>
        <w:tc>
          <w:tcPr>
            <w:tcW w:w="4560" w:type="dxa"/>
          </w:tcPr>
          <w:p w:rsidR="00473DD6" w:rsidRDefault="00473DD6" w:rsidP="005C2B1E">
            <w:r w:rsidRPr="00A349A6">
              <w:t xml:space="preserve">Sr. </w:t>
            </w:r>
            <w:r>
              <w:t xml:space="preserve">Rural Development </w:t>
            </w:r>
            <w:r w:rsidRPr="00A349A6">
              <w:t>Specialist</w:t>
            </w:r>
          </w:p>
        </w:tc>
        <w:tc>
          <w:tcPr>
            <w:tcW w:w="1908" w:type="dxa"/>
          </w:tcPr>
          <w:p w:rsidR="00473DD6" w:rsidRDefault="00473DD6" w:rsidP="009C22E0">
            <w:pPr>
              <w:jc w:val="center"/>
            </w:pPr>
            <w:r>
              <w:t>AFTAR</w:t>
            </w:r>
          </w:p>
        </w:tc>
      </w:tr>
      <w:tr w:rsidR="001E7489" w:rsidRPr="00A349A6" w:rsidTr="003F6DFB">
        <w:tc>
          <w:tcPr>
            <w:tcW w:w="3108" w:type="dxa"/>
          </w:tcPr>
          <w:p w:rsidR="001E7489" w:rsidRPr="00A349A6" w:rsidRDefault="001E7489" w:rsidP="003F6DFB">
            <w:r w:rsidRPr="00A349A6">
              <w:t xml:space="preserve">Moussa </w:t>
            </w:r>
            <w:r w:rsidRPr="00747B7F">
              <w:rPr>
                <w:smallCaps/>
              </w:rPr>
              <w:t>Sidibé</w:t>
            </w:r>
          </w:p>
        </w:tc>
        <w:tc>
          <w:tcPr>
            <w:tcW w:w="4560" w:type="dxa"/>
          </w:tcPr>
          <w:p w:rsidR="001E7489" w:rsidRDefault="001E7489" w:rsidP="003F6DFB">
            <w:r w:rsidRPr="00A349A6">
              <w:t>Program Assistant</w:t>
            </w:r>
          </w:p>
        </w:tc>
        <w:tc>
          <w:tcPr>
            <w:tcW w:w="1908" w:type="dxa"/>
          </w:tcPr>
          <w:p w:rsidR="001E7489" w:rsidRDefault="001E7489" w:rsidP="003F6DFB">
            <w:pPr>
              <w:jc w:val="center"/>
            </w:pPr>
            <w:r>
              <w:t>AFMML</w:t>
            </w:r>
          </w:p>
        </w:tc>
      </w:tr>
      <w:tr w:rsidR="00473DD6" w:rsidRPr="00A349A6">
        <w:tc>
          <w:tcPr>
            <w:tcW w:w="3108" w:type="dxa"/>
          </w:tcPr>
          <w:p w:rsidR="00473DD6" w:rsidRDefault="00473DD6" w:rsidP="00473DD6">
            <w:r w:rsidRPr="00A349A6">
              <w:t>Marie-Cl</w:t>
            </w:r>
            <w:r>
              <w:t>audine</w:t>
            </w:r>
            <w:r w:rsidRPr="00A349A6">
              <w:t xml:space="preserve"> </w:t>
            </w:r>
            <w:r w:rsidRPr="00747B7F">
              <w:rPr>
                <w:smallCaps/>
              </w:rPr>
              <w:t>Fundi</w:t>
            </w:r>
          </w:p>
        </w:tc>
        <w:tc>
          <w:tcPr>
            <w:tcW w:w="4560" w:type="dxa"/>
          </w:tcPr>
          <w:p w:rsidR="00473DD6" w:rsidRDefault="00473DD6" w:rsidP="005C2B1E">
            <w:r w:rsidRPr="00A349A6">
              <w:t>Program Assistant</w:t>
            </w:r>
          </w:p>
        </w:tc>
        <w:tc>
          <w:tcPr>
            <w:tcW w:w="1908" w:type="dxa"/>
          </w:tcPr>
          <w:p w:rsidR="00473DD6" w:rsidRDefault="00473DD6" w:rsidP="009C22E0">
            <w:pPr>
              <w:jc w:val="center"/>
            </w:pPr>
            <w:r>
              <w:t>AFTAR</w:t>
            </w:r>
          </w:p>
        </w:tc>
      </w:tr>
      <w:tr w:rsidR="00473DD6" w:rsidRPr="00A349A6">
        <w:tc>
          <w:tcPr>
            <w:tcW w:w="3108" w:type="dxa"/>
          </w:tcPr>
          <w:p w:rsidR="00473DD6" w:rsidRPr="00A349A6" w:rsidRDefault="00473DD6" w:rsidP="005C2B1E">
            <w:r w:rsidRPr="00A349A6">
              <w:t xml:space="preserve">Taoufiq </w:t>
            </w:r>
            <w:r w:rsidRPr="00747B7F">
              <w:rPr>
                <w:smallCaps/>
              </w:rPr>
              <w:t>Bennouna</w:t>
            </w:r>
          </w:p>
        </w:tc>
        <w:tc>
          <w:tcPr>
            <w:tcW w:w="4560" w:type="dxa"/>
          </w:tcPr>
          <w:p w:rsidR="00473DD6" w:rsidRPr="00A349A6" w:rsidRDefault="00473DD6" w:rsidP="005C2B1E">
            <w:r>
              <w:t>Sr. Natural Resource Management Specialist</w:t>
            </w:r>
          </w:p>
        </w:tc>
        <w:tc>
          <w:tcPr>
            <w:tcW w:w="1908" w:type="dxa"/>
          </w:tcPr>
          <w:p w:rsidR="00473DD6" w:rsidRDefault="00473DD6" w:rsidP="009C22E0">
            <w:pPr>
              <w:jc w:val="center"/>
            </w:pPr>
            <w:r>
              <w:t>AFTEN</w:t>
            </w:r>
          </w:p>
        </w:tc>
      </w:tr>
      <w:tr w:rsidR="00473DD6" w:rsidRPr="00A349A6">
        <w:tc>
          <w:tcPr>
            <w:tcW w:w="3108" w:type="dxa"/>
          </w:tcPr>
          <w:p w:rsidR="00473DD6" w:rsidRPr="00A349A6" w:rsidRDefault="00473DD6" w:rsidP="005C2B1E">
            <w:r w:rsidRPr="00A349A6">
              <w:t xml:space="preserve">Amadou </w:t>
            </w:r>
            <w:r w:rsidRPr="00747B7F">
              <w:rPr>
                <w:smallCaps/>
              </w:rPr>
              <w:t>Konaré</w:t>
            </w:r>
          </w:p>
        </w:tc>
        <w:tc>
          <w:tcPr>
            <w:tcW w:w="4560" w:type="dxa"/>
          </w:tcPr>
          <w:p w:rsidR="00473DD6" w:rsidRPr="00A349A6" w:rsidRDefault="00473DD6" w:rsidP="005C2B1E">
            <w:r w:rsidRPr="00A349A6">
              <w:t>Sr. Environmental Specialist</w:t>
            </w:r>
          </w:p>
        </w:tc>
        <w:tc>
          <w:tcPr>
            <w:tcW w:w="1908" w:type="dxa"/>
          </w:tcPr>
          <w:p w:rsidR="00473DD6" w:rsidRDefault="00473DD6" w:rsidP="009C22E0">
            <w:pPr>
              <w:jc w:val="center"/>
            </w:pPr>
            <w:r>
              <w:t>AFTEN</w:t>
            </w:r>
          </w:p>
        </w:tc>
      </w:tr>
      <w:tr w:rsidR="00621685" w:rsidRPr="00A349A6">
        <w:tc>
          <w:tcPr>
            <w:tcW w:w="3108" w:type="dxa"/>
          </w:tcPr>
          <w:p w:rsidR="00621685" w:rsidRDefault="002D7EB8" w:rsidP="00621685">
            <w:r w:rsidRPr="002D7EB8">
              <w:rPr>
                <w:sz w:val="22"/>
              </w:rPr>
              <w:t>E</w:t>
            </w:r>
            <w:r w:rsidR="00621685">
              <w:rPr>
                <w:sz w:val="22"/>
              </w:rPr>
              <w:t>rika</w:t>
            </w:r>
            <w:r w:rsidR="00621685" w:rsidRPr="00621685">
              <w:t xml:space="preserve"> S</w:t>
            </w:r>
            <w:r w:rsidRPr="002D7EB8">
              <w:rPr>
                <w:sz w:val="20"/>
              </w:rPr>
              <w:t>TYGER</w:t>
            </w:r>
          </w:p>
        </w:tc>
        <w:tc>
          <w:tcPr>
            <w:tcW w:w="4560" w:type="dxa"/>
          </w:tcPr>
          <w:p w:rsidR="00621685" w:rsidRDefault="001E7489" w:rsidP="005C2B1E">
            <w:r>
              <w:t xml:space="preserve">Environment </w:t>
            </w:r>
            <w:r w:rsidR="00621685">
              <w:t>Consultant</w:t>
            </w:r>
          </w:p>
        </w:tc>
        <w:tc>
          <w:tcPr>
            <w:tcW w:w="1908" w:type="dxa"/>
          </w:tcPr>
          <w:p w:rsidR="00621685" w:rsidRDefault="00621685" w:rsidP="009C22E0">
            <w:pPr>
              <w:jc w:val="center"/>
            </w:pPr>
            <w:r>
              <w:t>AFTEN</w:t>
            </w:r>
          </w:p>
        </w:tc>
      </w:tr>
      <w:tr w:rsidR="00473DD6" w:rsidRPr="00A349A6">
        <w:tc>
          <w:tcPr>
            <w:tcW w:w="3108" w:type="dxa"/>
          </w:tcPr>
          <w:p w:rsidR="00473DD6" w:rsidRPr="00A349A6" w:rsidRDefault="00473DD6" w:rsidP="005C2B1E">
            <w:r>
              <w:t>Salamata B</w:t>
            </w:r>
            <w:r w:rsidRPr="00114E0A">
              <w:rPr>
                <w:smallCaps/>
              </w:rPr>
              <w:t>al</w:t>
            </w:r>
          </w:p>
        </w:tc>
        <w:tc>
          <w:tcPr>
            <w:tcW w:w="4560" w:type="dxa"/>
          </w:tcPr>
          <w:p w:rsidR="00473DD6" w:rsidRPr="00A349A6" w:rsidRDefault="00473DD6" w:rsidP="005C2B1E">
            <w:r>
              <w:t>Sr. Social Development Specialist</w:t>
            </w:r>
          </w:p>
        </w:tc>
        <w:tc>
          <w:tcPr>
            <w:tcW w:w="1908" w:type="dxa"/>
          </w:tcPr>
          <w:p w:rsidR="00473DD6" w:rsidRDefault="00473DD6" w:rsidP="009C22E0">
            <w:pPr>
              <w:jc w:val="center"/>
            </w:pPr>
            <w:r>
              <w:t>AFTCS</w:t>
            </w:r>
          </w:p>
        </w:tc>
      </w:tr>
      <w:tr w:rsidR="001E7489" w:rsidRPr="00A349A6" w:rsidTr="003F6DFB">
        <w:tc>
          <w:tcPr>
            <w:tcW w:w="3108" w:type="dxa"/>
          </w:tcPr>
          <w:p w:rsidR="001E7489" w:rsidRPr="00A349A6" w:rsidRDefault="001E7489" w:rsidP="003F6DFB">
            <w:r w:rsidRPr="00A349A6">
              <w:t xml:space="preserve">Claire </w:t>
            </w:r>
            <w:r w:rsidRPr="00747B7F">
              <w:rPr>
                <w:smallCaps/>
              </w:rPr>
              <w:t>Harasty</w:t>
            </w:r>
          </w:p>
        </w:tc>
        <w:tc>
          <w:tcPr>
            <w:tcW w:w="4560" w:type="dxa"/>
          </w:tcPr>
          <w:p w:rsidR="001E7489" w:rsidRPr="00A349A6" w:rsidRDefault="001E7489" w:rsidP="003F6DFB">
            <w:r w:rsidRPr="00A349A6">
              <w:t>Poverty Economist</w:t>
            </w:r>
          </w:p>
        </w:tc>
        <w:tc>
          <w:tcPr>
            <w:tcW w:w="1908" w:type="dxa"/>
          </w:tcPr>
          <w:p w:rsidR="001E7489" w:rsidRDefault="001E7489" w:rsidP="003F6DFB">
            <w:pPr>
              <w:jc w:val="center"/>
            </w:pPr>
            <w:r>
              <w:t>PREM</w:t>
            </w:r>
          </w:p>
        </w:tc>
      </w:tr>
      <w:tr w:rsidR="00473DD6" w:rsidRPr="00A349A6">
        <w:tc>
          <w:tcPr>
            <w:tcW w:w="3108" w:type="dxa"/>
          </w:tcPr>
          <w:p w:rsidR="00473DD6" w:rsidRPr="00A349A6" w:rsidRDefault="00473DD6" w:rsidP="005C2B1E">
            <w:r w:rsidRPr="00A349A6">
              <w:t xml:space="preserve">Djibrilla </w:t>
            </w:r>
            <w:r w:rsidRPr="00747B7F">
              <w:rPr>
                <w:smallCaps/>
              </w:rPr>
              <w:t>Issa</w:t>
            </w:r>
          </w:p>
        </w:tc>
        <w:tc>
          <w:tcPr>
            <w:tcW w:w="4560" w:type="dxa"/>
          </w:tcPr>
          <w:p w:rsidR="00473DD6" w:rsidRPr="00A349A6" w:rsidRDefault="00473DD6" w:rsidP="005C2B1E">
            <w:r w:rsidRPr="00A349A6">
              <w:t xml:space="preserve">Sr. Financial Specialist </w:t>
            </w:r>
          </w:p>
        </w:tc>
        <w:tc>
          <w:tcPr>
            <w:tcW w:w="1908" w:type="dxa"/>
          </w:tcPr>
          <w:p w:rsidR="00473DD6" w:rsidRDefault="00473DD6" w:rsidP="009C22E0">
            <w:pPr>
              <w:jc w:val="center"/>
            </w:pPr>
            <w:r>
              <w:t>AFTFP</w:t>
            </w:r>
          </w:p>
        </w:tc>
      </w:tr>
      <w:tr w:rsidR="001E7489" w:rsidRPr="00A349A6" w:rsidTr="003F6DFB">
        <w:tc>
          <w:tcPr>
            <w:tcW w:w="3108" w:type="dxa"/>
          </w:tcPr>
          <w:p w:rsidR="001E7489" w:rsidRPr="00A349A6" w:rsidRDefault="001E7489" w:rsidP="003F6DFB">
            <w:r w:rsidRPr="00A349A6">
              <w:t xml:space="preserve">Daria </w:t>
            </w:r>
            <w:r w:rsidRPr="00747B7F">
              <w:rPr>
                <w:smallCaps/>
              </w:rPr>
              <w:t>Goldstein</w:t>
            </w:r>
          </w:p>
        </w:tc>
        <w:tc>
          <w:tcPr>
            <w:tcW w:w="4560" w:type="dxa"/>
          </w:tcPr>
          <w:p w:rsidR="001E7489" w:rsidRPr="00A349A6" w:rsidRDefault="001E7489" w:rsidP="003F6DFB">
            <w:r w:rsidRPr="00A349A6">
              <w:t>Sr. Counsel</w:t>
            </w:r>
          </w:p>
        </w:tc>
        <w:tc>
          <w:tcPr>
            <w:tcW w:w="1908" w:type="dxa"/>
          </w:tcPr>
          <w:p w:rsidR="001E7489" w:rsidRDefault="001E7489" w:rsidP="003F6DFB">
            <w:pPr>
              <w:jc w:val="center"/>
            </w:pPr>
            <w:r>
              <w:t>LEGAF</w:t>
            </w:r>
          </w:p>
        </w:tc>
      </w:tr>
      <w:tr w:rsidR="00473DD6" w:rsidRPr="00A349A6">
        <w:tc>
          <w:tcPr>
            <w:tcW w:w="3108" w:type="dxa"/>
          </w:tcPr>
          <w:p w:rsidR="00473DD6" w:rsidRPr="00A349A6" w:rsidRDefault="00473DD6" w:rsidP="005C2B1E">
            <w:r>
              <w:t xml:space="preserve">Rokhayatou </w:t>
            </w:r>
            <w:r w:rsidRPr="00114E0A">
              <w:rPr>
                <w:smallCaps/>
              </w:rPr>
              <w:t>Samb</w:t>
            </w:r>
          </w:p>
        </w:tc>
        <w:tc>
          <w:tcPr>
            <w:tcW w:w="4560" w:type="dxa"/>
          </w:tcPr>
          <w:p w:rsidR="00473DD6" w:rsidRPr="00A349A6" w:rsidRDefault="00473DD6" w:rsidP="005C2B1E">
            <w:r w:rsidRPr="00A349A6">
              <w:t>Sr. Procurement Specialist</w:t>
            </w:r>
          </w:p>
        </w:tc>
        <w:tc>
          <w:tcPr>
            <w:tcW w:w="1908" w:type="dxa"/>
          </w:tcPr>
          <w:p w:rsidR="00473DD6" w:rsidRDefault="00473DD6" w:rsidP="009C22E0">
            <w:pPr>
              <w:jc w:val="center"/>
            </w:pPr>
            <w:r>
              <w:t>AFTPC</w:t>
            </w:r>
          </w:p>
        </w:tc>
      </w:tr>
      <w:tr w:rsidR="00473DD6" w:rsidRPr="00A349A6">
        <w:tc>
          <w:tcPr>
            <w:tcW w:w="3108" w:type="dxa"/>
          </w:tcPr>
          <w:p w:rsidR="00473DD6" w:rsidRPr="00A349A6" w:rsidRDefault="00473DD6" w:rsidP="005C2B1E">
            <w:r w:rsidRPr="00A349A6">
              <w:t xml:space="preserve">Maïmouna </w:t>
            </w:r>
            <w:r w:rsidRPr="00747B7F">
              <w:rPr>
                <w:smallCaps/>
              </w:rPr>
              <w:t>Fam</w:t>
            </w:r>
          </w:p>
        </w:tc>
        <w:tc>
          <w:tcPr>
            <w:tcW w:w="4560" w:type="dxa"/>
          </w:tcPr>
          <w:p w:rsidR="00473DD6" w:rsidRPr="00A349A6" w:rsidRDefault="00473DD6" w:rsidP="005C2B1E">
            <w:r w:rsidRPr="00A349A6">
              <w:t>Sr. Financial Mgt Specialist</w:t>
            </w:r>
          </w:p>
        </w:tc>
        <w:tc>
          <w:tcPr>
            <w:tcW w:w="1908" w:type="dxa"/>
          </w:tcPr>
          <w:p w:rsidR="00473DD6" w:rsidRDefault="00473DD6" w:rsidP="009C22E0">
            <w:pPr>
              <w:jc w:val="center"/>
            </w:pPr>
            <w:r>
              <w:t>AFTFM</w:t>
            </w:r>
          </w:p>
        </w:tc>
      </w:tr>
      <w:tr w:rsidR="001E7489" w:rsidRPr="00A349A6" w:rsidTr="003F6DFB">
        <w:tc>
          <w:tcPr>
            <w:tcW w:w="3108" w:type="dxa"/>
          </w:tcPr>
          <w:p w:rsidR="001E7489" w:rsidRPr="00A349A6" w:rsidRDefault="001E7489" w:rsidP="003F6DFB">
            <w:r>
              <w:lastRenderedPageBreak/>
              <w:t xml:space="preserve">Wolfgang </w:t>
            </w:r>
            <w:r w:rsidRPr="001E7489">
              <w:rPr>
                <w:smallCaps/>
              </w:rPr>
              <w:t>Chadab</w:t>
            </w:r>
          </w:p>
        </w:tc>
        <w:tc>
          <w:tcPr>
            <w:tcW w:w="4560" w:type="dxa"/>
          </w:tcPr>
          <w:p w:rsidR="001E7489" w:rsidRPr="00A349A6" w:rsidRDefault="001E7489" w:rsidP="003F6DFB">
            <w:r>
              <w:t>Sr. Finance Officer</w:t>
            </w:r>
          </w:p>
        </w:tc>
        <w:tc>
          <w:tcPr>
            <w:tcW w:w="1908" w:type="dxa"/>
          </w:tcPr>
          <w:p w:rsidR="001E7489" w:rsidRDefault="001E7489" w:rsidP="003F6DFB">
            <w:pPr>
              <w:jc w:val="center"/>
            </w:pPr>
            <w:r>
              <w:t>CTRFC</w:t>
            </w:r>
          </w:p>
        </w:tc>
      </w:tr>
      <w:tr w:rsidR="001C5FB5" w:rsidRPr="00A349A6" w:rsidTr="003F6DFB">
        <w:tc>
          <w:tcPr>
            <w:tcW w:w="3108" w:type="dxa"/>
          </w:tcPr>
          <w:p w:rsidR="001C5FB5" w:rsidRPr="00A349A6" w:rsidRDefault="001C5FB5" w:rsidP="003F6DFB">
            <w:r>
              <w:t xml:space="preserve">Léoplod </w:t>
            </w:r>
            <w:r w:rsidRPr="00AE7539">
              <w:rPr>
                <w:smallCaps/>
              </w:rPr>
              <w:t>Sarr</w:t>
            </w:r>
          </w:p>
        </w:tc>
        <w:tc>
          <w:tcPr>
            <w:tcW w:w="4560" w:type="dxa"/>
          </w:tcPr>
          <w:p w:rsidR="001C5FB5" w:rsidRPr="00A349A6" w:rsidRDefault="001C5FB5" w:rsidP="003F6DFB">
            <w:r>
              <w:t xml:space="preserve">Portfolio Manager </w:t>
            </w:r>
          </w:p>
        </w:tc>
        <w:tc>
          <w:tcPr>
            <w:tcW w:w="1908" w:type="dxa"/>
          </w:tcPr>
          <w:p w:rsidR="001C5FB5" w:rsidRDefault="001C5FB5" w:rsidP="003F6DFB">
            <w:pPr>
              <w:jc w:val="center"/>
            </w:pPr>
            <w:r>
              <w:t>IFAD</w:t>
            </w:r>
          </w:p>
        </w:tc>
      </w:tr>
      <w:tr w:rsidR="001C5FB5" w:rsidRPr="00A349A6" w:rsidTr="003F6DFB">
        <w:tc>
          <w:tcPr>
            <w:tcW w:w="3108" w:type="dxa"/>
          </w:tcPr>
          <w:p w:rsidR="001C5FB5" w:rsidRPr="00A349A6" w:rsidRDefault="001C5FB5" w:rsidP="003F6DFB">
            <w:r>
              <w:t xml:space="preserve">Bakary Sékou </w:t>
            </w:r>
            <w:r w:rsidRPr="00AE7539">
              <w:rPr>
                <w:smallCaps/>
              </w:rPr>
              <w:t>Coulibaly</w:t>
            </w:r>
          </w:p>
        </w:tc>
        <w:tc>
          <w:tcPr>
            <w:tcW w:w="4560" w:type="dxa"/>
          </w:tcPr>
          <w:p w:rsidR="001C5FB5" w:rsidRPr="00A349A6" w:rsidRDefault="001C5FB5" w:rsidP="003F6DFB">
            <w:r>
              <w:t>Sr. Agricultural Specialist</w:t>
            </w:r>
          </w:p>
        </w:tc>
        <w:tc>
          <w:tcPr>
            <w:tcW w:w="1908" w:type="dxa"/>
          </w:tcPr>
          <w:p w:rsidR="001C5FB5" w:rsidRDefault="001C5FB5" w:rsidP="003F6DFB">
            <w:pPr>
              <w:jc w:val="center"/>
            </w:pPr>
            <w:r>
              <w:t>IFAD</w:t>
            </w:r>
          </w:p>
        </w:tc>
      </w:tr>
      <w:tr w:rsidR="00AE7539" w:rsidRPr="00A349A6" w:rsidTr="003F6DFB">
        <w:tc>
          <w:tcPr>
            <w:tcW w:w="3108" w:type="dxa"/>
          </w:tcPr>
          <w:p w:rsidR="00AE7539" w:rsidRPr="00A349A6" w:rsidRDefault="00AE7539" w:rsidP="003F6DFB">
            <w:r>
              <w:t xml:space="preserve">Oury </w:t>
            </w:r>
            <w:r w:rsidRPr="00747B7F">
              <w:rPr>
                <w:smallCaps/>
              </w:rPr>
              <w:t>Diallo</w:t>
            </w:r>
          </w:p>
        </w:tc>
        <w:tc>
          <w:tcPr>
            <w:tcW w:w="4560" w:type="dxa"/>
          </w:tcPr>
          <w:p w:rsidR="00AE7539" w:rsidRPr="00A349A6" w:rsidRDefault="00AE7539" w:rsidP="003F6DFB">
            <w:r>
              <w:t>Rural Institutions Specialist</w:t>
            </w:r>
          </w:p>
        </w:tc>
        <w:tc>
          <w:tcPr>
            <w:tcW w:w="1908" w:type="dxa"/>
          </w:tcPr>
          <w:p w:rsidR="00AE7539" w:rsidRDefault="00AE7539" w:rsidP="003F6DFB">
            <w:pPr>
              <w:jc w:val="center"/>
            </w:pPr>
            <w:r w:rsidRPr="00A349A6">
              <w:t>FAO/CP</w:t>
            </w:r>
          </w:p>
        </w:tc>
      </w:tr>
      <w:tr w:rsidR="00AE7539" w:rsidRPr="00A349A6" w:rsidTr="003F6DFB">
        <w:tc>
          <w:tcPr>
            <w:tcW w:w="3108" w:type="dxa"/>
          </w:tcPr>
          <w:p w:rsidR="00AE7539" w:rsidRPr="00A349A6" w:rsidRDefault="00AE7539" w:rsidP="003F6DFB">
            <w:r>
              <w:t xml:space="preserve">Vincent </w:t>
            </w:r>
            <w:r w:rsidRPr="00AE7539">
              <w:rPr>
                <w:smallCaps/>
              </w:rPr>
              <w:t>Gleasener</w:t>
            </w:r>
          </w:p>
        </w:tc>
        <w:tc>
          <w:tcPr>
            <w:tcW w:w="4560" w:type="dxa"/>
          </w:tcPr>
          <w:p w:rsidR="00AE7539" w:rsidRPr="00A349A6" w:rsidRDefault="00AE7539" w:rsidP="003F6DFB">
            <w:r>
              <w:t>Economist</w:t>
            </w:r>
          </w:p>
        </w:tc>
        <w:tc>
          <w:tcPr>
            <w:tcW w:w="1908" w:type="dxa"/>
          </w:tcPr>
          <w:p w:rsidR="00AE7539" w:rsidRDefault="00AE7539" w:rsidP="003F6DFB">
            <w:pPr>
              <w:jc w:val="center"/>
            </w:pPr>
            <w:r>
              <w:t>FAO/CP</w:t>
            </w:r>
          </w:p>
        </w:tc>
      </w:tr>
      <w:tr w:rsidR="00AE7539" w:rsidRPr="00A349A6" w:rsidTr="003F6DFB">
        <w:tc>
          <w:tcPr>
            <w:tcW w:w="3108" w:type="dxa"/>
          </w:tcPr>
          <w:p w:rsidR="00AE7539" w:rsidRPr="00A349A6" w:rsidRDefault="00AE7539" w:rsidP="003F6DFB">
            <w:r>
              <w:t xml:space="preserve">Lazarre </w:t>
            </w:r>
            <w:r w:rsidRPr="00AE7539">
              <w:rPr>
                <w:smallCaps/>
              </w:rPr>
              <w:t>Hoton</w:t>
            </w:r>
          </w:p>
        </w:tc>
        <w:tc>
          <w:tcPr>
            <w:tcW w:w="4560" w:type="dxa"/>
          </w:tcPr>
          <w:p w:rsidR="00AE7539" w:rsidRPr="00A349A6" w:rsidRDefault="00AE7539" w:rsidP="003F6DFB">
            <w:r>
              <w:t>Economist</w:t>
            </w:r>
          </w:p>
        </w:tc>
        <w:tc>
          <w:tcPr>
            <w:tcW w:w="1908" w:type="dxa"/>
          </w:tcPr>
          <w:p w:rsidR="00AE7539" w:rsidRDefault="00AE7539" w:rsidP="003F6DFB">
            <w:pPr>
              <w:jc w:val="center"/>
            </w:pPr>
            <w:r>
              <w:t>FAO/CP</w:t>
            </w:r>
          </w:p>
        </w:tc>
      </w:tr>
      <w:tr w:rsidR="00AE7539" w:rsidRPr="00A349A6" w:rsidTr="003F6DFB">
        <w:tc>
          <w:tcPr>
            <w:tcW w:w="3108" w:type="dxa"/>
          </w:tcPr>
          <w:p w:rsidR="00AE7539" w:rsidRPr="00A349A6" w:rsidRDefault="00AE7539" w:rsidP="003F6DFB">
            <w:r>
              <w:t xml:space="preserve">Ibrahim </w:t>
            </w:r>
            <w:r w:rsidRPr="00AE7539">
              <w:rPr>
                <w:smallCaps/>
              </w:rPr>
              <w:t>Djido</w:t>
            </w:r>
          </w:p>
        </w:tc>
        <w:tc>
          <w:tcPr>
            <w:tcW w:w="4560" w:type="dxa"/>
          </w:tcPr>
          <w:p w:rsidR="00AE7539" w:rsidRPr="00A349A6" w:rsidRDefault="00AE7539" w:rsidP="003F6DFB">
            <w:r>
              <w:t>Irrigation Specialist</w:t>
            </w:r>
          </w:p>
        </w:tc>
        <w:tc>
          <w:tcPr>
            <w:tcW w:w="1908" w:type="dxa"/>
          </w:tcPr>
          <w:p w:rsidR="00AE7539" w:rsidRDefault="00AE7539" w:rsidP="003F6DFB">
            <w:pPr>
              <w:jc w:val="center"/>
            </w:pPr>
            <w:r>
              <w:t>FAO/CP</w:t>
            </w:r>
          </w:p>
        </w:tc>
      </w:tr>
      <w:tr w:rsidR="001C5FB5" w:rsidRPr="00A349A6" w:rsidTr="003F6DFB">
        <w:tc>
          <w:tcPr>
            <w:tcW w:w="3108" w:type="dxa"/>
          </w:tcPr>
          <w:p w:rsidR="001C5FB5" w:rsidRPr="00A349A6" w:rsidRDefault="001C5FB5" w:rsidP="003F6DFB">
            <w:r>
              <w:t xml:space="preserve">Michael </w:t>
            </w:r>
            <w:r w:rsidRPr="00747B7F">
              <w:rPr>
                <w:smallCaps/>
              </w:rPr>
              <w:t>Marx</w:t>
            </w:r>
          </w:p>
        </w:tc>
        <w:tc>
          <w:tcPr>
            <w:tcW w:w="4560" w:type="dxa"/>
          </w:tcPr>
          <w:p w:rsidR="001C5FB5" w:rsidRPr="00A349A6" w:rsidRDefault="001C5FB5" w:rsidP="003F6DFB">
            <w:r>
              <w:t>Rural Finance Specialist</w:t>
            </w:r>
          </w:p>
        </w:tc>
        <w:tc>
          <w:tcPr>
            <w:tcW w:w="1908" w:type="dxa"/>
          </w:tcPr>
          <w:p w:rsidR="001C5FB5" w:rsidRDefault="001C5FB5" w:rsidP="003F6DFB">
            <w:pPr>
              <w:jc w:val="center"/>
            </w:pPr>
            <w:r w:rsidRPr="00A349A6">
              <w:t>FAO/CP</w:t>
            </w:r>
          </w:p>
        </w:tc>
      </w:tr>
      <w:tr w:rsidR="001C5FB5" w:rsidRPr="00A349A6" w:rsidTr="003F6DFB">
        <w:tc>
          <w:tcPr>
            <w:tcW w:w="3108" w:type="dxa"/>
          </w:tcPr>
          <w:p w:rsidR="001C5FB5" w:rsidRPr="00A349A6" w:rsidRDefault="001C5FB5" w:rsidP="003F6DFB">
            <w:r>
              <w:t xml:space="preserve">Annina </w:t>
            </w:r>
            <w:r w:rsidRPr="001C5FB5">
              <w:rPr>
                <w:smallCaps/>
              </w:rPr>
              <w:t>Lubbock</w:t>
            </w:r>
          </w:p>
        </w:tc>
        <w:tc>
          <w:tcPr>
            <w:tcW w:w="4560" w:type="dxa"/>
          </w:tcPr>
          <w:p w:rsidR="001C5FB5" w:rsidRPr="00A349A6" w:rsidRDefault="001C5FB5" w:rsidP="003F6DFB">
            <w:r>
              <w:t>Sr. Tehnical Adviser (Peer Reviewer)</w:t>
            </w:r>
          </w:p>
        </w:tc>
        <w:tc>
          <w:tcPr>
            <w:tcW w:w="1908" w:type="dxa"/>
          </w:tcPr>
          <w:p w:rsidR="001C5FB5" w:rsidRDefault="001C5FB5" w:rsidP="003F6DFB">
            <w:pPr>
              <w:jc w:val="center"/>
            </w:pPr>
            <w:r>
              <w:t>IFAD</w:t>
            </w:r>
          </w:p>
        </w:tc>
      </w:tr>
      <w:tr w:rsidR="001C5FB5" w:rsidRPr="00A349A6" w:rsidTr="003F6DFB">
        <w:tc>
          <w:tcPr>
            <w:tcW w:w="3108" w:type="dxa"/>
          </w:tcPr>
          <w:p w:rsidR="001C5FB5" w:rsidRPr="001C5FB5" w:rsidRDefault="001C5FB5" w:rsidP="001C5FB5">
            <w:r w:rsidRPr="001C5FB5">
              <w:t xml:space="preserve">IJsbrand de </w:t>
            </w:r>
            <w:r w:rsidRPr="001C5FB5">
              <w:rPr>
                <w:smallCaps/>
              </w:rPr>
              <w:t>Jong</w:t>
            </w:r>
          </w:p>
        </w:tc>
        <w:tc>
          <w:tcPr>
            <w:tcW w:w="4560" w:type="dxa"/>
          </w:tcPr>
          <w:p w:rsidR="001C5FB5" w:rsidRPr="00A349A6" w:rsidRDefault="001C5FB5" w:rsidP="001C5FB5">
            <w:r w:rsidRPr="001C5FB5">
              <w:t>Sr Water Resources Specialist</w:t>
            </w:r>
            <w:r>
              <w:t xml:space="preserve"> (Peer Rev.)</w:t>
            </w:r>
          </w:p>
        </w:tc>
        <w:tc>
          <w:tcPr>
            <w:tcW w:w="1908" w:type="dxa"/>
          </w:tcPr>
          <w:p w:rsidR="001C5FB5" w:rsidRDefault="001C5FB5" w:rsidP="001C5FB5">
            <w:pPr>
              <w:jc w:val="center"/>
            </w:pPr>
            <w:r w:rsidRPr="001C5FB5">
              <w:t>ECSS1</w:t>
            </w:r>
          </w:p>
        </w:tc>
      </w:tr>
      <w:tr w:rsidR="00473DD6" w:rsidRPr="00A349A6">
        <w:tc>
          <w:tcPr>
            <w:tcW w:w="3108" w:type="dxa"/>
          </w:tcPr>
          <w:p w:rsidR="00473DD6" w:rsidRPr="00082B29" w:rsidRDefault="00473DD6" w:rsidP="005C2B1E">
            <w:r>
              <w:t xml:space="preserve">Richard </w:t>
            </w:r>
            <w:r w:rsidRPr="00747B7F">
              <w:rPr>
                <w:smallCaps/>
              </w:rPr>
              <w:t>Chisholm</w:t>
            </w:r>
          </w:p>
        </w:tc>
        <w:tc>
          <w:tcPr>
            <w:tcW w:w="4560" w:type="dxa"/>
          </w:tcPr>
          <w:p w:rsidR="00473DD6" w:rsidRPr="00082B29" w:rsidRDefault="00473DD6" w:rsidP="001C5FB5">
            <w:r>
              <w:t xml:space="preserve">Sr. Agriculturist </w:t>
            </w:r>
            <w:r w:rsidR="001C5FB5">
              <w:t>(</w:t>
            </w:r>
            <w:r>
              <w:t>Peer Reviewer</w:t>
            </w:r>
            <w:r w:rsidR="001C5FB5">
              <w:t>)</w:t>
            </w:r>
          </w:p>
        </w:tc>
        <w:tc>
          <w:tcPr>
            <w:tcW w:w="1908" w:type="dxa"/>
          </w:tcPr>
          <w:p w:rsidR="00473DD6" w:rsidRDefault="00473DD6" w:rsidP="00AE7539">
            <w:pPr>
              <w:jc w:val="center"/>
            </w:pPr>
            <w:r>
              <w:t>EASE</w:t>
            </w:r>
            <w:r w:rsidR="00AE7539">
              <w:t>R</w:t>
            </w:r>
          </w:p>
        </w:tc>
      </w:tr>
      <w:tr w:rsidR="00AE7539" w:rsidRPr="00A349A6">
        <w:tc>
          <w:tcPr>
            <w:tcW w:w="3108" w:type="dxa"/>
          </w:tcPr>
          <w:p w:rsidR="00AE7539" w:rsidRDefault="00AE7539" w:rsidP="00AE7539">
            <w:r>
              <w:t xml:space="preserve">Christophe </w:t>
            </w:r>
            <w:r w:rsidRPr="00AE7539">
              <w:rPr>
                <w:smallCaps/>
              </w:rPr>
              <w:t>Crépin</w:t>
            </w:r>
          </w:p>
        </w:tc>
        <w:tc>
          <w:tcPr>
            <w:tcW w:w="4560" w:type="dxa"/>
          </w:tcPr>
          <w:p w:rsidR="00AE7539" w:rsidRDefault="00AE7539" w:rsidP="001C5FB5">
            <w:r>
              <w:t>Lead environment Specialist</w:t>
            </w:r>
            <w:r w:rsidR="001C5FB5">
              <w:t xml:space="preserve"> (Peer Rev.)</w:t>
            </w:r>
          </w:p>
        </w:tc>
        <w:tc>
          <w:tcPr>
            <w:tcW w:w="1908" w:type="dxa"/>
          </w:tcPr>
          <w:p w:rsidR="00AE7539" w:rsidRDefault="00AE7539" w:rsidP="009C22E0">
            <w:pPr>
              <w:jc w:val="center"/>
            </w:pPr>
            <w:r>
              <w:t>EASER</w:t>
            </w:r>
          </w:p>
        </w:tc>
      </w:tr>
      <w:tr w:rsidR="001C5FB5" w:rsidRPr="00A349A6" w:rsidTr="003F6DFB">
        <w:tc>
          <w:tcPr>
            <w:tcW w:w="3108" w:type="dxa"/>
          </w:tcPr>
          <w:p w:rsidR="001C5FB5" w:rsidRDefault="001C5FB5" w:rsidP="003F6DFB">
            <w:r>
              <w:t xml:space="preserve">Franke </w:t>
            </w:r>
            <w:r w:rsidRPr="00AE7539">
              <w:rPr>
                <w:smallCaps/>
              </w:rPr>
              <w:t>Toornstra</w:t>
            </w:r>
          </w:p>
        </w:tc>
        <w:tc>
          <w:tcPr>
            <w:tcW w:w="4560" w:type="dxa"/>
          </w:tcPr>
          <w:p w:rsidR="001C5FB5" w:rsidRDefault="001C5FB5" w:rsidP="003F6DFB">
            <w:r>
              <w:t>Adviser (Peer Reviewer)</w:t>
            </w:r>
          </w:p>
        </w:tc>
        <w:tc>
          <w:tcPr>
            <w:tcW w:w="1908" w:type="dxa"/>
          </w:tcPr>
          <w:p w:rsidR="001C5FB5" w:rsidRDefault="001C5FB5" w:rsidP="003F6DFB">
            <w:pPr>
              <w:jc w:val="center"/>
            </w:pPr>
            <w:r>
              <w:t>AFTRL</w:t>
            </w:r>
          </w:p>
        </w:tc>
      </w:tr>
      <w:tr w:rsidR="001C5FB5" w:rsidRPr="00A349A6" w:rsidTr="003F6DFB">
        <w:tc>
          <w:tcPr>
            <w:tcW w:w="3108" w:type="dxa"/>
          </w:tcPr>
          <w:p w:rsidR="001C5FB5" w:rsidRPr="00A349A6" w:rsidRDefault="001C5FB5" w:rsidP="003F6DFB">
            <w:r w:rsidRPr="00A349A6">
              <w:t xml:space="preserve">Abdoulaye </w:t>
            </w:r>
            <w:r w:rsidRPr="00AE7539">
              <w:rPr>
                <w:smallCaps/>
              </w:rPr>
              <w:t>Touré</w:t>
            </w:r>
          </w:p>
        </w:tc>
        <w:tc>
          <w:tcPr>
            <w:tcW w:w="4560" w:type="dxa"/>
          </w:tcPr>
          <w:p w:rsidR="001C5FB5" w:rsidRDefault="001C5FB5" w:rsidP="003F6DFB">
            <w:r w:rsidRPr="00A349A6">
              <w:t>Sr. Rural Dev Specialist</w:t>
            </w:r>
            <w:r>
              <w:t xml:space="preserve"> (Peer Reviewer)</w:t>
            </w:r>
          </w:p>
        </w:tc>
        <w:tc>
          <w:tcPr>
            <w:tcW w:w="1908" w:type="dxa"/>
          </w:tcPr>
          <w:p w:rsidR="001C5FB5" w:rsidRDefault="001C5FB5" w:rsidP="003F6DFB">
            <w:pPr>
              <w:jc w:val="center"/>
            </w:pPr>
            <w:r>
              <w:t>AFTAR</w:t>
            </w:r>
          </w:p>
        </w:tc>
      </w:tr>
    </w:tbl>
    <w:p w:rsidR="00FA6E9A" w:rsidRDefault="00FA6E9A" w:rsidP="005C2B1E"/>
    <w:p w:rsidR="00FA6E9A" w:rsidRDefault="00FA6E9A" w:rsidP="005C2B1E"/>
    <w:p w:rsidR="00FA6E9A" w:rsidRDefault="00FA6E9A" w:rsidP="005C2B1E">
      <w:pPr>
        <w:rPr>
          <w:color w:val="000000"/>
        </w:rPr>
      </w:pPr>
      <w:r>
        <w:rPr>
          <w:color w:val="000000"/>
        </w:rPr>
        <w:t>Bank funds expended to date on project preparation:</w:t>
      </w:r>
    </w:p>
    <w:p w:rsidR="00FA6E9A" w:rsidRDefault="00FA6E9A" w:rsidP="005C2B1E">
      <w:pPr>
        <w:numPr>
          <w:ilvl w:val="0"/>
          <w:numId w:val="15"/>
        </w:numPr>
        <w:ind w:left="360"/>
        <w:rPr>
          <w:color w:val="000000"/>
        </w:rPr>
      </w:pPr>
      <w:r>
        <w:rPr>
          <w:color w:val="000000"/>
        </w:rPr>
        <w:t>Bank resources:</w:t>
      </w:r>
    </w:p>
    <w:p w:rsidR="00FA6E9A" w:rsidRDefault="00FA6E9A" w:rsidP="005C2B1E">
      <w:pPr>
        <w:numPr>
          <w:ilvl w:val="0"/>
          <w:numId w:val="15"/>
        </w:numPr>
        <w:ind w:left="360"/>
        <w:rPr>
          <w:color w:val="000000"/>
        </w:rPr>
      </w:pPr>
      <w:r>
        <w:rPr>
          <w:color w:val="000000"/>
        </w:rPr>
        <w:t>Trust funds:</w:t>
      </w:r>
    </w:p>
    <w:p w:rsidR="00FA6E9A" w:rsidRDefault="00FA6E9A" w:rsidP="005C2B1E">
      <w:pPr>
        <w:numPr>
          <w:ilvl w:val="0"/>
          <w:numId w:val="15"/>
        </w:numPr>
        <w:ind w:left="360"/>
        <w:rPr>
          <w:color w:val="000000"/>
        </w:rPr>
      </w:pPr>
      <w:r>
        <w:rPr>
          <w:color w:val="000000"/>
        </w:rPr>
        <w:t>Total:</w:t>
      </w:r>
    </w:p>
    <w:p w:rsidR="00FA6E9A" w:rsidRDefault="00FA6E9A" w:rsidP="005C2B1E"/>
    <w:p w:rsidR="00FA6E9A" w:rsidRDefault="00FA6E9A" w:rsidP="005C2B1E">
      <w:r>
        <w:t>Estimated Approval and Supervision costs:</w:t>
      </w:r>
    </w:p>
    <w:p w:rsidR="00FA6E9A" w:rsidRDefault="00FA6E9A" w:rsidP="000E3777">
      <w:pPr>
        <w:numPr>
          <w:ilvl w:val="0"/>
          <w:numId w:val="15"/>
        </w:numPr>
      </w:pPr>
      <w:r>
        <w:t>Remaining costs to approval:</w:t>
      </w:r>
      <w:r w:rsidR="001C5FB5">
        <w:t xml:space="preserve"> US$10,000</w:t>
      </w:r>
    </w:p>
    <w:p w:rsidR="00FA6E9A" w:rsidRDefault="00FA6E9A" w:rsidP="000E3777">
      <w:pPr>
        <w:numPr>
          <w:ilvl w:val="0"/>
          <w:numId w:val="15"/>
        </w:numPr>
      </w:pPr>
      <w:r>
        <w:t>Estimated annual supervision cost:</w:t>
      </w:r>
      <w:r w:rsidR="001C5FB5">
        <w:t xml:space="preserve"> US$150,000</w:t>
      </w:r>
    </w:p>
    <w:p w:rsidR="00FA6E9A" w:rsidRDefault="00FA6E9A" w:rsidP="005C2B1E"/>
    <w:p w:rsidR="00FA6E9A" w:rsidRDefault="00FA6E9A" w:rsidP="005C2B1E"/>
    <w:p w:rsidR="00FA6E9A" w:rsidRDefault="00FA6E9A" w:rsidP="005C2B1E">
      <w:pPr>
        <w:pStyle w:val="PDSAnnexHeading"/>
      </w:pPr>
      <w:bookmarkStart w:id="101" w:name="_Toc40780216"/>
      <w:bookmarkEnd w:id="100"/>
      <w:r>
        <w:br w:type="page"/>
      </w:r>
      <w:bookmarkStart w:id="102" w:name="_Toc260233878"/>
      <w:r>
        <w:lastRenderedPageBreak/>
        <w:t>Annex 12: Documents in the Project File</w:t>
      </w:r>
      <w:bookmarkEnd w:id="101"/>
      <w:bookmarkEnd w:id="102"/>
    </w:p>
    <w:p w:rsidR="00FA6E9A" w:rsidRDefault="00FC0CF0" w:rsidP="005C2B1E">
      <w:pPr>
        <w:jc w:val="center"/>
        <w:rPr>
          <w:caps/>
        </w:rPr>
      </w:pPr>
      <w:fldSimple w:instr=" DOCPROPERTY &quot;Country&quot; \* MERGEFORMAT ">
        <w:r w:rsidR="00FA6E9A">
          <w:rPr>
            <w:b/>
            <w:bCs/>
            <w:caps/>
          </w:rPr>
          <w:t>Mali</w:t>
        </w:r>
      </w:fldSimple>
      <w:r w:rsidR="00FA6E9A">
        <w:rPr>
          <w:b/>
          <w:bCs/>
          <w:caps/>
        </w:rPr>
        <w:t xml:space="preserve">:  </w:t>
      </w:r>
      <w:fldSimple w:instr=" DOCPROPERTY &quot;ProjectName&quot; \* MERGEFORMAT ">
        <w:r w:rsidR="00FA6E9A">
          <w:rPr>
            <w:b/>
            <w:bCs/>
          </w:rPr>
          <w:t xml:space="preserve">Fostering Agricultural Productivity </w:t>
        </w:r>
        <w:r w:rsidR="001150A5">
          <w:rPr>
            <w:b/>
            <w:bCs/>
          </w:rPr>
          <w:t>Project</w:t>
        </w:r>
      </w:fldSimple>
      <w:bookmarkStart w:id="103" w:name="Annex12"/>
    </w:p>
    <w:p w:rsidR="00FA6E9A" w:rsidRDefault="00FA6E9A" w:rsidP="005C2B1E"/>
    <w:p w:rsidR="00FA6E9A" w:rsidRDefault="00FA6E9A" w:rsidP="004553A8">
      <w:pPr>
        <w:numPr>
          <w:ilvl w:val="0"/>
          <w:numId w:val="17"/>
        </w:numPr>
        <w:spacing w:before="120" w:after="60"/>
        <w:ind w:left="363" w:hanging="357"/>
      </w:pPr>
      <w:r w:rsidRPr="00D772F5">
        <w:rPr>
          <w:b/>
          <w:bCs/>
        </w:rPr>
        <w:t>Government of Mali’s strategy documents</w:t>
      </w:r>
      <w:r>
        <w:t>:</w:t>
      </w:r>
    </w:p>
    <w:p w:rsidR="00FA6E9A" w:rsidRDefault="00FA6E9A" w:rsidP="004553A8">
      <w:pPr>
        <w:numPr>
          <w:ilvl w:val="1"/>
          <w:numId w:val="17"/>
        </w:numPr>
        <w:spacing w:before="60" w:after="60"/>
        <w:ind w:left="924" w:hanging="357"/>
        <w:rPr>
          <w:lang w:val="fr-FR"/>
        </w:rPr>
      </w:pPr>
      <w:r w:rsidRPr="00D772F5">
        <w:rPr>
          <w:lang w:val="fr-FR"/>
        </w:rPr>
        <w:t>Cadre Stratégique pour la Croissance et l</w:t>
      </w:r>
      <w:r>
        <w:rPr>
          <w:lang w:val="fr-FR"/>
        </w:rPr>
        <w:t>a Réduction de la Pauvreté 2007-2011  – Growth and Poverty Reduction Strategy Framework (December 2006)</w:t>
      </w:r>
    </w:p>
    <w:p w:rsidR="00EA6321" w:rsidRDefault="00EA6321" w:rsidP="004553A8">
      <w:pPr>
        <w:numPr>
          <w:ilvl w:val="1"/>
          <w:numId w:val="17"/>
        </w:numPr>
        <w:spacing w:before="60" w:after="60"/>
        <w:ind w:left="924" w:hanging="357"/>
        <w:rPr>
          <w:lang w:val="fr-FR"/>
        </w:rPr>
      </w:pPr>
      <w:r>
        <w:rPr>
          <w:lang w:val="fr-FR"/>
        </w:rPr>
        <w:t xml:space="preserve">Loi 06-045 du 5 septembre 2006 portant Loi d’Orientation Agricole </w:t>
      </w:r>
      <w:r w:rsidR="004D25A8">
        <w:rPr>
          <w:lang w:val="fr-FR"/>
        </w:rPr>
        <w:t>(</w:t>
      </w:r>
      <w:r>
        <w:rPr>
          <w:lang w:val="fr-FR"/>
        </w:rPr>
        <w:t>Journal Officiel de la République du Mali – Septembre 2006</w:t>
      </w:r>
      <w:r w:rsidR="004D25A8">
        <w:rPr>
          <w:lang w:val="fr-FR"/>
        </w:rPr>
        <w:t>)</w:t>
      </w:r>
    </w:p>
    <w:p w:rsidR="00715811" w:rsidRDefault="00715811" w:rsidP="004553A8">
      <w:pPr>
        <w:numPr>
          <w:ilvl w:val="1"/>
          <w:numId w:val="17"/>
        </w:numPr>
        <w:spacing w:before="60" w:after="60"/>
        <w:ind w:left="924" w:hanging="357"/>
        <w:rPr>
          <w:lang w:val="fr-FR"/>
        </w:rPr>
      </w:pPr>
      <w:r>
        <w:rPr>
          <w:lang w:val="fr-FR"/>
        </w:rPr>
        <w:t>Schéma directeur d’aménagement de la zone Office du Niger (MinAgri – December 2008)</w:t>
      </w:r>
    </w:p>
    <w:p w:rsidR="00715811" w:rsidRDefault="00715811" w:rsidP="004553A8">
      <w:pPr>
        <w:numPr>
          <w:ilvl w:val="1"/>
          <w:numId w:val="17"/>
        </w:numPr>
        <w:spacing w:before="60" w:after="60"/>
        <w:ind w:left="924" w:hanging="357"/>
        <w:rPr>
          <w:lang w:val="fr-FR"/>
        </w:rPr>
      </w:pPr>
      <w:r>
        <w:rPr>
          <w:lang w:val="fr-FR"/>
        </w:rPr>
        <w:t>Contrat plan État / Office du Niger / Organisations professionnelles 2008-20112</w:t>
      </w:r>
    </w:p>
    <w:p w:rsidR="00252575" w:rsidRPr="004D755D" w:rsidRDefault="00252575" w:rsidP="004553A8">
      <w:pPr>
        <w:numPr>
          <w:ilvl w:val="1"/>
          <w:numId w:val="17"/>
        </w:numPr>
        <w:spacing w:before="60" w:after="60"/>
        <w:ind w:left="924" w:hanging="357"/>
        <w:rPr>
          <w:lang w:val="fr-FR"/>
        </w:rPr>
      </w:pPr>
      <w:r>
        <w:rPr>
          <w:lang w:val="fr-FR"/>
        </w:rPr>
        <w:t xml:space="preserve">Politique Nationale de Développement de l’Élevage au Mali </w:t>
      </w:r>
      <w:r w:rsidR="004D755D">
        <w:rPr>
          <w:lang w:val="fr-FR"/>
        </w:rPr>
        <w:t xml:space="preserve">– National Livestock Development Policy (MEP/CPS – December 2004) - </w:t>
      </w:r>
      <w:r w:rsidRPr="004D755D">
        <w:rPr>
          <w:lang w:val="fr-FR"/>
        </w:rPr>
        <w:t>Volume I : Diagnostic et analyse critique de la situation actuelle du sous-secteur Elevage au Mali</w:t>
      </w:r>
      <w:r w:rsidR="004D755D">
        <w:rPr>
          <w:lang w:val="fr-FR"/>
        </w:rPr>
        <w:t xml:space="preserve"> - </w:t>
      </w:r>
      <w:r w:rsidRPr="004D755D">
        <w:rPr>
          <w:lang w:val="fr-FR"/>
        </w:rPr>
        <w:t>Volume II : Enjeux et stratégies –Volume III : Cadre d’orientation politique</w:t>
      </w:r>
    </w:p>
    <w:p w:rsidR="00252575" w:rsidRDefault="00252575" w:rsidP="004553A8">
      <w:pPr>
        <w:numPr>
          <w:ilvl w:val="1"/>
          <w:numId w:val="17"/>
        </w:numPr>
        <w:spacing w:before="60" w:after="60"/>
        <w:ind w:left="924" w:hanging="357"/>
        <w:rPr>
          <w:lang w:val="fr-FR"/>
        </w:rPr>
      </w:pPr>
      <w:r w:rsidRPr="004D755D">
        <w:rPr>
          <w:lang w:val="fr-FR"/>
        </w:rPr>
        <w:t>P</w:t>
      </w:r>
      <w:r>
        <w:rPr>
          <w:lang w:val="fr-FR"/>
        </w:rPr>
        <w:t>rogramme Quinqu</w:t>
      </w:r>
      <w:r w:rsidR="004D755D">
        <w:rPr>
          <w:lang w:val="fr-FR"/>
        </w:rPr>
        <w:t xml:space="preserve">ennal d’Aménagements Pastoraux </w:t>
      </w:r>
      <w:r>
        <w:rPr>
          <w:lang w:val="fr-FR"/>
        </w:rPr>
        <w:t xml:space="preserve">2008-2012 </w:t>
      </w:r>
      <w:r w:rsidR="004D755D">
        <w:rPr>
          <w:lang w:val="fr-FR"/>
        </w:rPr>
        <w:t>- Pastoral Areas Development Program (</w:t>
      </w:r>
      <w:r>
        <w:rPr>
          <w:lang w:val="fr-FR"/>
        </w:rPr>
        <w:t>MEP/SG</w:t>
      </w:r>
      <w:r w:rsidR="004D755D">
        <w:rPr>
          <w:lang w:val="fr-FR"/>
        </w:rPr>
        <w:t xml:space="preserve"> - </w:t>
      </w:r>
      <w:r>
        <w:rPr>
          <w:lang w:val="fr-FR"/>
        </w:rPr>
        <w:t xml:space="preserve"> </w:t>
      </w:r>
      <w:r w:rsidR="004D755D">
        <w:rPr>
          <w:lang w:val="fr-FR"/>
        </w:rPr>
        <w:t>J</w:t>
      </w:r>
      <w:r>
        <w:rPr>
          <w:lang w:val="fr-FR"/>
        </w:rPr>
        <w:t>un</w:t>
      </w:r>
      <w:r w:rsidR="004D755D">
        <w:rPr>
          <w:lang w:val="fr-FR"/>
        </w:rPr>
        <w:t>e</w:t>
      </w:r>
      <w:r>
        <w:rPr>
          <w:lang w:val="fr-FR"/>
        </w:rPr>
        <w:t xml:space="preserve"> 2007</w:t>
      </w:r>
      <w:r w:rsidR="004D755D">
        <w:rPr>
          <w:lang w:val="fr-FR"/>
        </w:rPr>
        <w:t>)</w:t>
      </w:r>
    </w:p>
    <w:p w:rsidR="00252575" w:rsidRPr="000E0A4D" w:rsidRDefault="00252575" w:rsidP="004553A8">
      <w:pPr>
        <w:numPr>
          <w:ilvl w:val="1"/>
          <w:numId w:val="17"/>
        </w:numPr>
        <w:spacing w:before="60" w:after="60"/>
        <w:ind w:left="924" w:hanging="357"/>
        <w:rPr>
          <w:lang w:val="fr-FR"/>
        </w:rPr>
      </w:pPr>
      <w:r>
        <w:rPr>
          <w:lang w:val="fr-FR"/>
        </w:rPr>
        <w:t xml:space="preserve">Priorités </w:t>
      </w:r>
      <w:r w:rsidR="004D755D">
        <w:rPr>
          <w:lang w:val="fr-FR"/>
        </w:rPr>
        <w:t>et plan d’action de la Direction Nationale des Services Vétérinaires – Priorities and action plan for Vet Services (</w:t>
      </w:r>
      <w:r>
        <w:rPr>
          <w:lang w:val="fr-FR"/>
        </w:rPr>
        <w:t>MEP/DNSV</w:t>
      </w:r>
      <w:r w:rsidR="004D755D">
        <w:rPr>
          <w:lang w:val="fr-FR"/>
        </w:rPr>
        <w:t xml:space="preserve"> </w:t>
      </w:r>
      <w:r>
        <w:rPr>
          <w:lang w:val="fr-FR"/>
        </w:rPr>
        <w:t xml:space="preserve"> </w:t>
      </w:r>
      <w:r w:rsidR="004D755D">
        <w:rPr>
          <w:lang w:val="fr-FR"/>
        </w:rPr>
        <w:t>- N</w:t>
      </w:r>
      <w:r>
        <w:rPr>
          <w:lang w:val="fr-FR"/>
        </w:rPr>
        <w:t>ovemb</w:t>
      </w:r>
      <w:r w:rsidR="004D755D">
        <w:rPr>
          <w:lang w:val="fr-FR"/>
        </w:rPr>
        <w:t>er</w:t>
      </w:r>
      <w:r>
        <w:rPr>
          <w:lang w:val="fr-FR"/>
        </w:rPr>
        <w:t xml:space="preserve"> 2008</w:t>
      </w:r>
      <w:r w:rsidR="004D755D">
        <w:rPr>
          <w:lang w:val="fr-FR"/>
        </w:rPr>
        <w:t>)</w:t>
      </w:r>
    </w:p>
    <w:p w:rsidR="00685CC1" w:rsidRDefault="00685CC1" w:rsidP="004553A8">
      <w:pPr>
        <w:numPr>
          <w:ilvl w:val="1"/>
          <w:numId w:val="17"/>
        </w:numPr>
        <w:spacing w:before="60" w:after="60"/>
        <w:ind w:left="924" w:hanging="357"/>
        <w:rPr>
          <w:lang w:val="fr-FR"/>
        </w:rPr>
      </w:pPr>
      <w:r>
        <w:rPr>
          <w:lang w:val="fr-FR"/>
        </w:rPr>
        <w:t>Stratégie de valorisation du lait cru local au Mali (MEP/SG - October 2008)</w:t>
      </w:r>
    </w:p>
    <w:p w:rsidR="00685CC1" w:rsidRPr="00EF5BCA" w:rsidRDefault="00685CC1" w:rsidP="004553A8">
      <w:pPr>
        <w:numPr>
          <w:ilvl w:val="1"/>
          <w:numId w:val="17"/>
        </w:numPr>
        <w:spacing w:before="60" w:after="60"/>
        <w:ind w:left="924" w:hanging="357"/>
        <w:rPr>
          <w:lang w:val="fr-FR"/>
        </w:rPr>
      </w:pPr>
      <w:r w:rsidRPr="00EF5BCA">
        <w:rPr>
          <w:lang w:val="fr-FR"/>
        </w:rPr>
        <w:t>Projet de d</w:t>
      </w:r>
      <w:r>
        <w:rPr>
          <w:lang w:val="fr-FR"/>
        </w:rPr>
        <w:t xml:space="preserve">éveloppement de l’élevage par la conservation, la sélection et la multiplication du </w:t>
      </w:r>
      <w:r w:rsidRPr="00EF5BCA">
        <w:rPr>
          <w:lang w:val="fr-FR"/>
        </w:rPr>
        <w:t xml:space="preserve"> Zébu Maure </w:t>
      </w:r>
      <w:r>
        <w:rPr>
          <w:lang w:val="fr-FR"/>
        </w:rPr>
        <w:t>dans le cercle de</w:t>
      </w:r>
      <w:r w:rsidRPr="00EF5BCA">
        <w:rPr>
          <w:lang w:val="fr-FR"/>
        </w:rPr>
        <w:t xml:space="preserve"> Nara </w:t>
      </w:r>
      <w:r>
        <w:rPr>
          <w:lang w:val="fr-FR"/>
        </w:rPr>
        <w:t>(MinAgri/CPS - August 2008)</w:t>
      </w:r>
    </w:p>
    <w:p w:rsidR="00252575" w:rsidRPr="00D772F5" w:rsidRDefault="00252575" w:rsidP="004553A8">
      <w:pPr>
        <w:numPr>
          <w:ilvl w:val="1"/>
          <w:numId w:val="17"/>
        </w:numPr>
        <w:spacing w:before="60" w:after="60"/>
        <w:ind w:left="924" w:hanging="357"/>
        <w:rPr>
          <w:lang w:val="fr-FR"/>
        </w:rPr>
      </w:pPr>
    </w:p>
    <w:p w:rsidR="00FA6E9A" w:rsidRDefault="00FA6E9A" w:rsidP="004553A8">
      <w:pPr>
        <w:numPr>
          <w:ilvl w:val="0"/>
          <w:numId w:val="17"/>
        </w:numPr>
        <w:spacing w:before="120" w:after="60"/>
        <w:ind w:left="363" w:hanging="357"/>
      </w:pPr>
      <w:r w:rsidRPr="00D772F5">
        <w:rPr>
          <w:b/>
          <w:bCs/>
        </w:rPr>
        <w:t>Bank documents and analyses</w:t>
      </w:r>
      <w:r>
        <w:t>:</w:t>
      </w:r>
    </w:p>
    <w:p w:rsidR="00FA6E9A" w:rsidRDefault="00FA6E9A" w:rsidP="004553A8">
      <w:pPr>
        <w:numPr>
          <w:ilvl w:val="1"/>
          <w:numId w:val="17"/>
        </w:numPr>
        <w:spacing w:before="60" w:after="60"/>
        <w:ind w:left="924" w:hanging="357"/>
      </w:pPr>
      <w:r w:rsidRPr="00D772F5">
        <w:t>Country Economic Memorandum (</w:t>
      </w:r>
      <w:r>
        <w:t xml:space="preserve">World </w:t>
      </w:r>
      <w:r w:rsidR="001150A5">
        <w:t>B</w:t>
      </w:r>
      <w:r>
        <w:t>ank - June 2006)</w:t>
      </w:r>
    </w:p>
    <w:p w:rsidR="00FA6E9A" w:rsidRDefault="00FA6E9A" w:rsidP="004553A8">
      <w:pPr>
        <w:numPr>
          <w:ilvl w:val="1"/>
          <w:numId w:val="17"/>
        </w:numPr>
        <w:spacing w:before="60" w:after="60"/>
        <w:ind w:left="924" w:hanging="357"/>
      </w:pPr>
      <w:r>
        <w:t xml:space="preserve">Country Assistance Strategy 2007-2011 (World </w:t>
      </w:r>
      <w:r w:rsidR="001150A5">
        <w:t>B</w:t>
      </w:r>
      <w:r>
        <w:t>ank – November 2007)</w:t>
      </w:r>
    </w:p>
    <w:p w:rsidR="00D61CCE" w:rsidRDefault="00D61CCE" w:rsidP="004553A8">
      <w:pPr>
        <w:numPr>
          <w:ilvl w:val="1"/>
          <w:numId w:val="17"/>
        </w:numPr>
        <w:spacing w:before="60" w:after="60"/>
        <w:ind w:left="924" w:hanging="357"/>
      </w:pPr>
      <w:r>
        <w:t>Implementation Completion and Results Report for the Mali National Rural Infrastructure project (World bank – June 2008)</w:t>
      </w:r>
    </w:p>
    <w:p w:rsidR="00FA6E9A" w:rsidRDefault="00FA6E9A" w:rsidP="004553A8">
      <w:pPr>
        <w:numPr>
          <w:ilvl w:val="1"/>
          <w:numId w:val="17"/>
        </w:numPr>
        <w:spacing w:before="60" w:after="60"/>
        <w:ind w:left="924" w:hanging="357"/>
      </w:pPr>
      <w:r>
        <w:t>Mali Rural Finance Study (World Bank - Finance and Private Sector Department – June 2008)</w:t>
      </w:r>
    </w:p>
    <w:p w:rsidR="00230CF2" w:rsidRDefault="00230CF2" w:rsidP="004553A8">
      <w:pPr>
        <w:numPr>
          <w:ilvl w:val="1"/>
          <w:numId w:val="17"/>
        </w:numPr>
        <w:spacing w:before="60" w:after="60"/>
        <w:ind w:left="924" w:hanging="357"/>
      </w:pPr>
      <w:r w:rsidRPr="00DF3938">
        <w:t>Mali Population an</w:t>
      </w:r>
      <w:r>
        <w:t>d</w:t>
      </w:r>
      <w:r w:rsidRPr="00DF3938">
        <w:t xml:space="preserve"> Development S</w:t>
      </w:r>
      <w:r>
        <w:t xml:space="preserve">tudy (World Bank – Human Development Department / </w:t>
      </w:r>
      <w:r w:rsidRPr="00DF3938">
        <w:t>AFTH2</w:t>
      </w:r>
      <w:r>
        <w:t xml:space="preserve"> – June 2009)</w:t>
      </w:r>
    </w:p>
    <w:p w:rsidR="00A326DB" w:rsidRDefault="00A326DB" w:rsidP="004553A8">
      <w:pPr>
        <w:numPr>
          <w:ilvl w:val="1"/>
          <w:numId w:val="17"/>
        </w:numPr>
        <w:spacing w:before="60" w:after="60"/>
        <w:ind w:left="924" w:hanging="357"/>
        <w:rPr>
          <w:lang w:val="fr-FR"/>
        </w:rPr>
      </w:pPr>
      <w:r w:rsidRPr="000E0A4D">
        <w:rPr>
          <w:lang w:val="fr-FR"/>
        </w:rPr>
        <w:t>Développement de l’</w:t>
      </w:r>
      <w:r>
        <w:rPr>
          <w:lang w:val="fr-FR"/>
        </w:rPr>
        <w:t>É</w:t>
      </w:r>
      <w:r w:rsidRPr="000E0A4D">
        <w:rPr>
          <w:lang w:val="fr-FR"/>
        </w:rPr>
        <w:t xml:space="preserve">levage et </w:t>
      </w:r>
      <w:r>
        <w:rPr>
          <w:lang w:val="fr-FR"/>
        </w:rPr>
        <w:t>R</w:t>
      </w:r>
      <w:r w:rsidRPr="000E0A4D">
        <w:rPr>
          <w:lang w:val="fr-FR"/>
        </w:rPr>
        <w:t xml:space="preserve">éduction de la </w:t>
      </w:r>
      <w:r>
        <w:rPr>
          <w:lang w:val="fr-FR"/>
        </w:rPr>
        <w:t>P</w:t>
      </w:r>
      <w:r w:rsidRPr="000E0A4D">
        <w:rPr>
          <w:lang w:val="fr-FR"/>
        </w:rPr>
        <w:t>auvreté au Mali</w:t>
      </w:r>
      <w:r>
        <w:rPr>
          <w:lang w:val="fr-FR"/>
        </w:rPr>
        <w:t xml:space="preserve"> – Alive Guide Élevage-Pauvreté (MEP/SG / Équipe Nationale Alive </w:t>
      </w:r>
      <w:r w:rsidR="004D755D">
        <w:rPr>
          <w:lang w:val="fr-FR"/>
        </w:rPr>
        <w:t>–</w:t>
      </w:r>
      <w:r>
        <w:rPr>
          <w:lang w:val="fr-FR"/>
        </w:rPr>
        <w:t xml:space="preserve"> </w:t>
      </w:r>
      <w:r w:rsidR="004D755D">
        <w:rPr>
          <w:lang w:val="fr-FR"/>
        </w:rPr>
        <w:t xml:space="preserve">June </w:t>
      </w:r>
      <w:r>
        <w:rPr>
          <w:lang w:val="fr-FR"/>
        </w:rPr>
        <w:t>2009)</w:t>
      </w:r>
    </w:p>
    <w:p w:rsidR="00702CFA" w:rsidRPr="00702CFA" w:rsidRDefault="00702CFA" w:rsidP="004553A8">
      <w:pPr>
        <w:numPr>
          <w:ilvl w:val="1"/>
          <w:numId w:val="17"/>
        </w:numPr>
        <w:spacing w:before="60" w:after="60"/>
        <w:ind w:left="924" w:hanging="357"/>
        <w:rPr>
          <w:lang w:val="fr-FR"/>
        </w:rPr>
      </w:pPr>
      <w:r w:rsidRPr="00702CFA">
        <w:rPr>
          <w:lang w:val="fr-FR"/>
        </w:rPr>
        <w:t>Dimensions structurelles de la lib</w:t>
      </w:r>
      <w:r>
        <w:rPr>
          <w:lang w:val="fr-FR"/>
        </w:rPr>
        <w:t>é</w:t>
      </w:r>
      <w:r w:rsidRPr="00702CFA">
        <w:rPr>
          <w:lang w:val="fr-FR"/>
        </w:rPr>
        <w:t>rali</w:t>
      </w:r>
      <w:r>
        <w:rPr>
          <w:lang w:val="fr-FR"/>
        </w:rPr>
        <w:t>s</w:t>
      </w:r>
      <w:r w:rsidRPr="00702CFA">
        <w:rPr>
          <w:lang w:val="fr-FR"/>
        </w:rPr>
        <w:t>ation pour l</w:t>
      </w:r>
      <w:r>
        <w:rPr>
          <w:lang w:val="fr-FR"/>
        </w:rPr>
        <w:t>’agriculture et le développement rural (Programme RuralStruc – IER/MSU/CIRAD – D</w:t>
      </w:r>
      <w:r w:rsidR="004D755D">
        <w:rPr>
          <w:lang w:val="fr-FR"/>
        </w:rPr>
        <w:t>e</w:t>
      </w:r>
      <w:r>
        <w:rPr>
          <w:lang w:val="fr-FR"/>
        </w:rPr>
        <w:t>cembe</w:t>
      </w:r>
      <w:r w:rsidR="004D755D">
        <w:rPr>
          <w:lang w:val="fr-FR"/>
        </w:rPr>
        <w:t>r</w:t>
      </w:r>
      <w:r>
        <w:rPr>
          <w:lang w:val="fr-FR"/>
        </w:rPr>
        <w:t xml:space="preserve"> 2008)</w:t>
      </w:r>
    </w:p>
    <w:p w:rsidR="00FA6E9A" w:rsidRDefault="00FA6E9A" w:rsidP="004553A8">
      <w:pPr>
        <w:numPr>
          <w:ilvl w:val="0"/>
          <w:numId w:val="17"/>
        </w:numPr>
        <w:spacing w:before="120" w:after="60"/>
        <w:ind w:left="363" w:hanging="357"/>
        <w:rPr>
          <w:b/>
          <w:bCs/>
        </w:rPr>
      </w:pPr>
      <w:r w:rsidRPr="00D772F5">
        <w:rPr>
          <w:b/>
          <w:bCs/>
        </w:rPr>
        <w:t>Preparatory Studies</w:t>
      </w:r>
    </w:p>
    <w:p w:rsidR="00FA6E9A" w:rsidRDefault="00FA6E9A" w:rsidP="004553A8">
      <w:pPr>
        <w:numPr>
          <w:ilvl w:val="1"/>
          <w:numId w:val="17"/>
        </w:numPr>
        <w:spacing w:before="60" w:after="60"/>
        <w:ind w:left="924" w:hanging="357"/>
        <w:rPr>
          <w:lang w:val="fr-FR"/>
        </w:rPr>
      </w:pPr>
      <w:r w:rsidRPr="00807B0E">
        <w:rPr>
          <w:lang w:val="fr-FR"/>
        </w:rPr>
        <w:t xml:space="preserve">Revue des </w:t>
      </w:r>
      <w:r>
        <w:rPr>
          <w:lang w:val="fr-FR"/>
        </w:rPr>
        <w:t>opportunités d’investissement</w:t>
      </w:r>
      <w:r w:rsidRPr="00807B0E">
        <w:rPr>
          <w:lang w:val="fr-FR"/>
        </w:rPr>
        <w:t xml:space="preserve"> à l’Office du Niger </w:t>
      </w:r>
      <w:r>
        <w:rPr>
          <w:lang w:val="fr-FR"/>
        </w:rPr>
        <w:t xml:space="preserve">en matière de réhabilitation et d’extension des aménagements irrigués </w:t>
      </w:r>
      <w:r w:rsidRPr="00807B0E">
        <w:rPr>
          <w:lang w:val="fr-FR"/>
        </w:rPr>
        <w:t>(Eric V</w:t>
      </w:r>
      <w:r w:rsidR="00EA5536">
        <w:rPr>
          <w:lang w:val="fr-FR"/>
        </w:rPr>
        <w:t>ERLINDEN</w:t>
      </w:r>
      <w:r w:rsidRPr="00807B0E">
        <w:rPr>
          <w:lang w:val="fr-FR"/>
        </w:rPr>
        <w:t xml:space="preserve"> </w:t>
      </w:r>
      <w:r>
        <w:rPr>
          <w:lang w:val="fr-FR"/>
        </w:rPr>
        <w:t>–</w:t>
      </w:r>
      <w:r w:rsidRPr="00807B0E">
        <w:rPr>
          <w:lang w:val="fr-FR"/>
        </w:rPr>
        <w:t xml:space="preserve"> </w:t>
      </w:r>
      <w:r>
        <w:rPr>
          <w:lang w:val="fr-FR"/>
        </w:rPr>
        <w:t>Mar</w:t>
      </w:r>
      <w:r w:rsidR="004D755D">
        <w:rPr>
          <w:lang w:val="fr-FR"/>
        </w:rPr>
        <w:t>ch</w:t>
      </w:r>
      <w:r>
        <w:rPr>
          <w:lang w:val="fr-FR"/>
        </w:rPr>
        <w:t xml:space="preserve"> 2009)</w:t>
      </w:r>
    </w:p>
    <w:p w:rsidR="00EA5536" w:rsidRDefault="00EA5536" w:rsidP="004553A8">
      <w:pPr>
        <w:numPr>
          <w:ilvl w:val="1"/>
          <w:numId w:val="17"/>
        </w:numPr>
        <w:spacing w:before="60" w:after="60"/>
        <w:ind w:left="924" w:hanging="357"/>
        <w:rPr>
          <w:lang w:val="fr-FR"/>
        </w:rPr>
      </w:pPr>
      <w:r>
        <w:rPr>
          <w:lang w:val="fr-FR"/>
        </w:rPr>
        <w:lastRenderedPageBreak/>
        <w:t>Analyse économique et financière du Projet d’Accroissement de la Productivité  Agricole au Mali (Amadou Abdoulaye FALL – Jan</w:t>
      </w:r>
      <w:r w:rsidR="004D755D">
        <w:rPr>
          <w:lang w:val="fr-FR"/>
        </w:rPr>
        <w:t>uary</w:t>
      </w:r>
      <w:r>
        <w:rPr>
          <w:lang w:val="fr-FR"/>
        </w:rPr>
        <w:t xml:space="preserve"> 2010)</w:t>
      </w:r>
    </w:p>
    <w:p w:rsidR="00B8633F" w:rsidRDefault="00B8633F" w:rsidP="004553A8">
      <w:pPr>
        <w:numPr>
          <w:ilvl w:val="1"/>
          <w:numId w:val="17"/>
        </w:numPr>
        <w:spacing w:before="60" w:after="60"/>
        <w:ind w:left="924" w:hanging="357"/>
        <w:rPr>
          <w:lang w:val="fr-FR"/>
        </w:rPr>
      </w:pPr>
      <w:r>
        <w:rPr>
          <w:lang w:val="fr-FR"/>
        </w:rPr>
        <w:t xml:space="preserve">Étude d’impact environnemental et social du périmètre de Sabalibougou </w:t>
      </w:r>
      <w:r w:rsidR="001A7539">
        <w:rPr>
          <w:lang w:val="fr-FR"/>
        </w:rPr>
        <w:t xml:space="preserve">/ </w:t>
      </w:r>
      <w:r w:rsidR="004D755D">
        <w:rPr>
          <w:lang w:val="fr-FR"/>
        </w:rPr>
        <w:t>Office du Niger (BETEC – October</w:t>
      </w:r>
      <w:r>
        <w:rPr>
          <w:lang w:val="fr-FR"/>
        </w:rPr>
        <w:t xml:space="preserve"> 2009)</w:t>
      </w:r>
    </w:p>
    <w:p w:rsidR="00C41E29" w:rsidRDefault="00C41E29" w:rsidP="004553A8">
      <w:pPr>
        <w:numPr>
          <w:ilvl w:val="1"/>
          <w:numId w:val="17"/>
        </w:numPr>
        <w:spacing w:before="60" w:after="60"/>
        <w:ind w:left="924" w:hanging="357"/>
        <w:rPr>
          <w:lang w:val="fr-FR"/>
        </w:rPr>
      </w:pPr>
      <w:r>
        <w:rPr>
          <w:lang w:val="fr-FR"/>
        </w:rPr>
        <w:t>Cadre de Gestion Environnementale et Sociale et Plan de gestion des Pestes et Pesticides (Mbaye Mbengue FAYE – Novembe</w:t>
      </w:r>
      <w:r w:rsidR="004D755D">
        <w:rPr>
          <w:lang w:val="fr-FR"/>
        </w:rPr>
        <w:t>r</w:t>
      </w:r>
      <w:r>
        <w:rPr>
          <w:lang w:val="fr-FR"/>
        </w:rPr>
        <w:t xml:space="preserve"> 2009)</w:t>
      </w:r>
    </w:p>
    <w:p w:rsidR="00C41E29" w:rsidRDefault="00C41E29" w:rsidP="004553A8">
      <w:pPr>
        <w:numPr>
          <w:ilvl w:val="1"/>
          <w:numId w:val="17"/>
        </w:numPr>
        <w:spacing w:before="60" w:after="60"/>
        <w:ind w:left="924" w:hanging="357"/>
        <w:rPr>
          <w:lang w:val="fr-FR"/>
        </w:rPr>
      </w:pPr>
      <w:r>
        <w:rPr>
          <w:lang w:val="fr-FR"/>
        </w:rPr>
        <w:t>Cadre de Politique de Réinstallation (Abdoulaye SÈNE – D</w:t>
      </w:r>
      <w:r w:rsidR="004D755D">
        <w:rPr>
          <w:lang w:val="fr-FR"/>
        </w:rPr>
        <w:t>e</w:t>
      </w:r>
      <w:r>
        <w:rPr>
          <w:lang w:val="fr-FR"/>
        </w:rPr>
        <w:t>cembe</w:t>
      </w:r>
      <w:r w:rsidR="004D755D">
        <w:rPr>
          <w:lang w:val="fr-FR"/>
        </w:rPr>
        <w:t>r</w:t>
      </w:r>
      <w:r>
        <w:rPr>
          <w:lang w:val="fr-FR"/>
        </w:rPr>
        <w:t xml:space="preserve"> 2009)</w:t>
      </w:r>
    </w:p>
    <w:p w:rsidR="00C41E29" w:rsidRDefault="00C41E29" w:rsidP="004553A8">
      <w:pPr>
        <w:numPr>
          <w:ilvl w:val="1"/>
          <w:numId w:val="17"/>
        </w:numPr>
        <w:spacing w:before="60" w:after="60"/>
        <w:ind w:left="924" w:hanging="357"/>
        <w:rPr>
          <w:lang w:val="fr-FR"/>
        </w:rPr>
      </w:pPr>
      <w:r>
        <w:rPr>
          <w:lang w:val="fr-FR"/>
        </w:rPr>
        <w:t>Plan d’Action de Réinstallation pour l’Aménagement du Périmètre de Sabalibougou (Abdoulaye SÈNE – Jan</w:t>
      </w:r>
      <w:r w:rsidR="004D755D">
        <w:rPr>
          <w:lang w:val="fr-FR"/>
        </w:rPr>
        <w:t>ua</w:t>
      </w:r>
      <w:r>
        <w:rPr>
          <w:lang w:val="fr-FR"/>
        </w:rPr>
        <w:t>r</w:t>
      </w:r>
      <w:r w:rsidR="004D755D">
        <w:rPr>
          <w:lang w:val="fr-FR"/>
        </w:rPr>
        <w:t>y</w:t>
      </w:r>
      <w:r>
        <w:rPr>
          <w:lang w:val="fr-FR"/>
        </w:rPr>
        <w:t xml:space="preserve"> 2010)</w:t>
      </w:r>
    </w:p>
    <w:p w:rsidR="00C07B3B" w:rsidRDefault="00C07B3B" w:rsidP="004553A8">
      <w:pPr>
        <w:numPr>
          <w:ilvl w:val="1"/>
          <w:numId w:val="17"/>
        </w:numPr>
        <w:spacing w:before="60" w:after="60"/>
        <w:ind w:left="924" w:hanging="357"/>
        <w:rPr>
          <w:lang w:val="fr-FR"/>
        </w:rPr>
      </w:pPr>
      <w:r>
        <w:rPr>
          <w:lang w:val="fr-FR"/>
        </w:rPr>
        <w:t>Rapport de pré-évaluation FIDA pour la petite irrigation (Ibrahim DJIDO – FAO – D</w:t>
      </w:r>
      <w:r w:rsidR="004D755D">
        <w:rPr>
          <w:lang w:val="fr-FR"/>
        </w:rPr>
        <w:t>ecemb</w:t>
      </w:r>
      <w:r>
        <w:rPr>
          <w:lang w:val="fr-FR"/>
        </w:rPr>
        <w:t>e</w:t>
      </w:r>
      <w:r w:rsidR="004D755D">
        <w:rPr>
          <w:lang w:val="fr-FR"/>
        </w:rPr>
        <w:t>r</w:t>
      </w:r>
      <w:r>
        <w:rPr>
          <w:lang w:val="fr-FR"/>
        </w:rPr>
        <w:t xml:space="preserve"> 2009)</w:t>
      </w:r>
    </w:p>
    <w:p w:rsidR="00685CC1" w:rsidRDefault="00C07B3B" w:rsidP="004553A8">
      <w:pPr>
        <w:numPr>
          <w:ilvl w:val="1"/>
          <w:numId w:val="17"/>
        </w:numPr>
        <w:spacing w:before="60" w:after="60"/>
        <w:ind w:left="924" w:hanging="357"/>
        <w:rPr>
          <w:lang w:val="fr-FR"/>
        </w:rPr>
      </w:pPr>
      <w:r>
        <w:rPr>
          <w:lang w:val="fr-FR"/>
        </w:rPr>
        <w:t>Rapport de pré-évaluation FIDA sur la facilitation de l’accès au crédit (Lazarre Hotton -  FAO – D</w:t>
      </w:r>
      <w:r w:rsidR="004D755D">
        <w:rPr>
          <w:lang w:val="fr-FR"/>
        </w:rPr>
        <w:t>ecemb</w:t>
      </w:r>
      <w:r>
        <w:rPr>
          <w:lang w:val="fr-FR"/>
        </w:rPr>
        <w:t>e</w:t>
      </w:r>
      <w:r w:rsidR="004D755D">
        <w:rPr>
          <w:lang w:val="fr-FR"/>
        </w:rPr>
        <w:t>r</w:t>
      </w:r>
      <w:r>
        <w:rPr>
          <w:lang w:val="fr-FR"/>
        </w:rPr>
        <w:t xml:space="preserve"> 2009)</w:t>
      </w:r>
      <w:r w:rsidR="00685CC1" w:rsidRPr="00685CC1">
        <w:rPr>
          <w:lang w:val="fr-FR"/>
        </w:rPr>
        <w:t xml:space="preserve"> </w:t>
      </w:r>
    </w:p>
    <w:p w:rsidR="00685CC1" w:rsidRDefault="00685CC1" w:rsidP="004553A8">
      <w:pPr>
        <w:numPr>
          <w:ilvl w:val="1"/>
          <w:numId w:val="17"/>
        </w:numPr>
        <w:spacing w:before="60" w:after="60"/>
        <w:ind w:left="924" w:hanging="357"/>
        <w:rPr>
          <w:lang w:val="fr-FR"/>
        </w:rPr>
      </w:pPr>
      <w:r>
        <w:rPr>
          <w:lang w:val="fr-FR"/>
        </w:rPr>
        <w:t>Filière lait - Accès aux marchés et écoulement des produits (FAO, September 2009)</w:t>
      </w:r>
    </w:p>
    <w:p w:rsidR="00C07B3B" w:rsidRDefault="00D8479C" w:rsidP="004553A8">
      <w:pPr>
        <w:numPr>
          <w:ilvl w:val="1"/>
          <w:numId w:val="17"/>
        </w:numPr>
        <w:spacing w:before="60" w:after="60"/>
        <w:ind w:left="924" w:hanging="357"/>
        <w:rPr>
          <w:lang w:val="fr-FR"/>
        </w:rPr>
      </w:pPr>
      <w:r w:rsidRPr="00D8479C">
        <w:rPr>
          <w:lang w:val="fr-FR"/>
        </w:rPr>
        <w:t>Système de Suivi-évaluation sur la Gestion Durable des Terres au Mali</w:t>
      </w:r>
      <w:r w:rsidR="00BB7885">
        <w:rPr>
          <w:lang w:val="fr-FR"/>
        </w:rPr>
        <w:t xml:space="preserve"> (Omar Lyasse - </w:t>
      </w:r>
      <w:r>
        <w:rPr>
          <w:lang w:val="fr-FR"/>
        </w:rPr>
        <w:t>A</w:t>
      </w:r>
      <w:r w:rsidR="00BB7885">
        <w:rPr>
          <w:lang w:val="fr-FR"/>
        </w:rPr>
        <w:t>p</w:t>
      </w:r>
      <w:r>
        <w:rPr>
          <w:lang w:val="fr-FR"/>
        </w:rPr>
        <w:t>ril 2010).</w:t>
      </w:r>
    </w:p>
    <w:p w:rsidR="00CB32F9" w:rsidRDefault="00CB32F9" w:rsidP="004553A8">
      <w:pPr>
        <w:numPr>
          <w:ilvl w:val="1"/>
          <w:numId w:val="17"/>
        </w:numPr>
        <w:spacing w:before="60" w:after="60"/>
        <w:ind w:left="924" w:hanging="357"/>
        <w:rPr>
          <w:lang w:val="fr-FR"/>
        </w:rPr>
      </w:pPr>
      <w:r>
        <w:rPr>
          <w:lang w:val="fr-FR"/>
        </w:rPr>
        <w:t>Revue des dépenses publiques et analyse coûts / bénéfices de la gestion durable des terres et des eaux au Mali (ICRISAT/IFPRI, Octobre 2009)</w:t>
      </w:r>
    </w:p>
    <w:p w:rsidR="00702CFA" w:rsidRPr="00807B0E" w:rsidRDefault="00702CFA" w:rsidP="00702CFA">
      <w:pPr>
        <w:spacing w:before="60" w:after="60"/>
        <w:ind w:left="1440"/>
        <w:rPr>
          <w:lang w:val="fr-FR"/>
        </w:rPr>
      </w:pPr>
    </w:p>
    <w:p w:rsidR="00FA6E9A" w:rsidRDefault="00FA6E9A" w:rsidP="004553A8">
      <w:pPr>
        <w:numPr>
          <w:ilvl w:val="0"/>
          <w:numId w:val="17"/>
        </w:numPr>
        <w:spacing w:before="120" w:after="60"/>
        <w:ind w:left="363" w:hanging="357"/>
      </w:pPr>
      <w:r w:rsidRPr="00D772F5">
        <w:rPr>
          <w:b/>
          <w:bCs/>
        </w:rPr>
        <w:t>Others</w:t>
      </w:r>
      <w:r>
        <w:t>:</w:t>
      </w:r>
    </w:p>
    <w:p w:rsidR="00A326DB" w:rsidRPr="00A326DB" w:rsidRDefault="00A326DB" w:rsidP="004553A8">
      <w:pPr>
        <w:numPr>
          <w:ilvl w:val="1"/>
          <w:numId w:val="17"/>
        </w:numPr>
        <w:spacing w:before="60" w:after="60"/>
        <w:ind w:left="924" w:hanging="357"/>
        <w:rPr>
          <w:lang w:val="fr-FR"/>
        </w:rPr>
      </w:pPr>
      <w:r>
        <w:rPr>
          <w:lang w:val="fr-FR"/>
        </w:rPr>
        <w:t>Performances et contraintes de l’élevage au Mali – OCDE, 19 septembre 2007</w:t>
      </w:r>
    </w:p>
    <w:p w:rsidR="00A326DB" w:rsidRDefault="00A326DB" w:rsidP="004553A8">
      <w:pPr>
        <w:numPr>
          <w:ilvl w:val="1"/>
          <w:numId w:val="17"/>
        </w:numPr>
        <w:spacing w:before="60" w:after="60"/>
        <w:ind w:left="924" w:hanging="357"/>
        <w:rPr>
          <w:lang w:val="fr-FR"/>
        </w:rPr>
      </w:pPr>
      <w:r>
        <w:rPr>
          <w:lang w:val="fr-FR"/>
        </w:rPr>
        <w:t>Outils pour l’</w:t>
      </w:r>
      <w:r w:rsidR="001C169E">
        <w:rPr>
          <w:lang w:val="fr-FR"/>
        </w:rPr>
        <w:t>Évaluation</w:t>
      </w:r>
      <w:r>
        <w:rPr>
          <w:lang w:val="fr-FR"/>
        </w:rPr>
        <w:t xml:space="preserve"> des Performances des Services Vétérinaires (OIE-PVS) : Mali – OIE, décembre 2007</w:t>
      </w:r>
    </w:p>
    <w:p w:rsidR="00A326DB" w:rsidRPr="00A326DB" w:rsidRDefault="00A326DB" w:rsidP="004553A8">
      <w:pPr>
        <w:numPr>
          <w:ilvl w:val="1"/>
          <w:numId w:val="17"/>
        </w:numPr>
        <w:spacing w:before="60" w:after="60"/>
        <w:ind w:left="924" w:hanging="357"/>
        <w:rPr>
          <w:lang w:val="fr-FR"/>
        </w:rPr>
      </w:pPr>
      <w:bookmarkStart w:id="104" w:name="_Toc230498556"/>
      <w:bookmarkStart w:id="105" w:name="_Toc230498701"/>
      <w:bookmarkStart w:id="106" w:name="_Toc231786174"/>
      <w:bookmarkStart w:id="107" w:name="_Toc231981589"/>
      <w:r w:rsidRPr="00A326DB">
        <w:rPr>
          <w:lang w:val="fr-FR"/>
        </w:rPr>
        <w:t>Analyse des écarts PVS</w:t>
      </w:r>
      <w:bookmarkStart w:id="108" w:name="_Toc225427862"/>
      <w:bookmarkStart w:id="109" w:name="_Toc226555498"/>
      <w:bookmarkStart w:id="110" w:name="_Toc226784726"/>
      <w:bookmarkStart w:id="111" w:name="_Toc226784808"/>
      <w:bookmarkStart w:id="112" w:name="_Toc226805718"/>
      <w:bookmarkStart w:id="113" w:name="_Toc230498557"/>
      <w:bookmarkStart w:id="114" w:name="_Toc230498702"/>
      <w:bookmarkStart w:id="115" w:name="_Toc231786175"/>
      <w:bookmarkStart w:id="116" w:name="_Toc231981590"/>
      <w:bookmarkEnd w:id="104"/>
      <w:bookmarkEnd w:id="105"/>
      <w:bookmarkEnd w:id="106"/>
      <w:bookmarkEnd w:id="107"/>
      <w:r w:rsidRPr="00A326DB">
        <w:rPr>
          <w:lang w:val="fr-FR"/>
        </w:rPr>
        <w:t xml:space="preserve"> : Préparation d’un plan </w:t>
      </w:r>
      <w:bookmarkEnd w:id="108"/>
      <w:bookmarkEnd w:id="109"/>
      <w:bookmarkEnd w:id="110"/>
      <w:bookmarkEnd w:id="111"/>
      <w:bookmarkEnd w:id="112"/>
      <w:r w:rsidRPr="00A326DB">
        <w:rPr>
          <w:lang w:val="fr-FR"/>
        </w:rPr>
        <w:t>stratégique</w:t>
      </w:r>
      <w:bookmarkStart w:id="117" w:name="_Toc223521794"/>
      <w:bookmarkStart w:id="118" w:name="_Toc225427863"/>
      <w:bookmarkStart w:id="119" w:name="_Toc226555499"/>
      <w:bookmarkStart w:id="120" w:name="_Toc226784727"/>
      <w:bookmarkStart w:id="121" w:name="_Toc226784809"/>
      <w:bookmarkStart w:id="122" w:name="_Toc226805719"/>
      <w:bookmarkStart w:id="123" w:name="_Toc230498558"/>
      <w:bookmarkStart w:id="124" w:name="_Toc230498703"/>
      <w:bookmarkStart w:id="125" w:name="_Toc231786176"/>
      <w:bookmarkStart w:id="126" w:name="_Toc231981591"/>
      <w:bookmarkEnd w:id="113"/>
      <w:bookmarkEnd w:id="114"/>
      <w:bookmarkEnd w:id="115"/>
      <w:bookmarkEnd w:id="116"/>
      <w:r w:rsidRPr="00A326DB">
        <w:rPr>
          <w:lang w:val="fr-FR"/>
        </w:rPr>
        <w:t xml:space="preserve"> de renforcement </w:t>
      </w:r>
      <w:bookmarkStart w:id="127" w:name="_Toc223521795"/>
      <w:bookmarkEnd w:id="117"/>
      <w:r w:rsidRPr="00A326DB">
        <w:rPr>
          <w:lang w:val="fr-FR"/>
        </w:rPr>
        <w:t>de la conformité des Services Vétérinaires aux normes de qualité de l’OIE</w:t>
      </w:r>
      <w:bookmarkEnd w:id="118"/>
      <w:bookmarkEnd w:id="119"/>
      <w:bookmarkEnd w:id="120"/>
      <w:bookmarkEnd w:id="121"/>
      <w:bookmarkEnd w:id="122"/>
      <w:bookmarkEnd w:id="123"/>
      <w:bookmarkEnd w:id="124"/>
      <w:bookmarkEnd w:id="125"/>
      <w:bookmarkEnd w:id="126"/>
      <w:bookmarkEnd w:id="127"/>
      <w:r w:rsidRPr="00A326DB">
        <w:rPr>
          <w:lang w:val="fr-FR"/>
        </w:rPr>
        <w:t xml:space="preserve"> – OIE, mai 2009</w:t>
      </w:r>
    </w:p>
    <w:bookmarkEnd w:id="103"/>
    <w:p w:rsidR="00FA6E9A" w:rsidRDefault="00FA6E9A" w:rsidP="005C2B1E">
      <w:pPr>
        <w:pStyle w:val="PDSAnnexHeading"/>
      </w:pPr>
      <w:r w:rsidRPr="000C2A4E">
        <w:br w:type="page"/>
      </w:r>
      <w:bookmarkStart w:id="128" w:name="_Toc40780218"/>
      <w:bookmarkStart w:id="129" w:name="_Toc260233879"/>
      <w:r>
        <w:lastRenderedPageBreak/>
        <w:t>Annex 13: Statement of Loans and Credits</w:t>
      </w:r>
      <w:bookmarkEnd w:id="128"/>
      <w:bookmarkEnd w:id="129"/>
    </w:p>
    <w:p w:rsidR="00FA6E9A" w:rsidRDefault="00FC0CF0" w:rsidP="005C2B1E">
      <w:pPr>
        <w:jc w:val="center"/>
        <w:rPr>
          <w:b/>
          <w:bCs/>
        </w:rPr>
      </w:pPr>
      <w:fldSimple w:instr=" DOCPROPERTY &quot;Country&quot; \* MERGEFORMAT ">
        <w:r w:rsidR="00FA6E9A">
          <w:rPr>
            <w:b/>
            <w:bCs/>
            <w:caps/>
          </w:rPr>
          <w:t>Mali</w:t>
        </w:r>
      </w:fldSimple>
      <w:r w:rsidR="00FA6E9A">
        <w:rPr>
          <w:b/>
          <w:bCs/>
          <w:caps/>
        </w:rPr>
        <w:t xml:space="preserve">:  </w:t>
      </w:r>
      <w:fldSimple w:instr=" DOCPROPERTY &quot;ProjectName&quot; \* MERGEFORMAT ">
        <w:r w:rsidR="00FA6E9A">
          <w:rPr>
            <w:b/>
            <w:bCs/>
          </w:rPr>
          <w:t xml:space="preserve">Fostering Agricultural Productivity </w:t>
        </w:r>
        <w:r w:rsidR="00BF0F5D">
          <w:rPr>
            <w:b/>
            <w:bCs/>
          </w:rPr>
          <w:t>Project</w:t>
        </w:r>
      </w:fldSimple>
      <w:bookmarkStart w:id="130" w:name="Annex13"/>
    </w:p>
    <w:p w:rsidR="0028178A" w:rsidRDefault="0028178A">
      <w:pPr>
        <w:rPr>
          <w:caps/>
        </w:rPr>
      </w:pPr>
    </w:p>
    <w:tbl>
      <w:tblPr>
        <w:tblW w:w="10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7"/>
        <w:gridCol w:w="536"/>
        <w:gridCol w:w="3051"/>
        <w:gridCol w:w="723"/>
        <w:gridCol w:w="728"/>
        <w:gridCol w:w="728"/>
        <w:gridCol w:w="729"/>
        <w:gridCol w:w="753"/>
        <w:gridCol w:w="763"/>
        <w:gridCol w:w="723"/>
        <w:gridCol w:w="1049"/>
      </w:tblGrid>
      <w:tr w:rsidR="00FA6E9A">
        <w:trPr>
          <w:cantSplit/>
          <w:jc w:val="center"/>
        </w:trPr>
        <w:tc>
          <w:tcPr>
            <w:tcW w:w="897" w:type="dxa"/>
            <w:tcBorders>
              <w:top w:val="single" w:sz="12" w:space="0" w:color="auto"/>
              <w:left w:val="nil"/>
              <w:bottom w:val="nil"/>
              <w:right w:val="nil"/>
            </w:tcBorders>
            <w:vAlign w:val="bottom"/>
          </w:tcPr>
          <w:p w:rsidR="00FA6E9A" w:rsidRDefault="00FA6E9A" w:rsidP="005C2B1E">
            <w:pPr>
              <w:spacing w:before="60" w:after="60"/>
              <w:rPr>
                <w:sz w:val="16"/>
                <w:szCs w:val="16"/>
              </w:rPr>
            </w:pPr>
            <w:bookmarkStart w:id="131" w:name="StatementLoansCredits"/>
            <w:bookmarkEnd w:id="131"/>
          </w:p>
        </w:tc>
        <w:tc>
          <w:tcPr>
            <w:tcW w:w="536" w:type="dxa"/>
            <w:tcBorders>
              <w:top w:val="single" w:sz="12" w:space="0" w:color="auto"/>
              <w:left w:val="nil"/>
              <w:bottom w:val="nil"/>
              <w:right w:val="nil"/>
            </w:tcBorders>
            <w:vAlign w:val="bottom"/>
          </w:tcPr>
          <w:p w:rsidR="00FA6E9A" w:rsidRDefault="00FA6E9A" w:rsidP="005C2B1E">
            <w:pPr>
              <w:spacing w:before="60" w:after="60"/>
              <w:rPr>
                <w:sz w:val="16"/>
                <w:szCs w:val="16"/>
              </w:rPr>
            </w:pPr>
          </w:p>
        </w:tc>
        <w:tc>
          <w:tcPr>
            <w:tcW w:w="3051" w:type="dxa"/>
            <w:tcBorders>
              <w:top w:val="single" w:sz="12" w:space="0" w:color="auto"/>
              <w:left w:val="nil"/>
              <w:bottom w:val="nil"/>
              <w:right w:val="nil"/>
            </w:tcBorders>
            <w:vAlign w:val="bottom"/>
          </w:tcPr>
          <w:p w:rsidR="00FA6E9A" w:rsidRDefault="00FA6E9A" w:rsidP="005C2B1E">
            <w:pPr>
              <w:spacing w:before="60" w:after="60"/>
              <w:rPr>
                <w:sz w:val="16"/>
                <w:szCs w:val="16"/>
              </w:rPr>
            </w:pPr>
          </w:p>
        </w:tc>
        <w:tc>
          <w:tcPr>
            <w:tcW w:w="2908" w:type="dxa"/>
            <w:gridSpan w:val="4"/>
            <w:tcBorders>
              <w:top w:val="single" w:sz="12" w:space="0" w:color="auto"/>
              <w:left w:val="nil"/>
              <w:right w:val="nil"/>
            </w:tcBorders>
            <w:vAlign w:val="bottom"/>
          </w:tcPr>
          <w:p w:rsidR="0028178A" w:rsidRDefault="00FA6E9A" w:rsidP="009C22E0">
            <w:pPr>
              <w:spacing w:before="60" w:after="60"/>
              <w:jc w:val="center"/>
              <w:rPr>
                <w:sz w:val="16"/>
                <w:szCs w:val="16"/>
              </w:rPr>
            </w:pPr>
            <w:r>
              <w:rPr>
                <w:sz w:val="16"/>
                <w:szCs w:val="16"/>
              </w:rPr>
              <w:t>Original Amount in US$ Millions</w:t>
            </w:r>
          </w:p>
        </w:tc>
        <w:tc>
          <w:tcPr>
            <w:tcW w:w="753" w:type="dxa"/>
            <w:tcBorders>
              <w:top w:val="single" w:sz="12" w:space="0" w:color="auto"/>
              <w:left w:val="nil"/>
              <w:bottom w:val="nil"/>
              <w:right w:val="nil"/>
            </w:tcBorders>
            <w:vAlign w:val="bottom"/>
          </w:tcPr>
          <w:p w:rsidR="00FA6E9A" w:rsidRDefault="00FA6E9A" w:rsidP="005C2B1E">
            <w:pPr>
              <w:spacing w:before="60" w:after="60"/>
              <w:rPr>
                <w:sz w:val="16"/>
                <w:szCs w:val="16"/>
              </w:rPr>
            </w:pPr>
          </w:p>
        </w:tc>
        <w:tc>
          <w:tcPr>
            <w:tcW w:w="763" w:type="dxa"/>
            <w:tcBorders>
              <w:top w:val="single" w:sz="12" w:space="0" w:color="auto"/>
              <w:left w:val="nil"/>
              <w:bottom w:val="nil"/>
              <w:right w:val="nil"/>
            </w:tcBorders>
            <w:vAlign w:val="bottom"/>
          </w:tcPr>
          <w:p w:rsidR="0028178A" w:rsidRDefault="0028178A" w:rsidP="009C22E0">
            <w:pPr>
              <w:spacing w:before="60" w:after="60"/>
              <w:jc w:val="center"/>
              <w:rPr>
                <w:sz w:val="16"/>
                <w:szCs w:val="16"/>
              </w:rPr>
            </w:pPr>
          </w:p>
        </w:tc>
        <w:tc>
          <w:tcPr>
            <w:tcW w:w="1772" w:type="dxa"/>
            <w:gridSpan w:val="2"/>
            <w:tcBorders>
              <w:top w:val="single" w:sz="12" w:space="0" w:color="auto"/>
              <w:left w:val="nil"/>
              <w:bottom w:val="nil"/>
              <w:right w:val="nil"/>
            </w:tcBorders>
            <w:vAlign w:val="bottom"/>
          </w:tcPr>
          <w:p w:rsidR="0028178A" w:rsidRDefault="00FA6E9A" w:rsidP="009C22E0">
            <w:pPr>
              <w:spacing w:before="60" w:after="60"/>
              <w:jc w:val="center"/>
              <w:rPr>
                <w:sz w:val="16"/>
                <w:szCs w:val="16"/>
              </w:rPr>
            </w:pPr>
            <w:r>
              <w:rPr>
                <w:sz w:val="16"/>
                <w:szCs w:val="16"/>
              </w:rPr>
              <w:t>Difference between expected and actual disbursements</w:t>
            </w:r>
          </w:p>
        </w:tc>
      </w:tr>
      <w:tr w:rsidR="00FA6E9A">
        <w:trPr>
          <w:jc w:val="center"/>
        </w:trPr>
        <w:tc>
          <w:tcPr>
            <w:tcW w:w="897" w:type="dxa"/>
            <w:tcBorders>
              <w:top w:val="nil"/>
              <w:left w:val="nil"/>
              <w:right w:val="nil"/>
            </w:tcBorders>
          </w:tcPr>
          <w:p w:rsidR="00FA6E9A" w:rsidRDefault="00FA6E9A" w:rsidP="005C2B1E">
            <w:pPr>
              <w:spacing w:before="60" w:after="60"/>
              <w:rPr>
                <w:sz w:val="16"/>
                <w:szCs w:val="16"/>
              </w:rPr>
            </w:pPr>
            <w:r>
              <w:rPr>
                <w:sz w:val="16"/>
                <w:szCs w:val="16"/>
              </w:rPr>
              <w:t>Project ID</w:t>
            </w:r>
          </w:p>
        </w:tc>
        <w:tc>
          <w:tcPr>
            <w:tcW w:w="536" w:type="dxa"/>
            <w:tcBorders>
              <w:top w:val="nil"/>
              <w:left w:val="nil"/>
              <w:right w:val="nil"/>
            </w:tcBorders>
          </w:tcPr>
          <w:p w:rsidR="0028178A" w:rsidRDefault="00FA6E9A" w:rsidP="009C22E0">
            <w:pPr>
              <w:spacing w:before="60" w:after="60"/>
              <w:jc w:val="center"/>
              <w:rPr>
                <w:sz w:val="16"/>
                <w:szCs w:val="16"/>
              </w:rPr>
            </w:pPr>
            <w:r>
              <w:rPr>
                <w:sz w:val="16"/>
                <w:szCs w:val="16"/>
              </w:rPr>
              <w:t>FY</w:t>
            </w:r>
          </w:p>
        </w:tc>
        <w:tc>
          <w:tcPr>
            <w:tcW w:w="3051" w:type="dxa"/>
            <w:tcBorders>
              <w:top w:val="nil"/>
              <w:left w:val="nil"/>
              <w:right w:val="nil"/>
            </w:tcBorders>
          </w:tcPr>
          <w:p w:rsidR="00FA6E9A" w:rsidRDefault="00FA6E9A" w:rsidP="005C2B1E">
            <w:pPr>
              <w:spacing w:before="60" w:after="60"/>
              <w:rPr>
                <w:sz w:val="16"/>
                <w:szCs w:val="16"/>
              </w:rPr>
            </w:pPr>
            <w:r>
              <w:rPr>
                <w:sz w:val="16"/>
                <w:szCs w:val="16"/>
              </w:rPr>
              <w:t>Purpose</w:t>
            </w:r>
          </w:p>
        </w:tc>
        <w:tc>
          <w:tcPr>
            <w:tcW w:w="723" w:type="dxa"/>
            <w:tcBorders>
              <w:left w:val="nil"/>
              <w:right w:val="nil"/>
            </w:tcBorders>
          </w:tcPr>
          <w:p w:rsidR="0028178A" w:rsidRDefault="00FA6E9A" w:rsidP="009C22E0">
            <w:pPr>
              <w:spacing w:before="60" w:after="60"/>
              <w:jc w:val="center"/>
              <w:rPr>
                <w:sz w:val="16"/>
                <w:szCs w:val="16"/>
              </w:rPr>
            </w:pPr>
            <w:r>
              <w:rPr>
                <w:sz w:val="16"/>
                <w:szCs w:val="16"/>
              </w:rPr>
              <w:t>IBRD</w:t>
            </w:r>
          </w:p>
        </w:tc>
        <w:tc>
          <w:tcPr>
            <w:tcW w:w="728" w:type="dxa"/>
            <w:tcBorders>
              <w:left w:val="nil"/>
              <w:right w:val="nil"/>
            </w:tcBorders>
          </w:tcPr>
          <w:p w:rsidR="0028178A" w:rsidRDefault="00FA6E9A" w:rsidP="009C22E0">
            <w:pPr>
              <w:spacing w:before="60" w:after="60"/>
              <w:jc w:val="center"/>
              <w:rPr>
                <w:sz w:val="16"/>
                <w:szCs w:val="16"/>
              </w:rPr>
            </w:pPr>
            <w:r>
              <w:rPr>
                <w:sz w:val="16"/>
                <w:szCs w:val="16"/>
              </w:rPr>
              <w:t>IDA</w:t>
            </w:r>
          </w:p>
        </w:tc>
        <w:tc>
          <w:tcPr>
            <w:tcW w:w="728" w:type="dxa"/>
            <w:tcBorders>
              <w:left w:val="nil"/>
              <w:right w:val="nil"/>
            </w:tcBorders>
          </w:tcPr>
          <w:p w:rsidR="0028178A" w:rsidRDefault="00FA6E9A" w:rsidP="009C22E0">
            <w:pPr>
              <w:spacing w:before="60" w:after="60"/>
              <w:jc w:val="center"/>
              <w:rPr>
                <w:sz w:val="16"/>
                <w:szCs w:val="16"/>
              </w:rPr>
            </w:pPr>
            <w:r>
              <w:rPr>
                <w:sz w:val="16"/>
                <w:szCs w:val="16"/>
              </w:rPr>
              <w:t>SF</w:t>
            </w:r>
          </w:p>
        </w:tc>
        <w:tc>
          <w:tcPr>
            <w:tcW w:w="729" w:type="dxa"/>
            <w:tcBorders>
              <w:left w:val="nil"/>
              <w:right w:val="nil"/>
            </w:tcBorders>
          </w:tcPr>
          <w:p w:rsidR="0028178A" w:rsidRDefault="00FA6E9A" w:rsidP="009C22E0">
            <w:pPr>
              <w:spacing w:before="60" w:after="60"/>
              <w:jc w:val="center"/>
              <w:rPr>
                <w:sz w:val="16"/>
                <w:szCs w:val="16"/>
              </w:rPr>
            </w:pPr>
            <w:r>
              <w:rPr>
                <w:sz w:val="16"/>
                <w:szCs w:val="16"/>
              </w:rPr>
              <w:t>GEF</w:t>
            </w:r>
          </w:p>
        </w:tc>
        <w:tc>
          <w:tcPr>
            <w:tcW w:w="753" w:type="dxa"/>
            <w:tcBorders>
              <w:top w:val="nil"/>
              <w:left w:val="nil"/>
              <w:right w:val="nil"/>
            </w:tcBorders>
          </w:tcPr>
          <w:p w:rsidR="0028178A" w:rsidRDefault="00FA6E9A" w:rsidP="009C22E0">
            <w:pPr>
              <w:spacing w:before="60" w:after="60"/>
              <w:jc w:val="center"/>
              <w:rPr>
                <w:sz w:val="16"/>
                <w:szCs w:val="16"/>
              </w:rPr>
            </w:pPr>
            <w:r>
              <w:rPr>
                <w:sz w:val="16"/>
                <w:szCs w:val="16"/>
              </w:rPr>
              <w:t>Cancel.</w:t>
            </w:r>
          </w:p>
        </w:tc>
        <w:tc>
          <w:tcPr>
            <w:tcW w:w="763" w:type="dxa"/>
            <w:tcBorders>
              <w:top w:val="nil"/>
              <w:left w:val="nil"/>
              <w:right w:val="nil"/>
            </w:tcBorders>
          </w:tcPr>
          <w:p w:rsidR="0028178A" w:rsidRDefault="00FA6E9A" w:rsidP="009C22E0">
            <w:pPr>
              <w:spacing w:before="60" w:after="60"/>
              <w:jc w:val="center"/>
              <w:rPr>
                <w:sz w:val="16"/>
                <w:szCs w:val="16"/>
              </w:rPr>
            </w:pPr>
            <w:r>
              <w:rPr>
                <w:sz w:val="16"/>
                <w:szCs w:val="16"/>
              </w:rPr>
              <w:t>Undisb.</w:t>
            </w:r>
          </w:p>
        </w:tc>
        <w:tc>
          <w:tcPr>
            <w:tcW w:w="723" w:type="dxa"/>
            <w:tcBorders>
              <w:top w:val="nil"/>
              <w:left w:val="nil"/>
              <w:right w:val="nil"/>
            </w:tcBorders>
          </w:tcPr>
          <w:p w:rsidR="0028178A" w:rsidRDefault="00FA6E9A" w:rsidP="009C22E0">
            <w:pPr>
              <w:spacing w:before="60" w:after="60"/>
              <w:jc w:val="center"/>
              <w:rPr>
                <w:sz w:val="16"/>
                <w:szCs w:val="16"/>
              </w:rPr>
            </w:pPr>
            <w:r>
              <w:rPr>
                <w:sz w:val="16"/>
                <w:szCs w:val="16"/>
              </w:rPr>
              <w:t>Orig.</w:t>
            </w:r>
          </w:p>
        </w:tc>
        <w:tc>
          <w:tcPr>
            <w:tcW w:w="1049" w:type="dxa"/>
            <w:tcBorders>
              <w:top w:val="nil"/>
              <w:left w:val="nil"/>
              <w:right w:val="nil"/>
            </w:tcBorders>
          </w:tcPr>
          <w:p w:rsidR="0028178A" w:rsidRDefault="00FA6E9A" w:rsidP="009C22E0">
            <w:pPr>
              <w:spacing w:before="60" w:after="60"/>
              <w:jc w:val="center"/>
              <w:rPr>
                <w:sz w:val="16"/>
                <w:szCs w:val="16"/>
              </w:rPr>
            </w:pPr>
            <w:r>
              <w:rPr>
                <w:sz w:val="16"/>
                <w:szCs w:val="16"/>
              </w:rPr>
              <w:t>Frm. Rev’d</w:t>
            </w:r>
          </w:p>
        </w:tc>
      </w:tr>
      <w:tr w:rsidR="00FA6E9A">
        <w:trPr>
          <w:jc w:val="center"/>
        </w:trPr>
        <w:tc>
          <w:tcPr>
            <w:tcW w:w="897" w:type="dxa"/>
            <w:tcBorders>
              <w:left w:val="nil"/>
              <w:bottom w:val="nil"/>
              <w:right w:val="nil"/>
            </w:tcBorders>
          </w:tcPr>
          <w:p w:rsidR="00FA6E9A" w:rsidRDefault="00FA6E9A" w:rsidP="005C2B1E">
            <w:pPr>
              <w:spacing w:before="40" w:after="40"/>
              <w:rPr>
                <w:sz w:val="16"/>
                <w:szCs w:val="16"/>
              </w:rPr>
            </w:pPr>
            <w:r>
              <w:rPr>
                <w:sz w:val="16"/>
                <w:szCs w:val="16"/>
              </w:rPr>
              <w:t>P093991</w:t>
            </w:r>
          </w:p>
        </w:tc>
        <w:tc>
          <w:tcPr>
            <w:tcW w:w="536" w:type="dxa"/>
            <w:tcBorders>
              <w:left w:val="nil"/>
              <w:bottom w:val="nil"/>
              <w:right w:val="nil"/>
            </w:tcBorders>
          </w:tcPr>
          <w:p w:rsidR="00FA6E9A" w:rsidRDefault="00FA6E9A" w:rsidP="005C2B1E">
            <w:pPr>
              <w:spacing w:before="40" w:after="40"/>
              <w:rPr>
                <w:sz w:val="16"/>
                <w:szCs w:val="16"/>
              </w:rPr>
            </w:pPr>
            <w:r>
              <w:rPr>
                <w:sz w:val="16"/>
                <w:szCs w:val="16"/>
              </w:rPr>
              <w:t>2007</w:t>
            </w:r>
          </w:p>
        </w:tc>
        <w:tc>
          <w:tcPr>
            <w:tcW w:w="3051" w:type="dxa"/>
            <w:tcBorders>
              <w:left w:val="nil"/>
              <w:bottom w:val="nil"/>
              <w:right w:val="nil"/>
            </w:tcBorders>
          </w:tcPr>
          <w:p w:rsidR="00FA6E9A" w:rsidRDefault="00FA6E9A" w:rsidP="005C2B1E">
            <w:pPr>
              <w:spacing w:before="40" w:after="40"/>
              <w:rPr>
                <w:sz w:val="16"/>
                <w:szCs w:val="16"/>
              </w:rPr>
            </w:pPr>
            <w:r>
              <w:rPr>
                <w:sz w:val="16"/>
                <w:szCs w:val="16"/>
              </w:rPr>
              <w:t>ML-Educ Sect Invest Prog II (FY07)</w:t>
            </w:r>
          </w:p>
        </w:tc>
        <w:tc>
          <w:tcPr>
            <w:tcW w:w="723" w:type="dxa"/>
            <w:tcBorders>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28" w:type="dxa"/>
            <w:tcBorders>
              <w:left w:val="nil"/>
              <w:bottom w:val="nil"/>
              <w:right w:val="nil"/>
            </w:tcBorders>
          </w:tcPr>
          <w:p w:rsidR="00FA6E9A" w:rsidRDefault="00FA6E9A" w:rsidP="005C2B1E">
            <w:pPr>
              <w:tabs>
                <w:tab w:val="decimal" w:pos="306"/>
              </w:tabs>
              <w:spacing w:before="40" w:after="40"/>
              <w:rPr>
                <w:sz w:val="16"/>
                <w:szCs w:val="16"/>
              </w:rPr>
            </w:pPr>
            <w:r>
              <w:rPr>
                <w:sz w:val="16"/>
                <w:szCs w:val="16"/>
              </w:rPr>
              <w:t>50.00</w:t>
            </w:r>
          </w:p>
        </w:tc>
        <w:tc>
          <w:tcPr>
            <w:tcW w:w="728" w:type="dxa"/>
            <w:tcBorders>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29" w:type="dxa"/>
            <w:tcBorders>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53" w:type="dxa"/>
            <w:tcBorders>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63" w:type="dxa"/>
            <w:tcBorders>
              <w:left w:val="nil"/>
              <w:bottom w:val="nil"/>
              <w:right w:val="nil"/>
            </w:tcBorders>
          </w:tcPr>
          <w:p w:rsidR="00FA6E9A" w:rsidRDefault="00FA6E9A" w:rsidP="005C2B1E">
            <w:pPr>
              <w:tabs>
                <w:tab w:val="decimal" w:pos="306"/>
              </w:tabs>
              <w:spacing w:before="40" w:after="40"/>
              <w:rPr>
                <w:sz w:val="16"/>
                <w:szCs w:val="16"/>
              </w:rPr>
            </w:pPr>
            <w:r>
              <w:rPr>
                <w:sz w:val="16"/>
                <w:szCs w:val="16"/>
              </w:rPr>
              <w:t>37.71</w:t>
            </w:r>
          </w:p>
        </w:tc>
        <w:tc>
          <w:tcPr>
            <w:tcW w:w="723" w:type="dxa"/>
            <w:tcBorders>
              <w:left w:val="nil"/>
              <w:bottom w:val="nil"/>
              <w:right w:val="nil"/>
            </w:tcBorders>
          </w:tcPr>
          <w:p w:rsidR="00FA6E9A" w:rsidRDefault="00FA6E9A" w:rsidP="005C2B1E">
            <w:pPr>
              <w:tabs>
                <w:tab w:val="decimal" w:pos="306"/>
              </w:tabs>
              <w:spacing w:before="40" w:after="40"/>
              <w:rPr>
                <w:sz w:val="16"/>
                <w:szCs w:val="16"/>
              </w:rPr>
            </w:pPr>
            <w:r>
              <w:rPr>
                <w:sz w:val="16"/>
                <w:szCs w:val="16"/>
              </w:rPr>
              <w:t>16.37</w:t>
            </w:r>
          </w:p>
        </w:tc>
        <w:tc>
          <w:tcPr>
            <w:tcW w:w="1049" w:type="dxa"/>
            <w:tcBorders>
              <w:left w:val="nil"/>
              <w:bottom w:val="nil"/>
              <w:right w:val="nil"/>
            </w:tcBorders>
          </w:tcPr>
          <w:p w:rsidR="00FA6E9A" w:rsidRDefault="00FA6E9A" w:rsidP="005C2B1E">
            <w:pPr>
              <w:tabs>
                <w:tab w:val="decimal" w:pos="409"/>
              </w:tabs>
              <w:spacing w:before="40" w:after="40"/>
              <w:rPr>
                <w:sz w:val="16"/>
                <w:szCs w:val="16"/>
              </w:rPr>
            </w:pPr>
            <w:r>
              <w:rPr>
                <w:sz w:val="16"/>
                <w:szCs w:val="16"/>
              </w:rPr>
              <w:t>9.50</w:t>
            </w:r>
          </w:p>
        </w:tc>
      </w:tr>
      <w:tr w:rsidR="00FA6E9A">
        <w:trPr>
          <w:jc w:val="center"/>
        </w:trPr>
        <w:tc>
          <w:tcPr>
            <w:tcW w:w="897" w:type="dxa"/>
            <w:tcBorders>
              <w:top w:val="nil"/>
              <w:left w:val="nil"/>
              <w:bottom w:val="nil"/>
              <w:right w:val="nil"/>
            </w:tcBorders>
          </w:tcPr>
          <w:p w:rsidR="00FA6E9A" w:rsidRDefault="00FA6E9A" w:rsidP="005C2B1E">
            <w:pPr>
              <w:spacing w:before="40" w:after="40"/>
              <w:rPr>
                <w:sz w:val="16"/>
                <w:szCs w:val="16"/>
              </w:rPr>
            </w:pPr>
            <w:r>
              <w:rPr>
                <w:sz w:val="16"/>
                <w:szCs w:val="16"/>
              </w:rPr>
              <w:t>P090075</w:t>
            </w:r>
          </w:p>
        </w:tc>
        <w:tc>
          <w:tcPr>
            <w:tcW w:w="536" w:type="dxa"/>
            <w:tcBorders>
              <w:top w:val="nil"/>
              <w:left w:val="nil"/>
              <w:bottom w:val="nil"/>
              <w:right w:val="nil"/>
            </w:tcBorders>
          </w:tcPr>
          <w:p w:rsidR="00FA6E9A" w:rsidRDefault="00FA6E9A" w:rsidP="005C2B1E">
            <w:pPr>
              <w:spacing w:before="40" w:after="40"/>
              <w:rPr>
                <w:sz w:val="16"/>
                <w:szCs w:val="16"/>
              </w:rPr>
            </w:pPr>
            <w:r>
              <w:rPr>
                <w:sz w:val="16"/>
                <w:szCs w:val="16"/>
              </w:rPr>
              <w:t>2007</w:t>
            </w:r>
          </w:p>
        </w:tc>
        <w:tc>
          <w:tcPr>
            <w:tcW w:w="3051" w:type="dxa"/>
            <w:tcBorders>
              <w:top w:val="nil"/>
              <w:left w:val="nil"/>
              <w:bottom w:val="nil"/>
              <w:right w:val="nil"/>
            </w:tcBorders>
          </w:tcPr>
          <w:p w:rsidR="00FA6E9A" w:rsidRPr="00F101D0" w:rsidRDefault="00FA6E9A" w:rsidP="005C2B1E">
            <w:pPr>
              <w:spacing w:before="40" w:after="40"/>
              <w:rPr>
                <w:sz w:val="16"/>
                <w:szCs w:val="16"/>
                <w:lang w:val="fr-FR"/>
              </w:rPr>
            </w:pPr>
            <w:r w:rsidRPr="00F101D0">
              <w:rPr>
                <w:sz w:val="16"/>
                <w:szCs w:val="16"/>
                <w:lang w:val="fr-FR"/>
              </w:rPr>
              <w:t>ML-Transp Sec SIL 2 (FY07)</w:t>
            </w:r>
          </w:p>
        </w:tc>
        <w:tc>
          <w:tcPr>
            <w:tcW w:w="72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2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90.00</w:t>
            </w:r>
          </w:p>
        </w:tc>
        <w:tc>
          <w:tcPr>
            <w:tcW w:w="72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29"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5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6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70.02</w:t>
            </w:r>
          </w:p>
        </w:tc>
        <w:tc>
          <w:tcPr>
            <w:tcW w:w="72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10.75</w:t>
            </w:r>
          </w:p>
        </w:tc>
        <w:tc>
          <w:tcPr>
            <w:tcW w:w="1049" w:type="dxa"/>
            <w:tcBorders>
              <w:top w:val="nil"/>
              <w:left w:val="nil"/>
              <w:bottom w:val="nil"/>
              <w:right w:val="nil"/>
            </w:tcBorders>
          </w:tcPr>
          <w:p w:rsidR="00FA6E9A" w:rsidRDefault="00FA6E9A" w:rsidP="005C2B1E">
            <w:pPr>
              <w:tabs>
                <w:tab w:val="decimal" w:pos="409"/>
              </w:tabs>
              <w:spacing w:before="40" w:after="40"/>
              <w:rPr>
                <w:sz w:val="16"/>
                <w:szCs w:val="16"/>
              </w:rPr>
            </w:pPr>
            <w:r>
              <w:rPr>
                <w:sz w:val="16"/>
                <w:szCs w:val="16"/>
              </w:rPr>
              <w:t>0.00</w:t>
            </w:r>
          </w:p>
        </w:tc>
      </w:tr>
      <w:tr w:rsidR="00FA6E9A">
        <w:trPr>
          <w:jc w:val="center"/>
        </w:trPr>
        <w:tc>
          <w:tcPr>
            <w:tcW w:w="897" w:type="dxa"/>
            <w:tcBorders>
              <w:top w:val="nil"/>
              <w:left w:val="nil"/>
              <w:bottom w:val="nil"/>
              <w:right w:val="nil"/>
            </w:tcBorders>
          </w:tcPr>
          <w:p w:rsidR="00FA6E9A" w:rsidRDefault="00FA6E9A" w:rsidP="005C2B1E">
            <w:pPr>
              <w:spacing w:before="40" w:after="40"/>
              <w:rPr>
                <w:sz w:val="16"/>
                <w:szCs w:val="16"/>
              </w:rPr>
            </w:pPr>
            <w:r>
              <w:rPr>
                <w:sz w:val="16"/>
                <w:szCs w:val="16"/>
              </w:rPr>
              <w:t>P081704</w:t>
            </w:r>
          </w:p>
        </w:tc>
        <w:tc>
          <w:tcPr>
            <w:tcW w:w="536" w:type="dxa"/>
            <w:tcBorders>
              <w:top w:val="nil"/>
              <w:left w:val="nil"/>
              <w:bottom w:val="nil"/>
              <w:right w:val="nil"/>
            </w:tcBorders>
          </w:tcPr>
          <w:p w:rsidR="00FA6E9A" w:rsidRDefault="00FA6E9A" w:rsidP="005C2B1E">
            <w:pPr>
              <w:spacing w:before="40" w:after="40"/>
              <w:rPr>
                <w:sz w:val="16"/>
                <w:szCs w:val="16"/>
              </w:rPr>
            </w:pPr>
            <w:r>
              <w:rPr>
                <w:sz w:val="16"/>
                <w:szCs w:val="16"/>
              </w:rPr>
              <w:t>2006</w:t>
            </w:r>
          </w:p>
        </w:tc>
        <w:tc>
          <w:tcPr>
            <w:tcW w:w="3051" w:type="dxa"/>
            <w:tcBorders>
              <w:top w:val="nil"/>
              <w:left w:val="nil"/>
              <w:bottom w:val="nil"/>
              <w:right w:val="nil"/>
            </w:tcBorders>
          </w:tcPr>
          <w:p w:rsidR="00FA6E9A" w:rsidRDefault="00FA6E9A" w:rsidP="005C2B1E">
            <w:pPr>
              <w:spacing w:before="40" w:after="40"/>
              <w:rPr>
                <w:sz w:val="16"/>
                <w:szCs w:val="16"/>
              </w:rPr>
            </w:pPr>
            <w:r>
              <w:rPr>
                <w:sz w:val="16"/>
                <w:szCs w:val="16"/>
              </w:rPr>
              <w:t>ML:Agr Compet &amp; Diversif (FY06) - (PCDA)</w:t>
            </w:r>
          </w:p>
        </w:tc>
        <w:tc>
          <w:tcPr>
            <w:tcW w:w="72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2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46.40</w:t>
            </w:r>
          </w:p>
        </w:tc>
        <w:tc>
          <w:tcPr>
            <w:tcW w:w="72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29"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5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6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31.47</w:t>
            </w:r>
          </w:p>
        </w:tc>
        <w:tc>
          <w:tcPr>
            <w:tcW w:w="72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14.32</w:t>
            </w:r>
          </w:p>
        </w:tc>
        <w:tc>
          <w:tcPr>
            <w:tcW w:w="1049" w:type="dxa"/>
            <w:tcBorders>
              <w:top w:val="nil"/>
              <w:left w:val="nil"/>
              <w:bottom w:val="nil"/>
              <w:right w:val="nil"/>
            </w:tcBorders>
          </w:tcPr>
          <w:p w:rsidR="00FA6E9A" w:rsidRDefault="00FA6E9A" w:rsidP="005C2B1E">
            <w:pPr>
              <w:tabs>
                <w:tab w:val="decimal" w:pos="409"/>
              </w:tabs>
              <w:spacing w:before="40" w:after="40"/>
              <w:rPr>
                <w:sz w:val="16"/>
                <w:szCs w:val="16"/>
              </w:rPr>
            </w:pPr>
            <w:r>
              <w:rPr>
                <w:sz w:val="16"/>
                <w:szCs w:val="16"/>
              </w:rPr>
              <w:t>0.00</w:t>
            </w:r>
          </w:p>
        </w:tc>
      </w:tr>
      <w:tr w:rsidR="00FA6E9A">
        <w:trPr>
          <w:jc w:val="center"/>
        </w:trPr>
        <w:tc>
          <w:tcPr>
            <w:tcW w:w="897" w:type="dxa"/>
            <w:tcBorders>
              <w:top w:val="nil"/>
              <w:left w:val="nil"/>
              <w:bottom w:val="nil"/>
              <w:right w:val="nil"/>
            </w:tcBorders>
          </w:tcPr>
          <w:p w:rsidR="00FA6E9A" w:rsidRDefault="00FA6E9A" w:rsidP="005C2B1E">
            <w:pPr>
              <w:spacing w:before="40" w:after="40"/>
              <w:rPr>
                <w:sz w:val="16"/>
                <w:szCs w:val="16"/>
              </w:rPr>
            </w:pPr>
            <w:r>
              <w:rPr>
                <w:sz w:val="16"/>
                <w:szCs w:val="16"/>
              </w:rPr>
              <w:t>P040653</w:t>
            </w:r>
          </w:p>
        </w:tc>
        <w:tc>
          <w:tcPr>
            <w:tcW w:w="536" w:type="dxa"/>
            <w:tcBorders>
              <w:top w:val="nil"/>
              <w:left w:val="nil"/>
              <w:bottom w:val="nil"/>
              <w:right w:val="nil"/>
            </w:tcBorders>
          </w:tcPr>
          <w:p w:rsidR="00FA6E9A" w:rsidRDefault="00FA6E9A" w:rsidP="005C2B1E">
            <w:pPr>
              <w:spacing w:before="40" w:after="40"/>
              <w:rPr>
                <w:sz w:val="16"/>
                <w:szCs w:val="16"/>
              </w:rPr>
            </w:pPr>
            <w:r>
              <w:rPr>
                <w:sz w:val="16"/>
                <w:szCs w:val="16"/>
              </w:rPr>
              <w:t>2006</w:t>
            </w:r>
          </w:p>
        </w:tc>
        <w:tc>
          <w:tcPr>
            <w:tcW w:w="3051" w:type="dxa"/>
            <w:tcBorders>
              <w:top w:val="nil"/>
              <w:left w:val="nil"/>
              <w:bottom w:val="nil"/>
              <w:right w:val="nil"/>
            </w:tcBorders>
          </w:tcPr>
          <w:p w:rsidR="00FA6E9A" w:rsidRDefault="00FA6E9A" w:rsidP="005C2B1E">
            <w:pPr>
              <w:spacing w:before="40" w:after="40"/>
              <w:rPr>
                <w:sz w:val="16"/>
                <w:szCs w:val="16"/>
              </w:rPr>
            </w:pPr>
            <w:r>
              <w:rPr>
                <w:sz w:val="16"/>
                <w:szCs w:val="16"/>
              </w:rPr>
              <w:t>ML-Rural Com. Dev. (PACR)</w:t>
            </w:r>
          </w:p>
        </w:tc>
        <w:tc>
          <w:tcPr>
            <w:tcW w:w="72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2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60.00</w:t>
            </w:r>
          </w:p>
        </w:tc>
        <w:tc>
          <w:tcPr>
            <w:tcW w:w="72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29"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5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6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39.95</w:t>
            </w:r>
          </w:p>
        </w:tc>
        <w:tc>
          <w:tcPr>
            <w:tcW w:w="72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20.96</w:t>
            </w:r>
          </w:p>
        </w:tc>
        <w:tc>
          <w:tcPr>
            <w:tcW w:w="1049" w:type="dxa"/>
            <w:tcBorders>
              <w:top w:val="nil"/>
              <w:left w:val="nil"/>
              <w:bottom w:val="nil"/>
              <w:right w:val="nil"/>
            </w:tcBorders>
          </w:tcPr>
          <w:p w:rsidR="00FA6E9A" w:rsidRDefault="00FA6E9A" w:rsidP="005C2B1E">
            <w:pPr>
              <w:tabs>
                <w:tab w:val="decimal" w:pos="409"/>
              </w:tabs>
              <w:spacing w:before="40" w:after="40"/>
              <w:rPr>
                <w:sz w:val="16"/>
                <w:szCs w:val="16"/>
              </w:rPr>
            </w:pPr>
            <w:r>
              <w:rPr>
                <w:sz w:val="16"/>
                <w:szCs w:val="16"/>
              </w:rPr>
              <w:t>0.00</w:t>
            </w:r>
          </w:p>
        </w:tc>
      </w:tr>
      <w:tr w:rsidR="00FA6E9A">
        <w:trPr>
          <w:jc w:val="center"/>
        </w:trPr>
        <w:tc>
          <w:tcPr>
            <w:tcW w:w="897" w:type="dxa"/>
            <w:tcBorders>
              <w:top w:val="nil"/>
              <w:left w:val="nil"/>
              <w:bottom w:val="nil"/>
              <w:right w:val="nil"/>
            </w:tcBorders>
          </w:tcPr>
          <w:p w:rsidR="00FA6E9A" w:rsidRDefault="00FA6E9A" w:rsidP="005C2B1E">
            <w:pPr>
              <w:spacing w:before="40" w:after="40"/>
              <w:rPr>
                <w:sz w:val="16"/>
                <w:szCs w:val="16"/>
              </w:rPr>
            </w:pPr>
            <w:r>
              <w:rPr>
                <w:sz w:val="16"/>
                <w:szCs w:val="16"/>
              </w:rPr>
              <w:t>P080935</w:t>
            </w:r>
          </w:p>
        </w:tc>
        <w:tc>
          <w:tcPr>
            <w:tcW w:w="536" w:type="dxa"/>
            <w:tcBorders>
              <w:top w:val="nil"/>
              <w:left w:val="nil"/>
              <w:bottom w:val="nil"/>
              <w:right w:val="nil"/>
            </w:tcBorders>
          </w:tcPr>
          <w:p w:rsidR="00FA6E9A" w:rsidRDefault="00FA6E9A" w:rsidP="005C2B1E">
            <w:pPr>
              <w:spacing w:before="40" w:after="40"/>
              <w:rPr>
                <w:sz w:val="16"/>
                <w:szCs w:val="16"/>
              </w:rPr>
            </w:pPr>
            <w:r>
              <w:rPr>
                <w:sz w:val="16"/>
                <w:szCs w:val="16"/>
              </w:rPr>
              <w:t>2005</w:t>
            </w:r>
          </w:p>
        </w:tc>
        <w:tc>
          <w:tcPr>
            <w:tcW w:w="3051" w:type="dxa"/>
            <w:tcBorders>
              <w:top w:val="nil"/>
              <w:left w:val="nil"/>
              <w:bottom w:val="nil"/>
              <w:right w:val="nil"/>
            </w:tcBorders>
          </w:tcPr>
          <w:p w:rsidR="00FA6E9A" w:rsidRDefault="00FA6E9A" w:rsidP="005C2B1E">
            <w:pPr>
              <w:spacing w:before="40" w:after="40"/>
              <w:rPr>
                <w:sz w:val="16"/>
                <w:szCs w:val="16"/>
              </w:rPr>
            </w:pPr>
            <w:r>
              <w:rPr>
                <w:sz w:val="16"/>
                <w:szCs w:val="16"/>
              </w:rPr>
              <w:t>ML-Growth Support SIL (FY05)</w:t>
            </w:r>
          </w:p>
        </w:tc>
        <w:tc>
          <w:tcPr>
            <w:tcW w:w="72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2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55.00</w:t>
            </w:r>
          </w:p>
        </w:tc>
        <w:tc>
          <w:tcPr>
            <w:tcW w:w="72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29"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5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6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40.17</w:t>
            </w:r>
          </w:p>
        </w:tc>
        <w:tc>
          <w:tcPr>
            <w:tcW w:w="72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12.87</w:t>
            </w:r>
          </w:p>
        </w:tc>
        <w:tc>
          <w:tcPr>
            <w:tcW w:w="1049" w:type="dxa"/>
            <w:tcBorders>
              <w:top w:val="nil"/>
              <w:left w:val="nil"/>
              <w:bottom w:val="nil"/>
              <w:right w:val="nil"/>
            </w:tcBorders>
          </w:tcPr>
          <w:p w:rsidR="00FA6E9A" w:rsidRDefault="00FA6E9A" w:rsidP="005C2B1E">
            <w:pPr>
              <w:tabs>
                <w:tab w:val="decimal" w:pos="409"/>
              </w:tabs>
              <w:spacing w:before="40" w:after="40"/>
              <w:rPr>
                <w:sz w:val="16"/>
                <w:szCs w:val="16"/>
              </w:rPr>
            </w:pPr>
            <w:r>
              <w:rPr>
                <w:sz w:val="16"/>
                <w:szCs w:val="16"/>
              </w:rPr>
              <w:t>0.00</w:t>
            </w:r>
          </w:p>
        </w:tc>
      </w:tr>
      <w:tr w:rsidR="00FA6E9A">
        <w:trPr>
          <w:jc w:val="center"/>
        </w:trPr>
        <w:tc>
          <w:tcPr>
            <w:tcW w:w="897" w:type="dxa"/>
            <w:tcBorders>
              <w:top w:val="nil"/>
              <w:left w:val="nil"/>
              <w:bottom w:val="nil"/>
              <w:right w:val="nil"/>
            </w:tcBorders>
          </w:tcPr>
          <w:p w:rsidR="00FA6E9A" w:rsidRDefault="00FA6E9A" w:rsidP="005C2B1E">
            <w:pPr>
              <w:spacing w:before="40" w:after="40"/>
              <w:rPr>
                <w:sz w:val="16"/>
                <w:szCs w:val="16"/>
              </w:rPr>
            </w:pPr>
            <w:r>
              <w:rPr>
                <w:sz w:val="16"/>
                <w:szCs w:val="16"/>
              </w:rPr>
              <w:t>P073036</w:t>
            </w:r>
          </w:p>
        </w:tc>
        <w:tc>
          <w:tcPr>
            <w:tcW w:w="536" w:type="dxa"/>
            <w:tcBorders>
              <w:top w:val="nil"/>
              <w:left w:val="nil"/>
              <w:bottom w:val="nil"/>
              <w:right w:val="nil"/>
            </w:tcBorders>
          </w:tcPr>
          <w:p w:rsidR="00FA6E9A" w:rsidRDefault="00FA6E9A" w:rsidP="005C2B1E">
            <w:pPr>
              <w:spacing w:before="40" w:after="40"/>
              <w:rPr>
                <w:sz w:val="16"/>
                <w:szCs w:val="16"/>
              </w:rPr>
            </w:pPr>
            <w:r>
              <w:rPr>
                <w:sz w:val="16"/>
                <w:szCs w:val="16"/>
              </w:rPr>
              <w:t>2004</w:t>
            </w:r>
          </w:p>
        </w:tc>
        <w:tc>
          <w:tcPr>
            <w:tcW w:w="3051" w:type="dxa"/>
            <w:tcBorders>
              <w:top w:val="nil"/>
              <w:left w:val="nil"/>
              <w:bottom w:val="nil"/>
              <w:right w:val="nil"/>
            </w:tcBorders>
          </w:tcPr>
          <w:p w:rsidR="00FA6E9A" w:rsidRDefault="00FA6E9A" w:rsidP="005C2B1E">
            <w:pPr>
              <w:spacing w:before="40" w:after="40"/>
              <w:rPr>
                <w:sz w:val="16"/>
                <w:szCs w:val="16"/>
              </w:rPr>
            </w:pPr>
            <w:r>
              <w:rPr>
                <w:sz w:val="16"/>
                <w:szCs w:val="16"/>
              </w:rPr>
              <w:t>ML-Household Energy &amp; Univ Access (FY04)</w:t>
            </w:r>
          </w:p>
        </w:tc>
        <w:tc>
          <w:tcPr>
            <w:tcW w:w="72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2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70.65</w:t>
            </w:r>
          </w:p>
        </w:tc>
        <w:tc>
          <w:tcPr>
            <w:tcW w:w="72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29"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5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6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33.63</w:t>
            </w:r>
          </w:p>
        </w:tc>
        <w:tc>
          <w:tcPr>
            <w:tcW w:w="72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-3.17</w:t>
            </w:r>
          </w:p>
        </w:tc>
        <w:tc>
          <w:tcPr>
            <w:tcW w:w="1049" w:type="dxa"/>
            <w:tcBorders>
              <w:top w:val="nil"/>
              <w:left w:val="nil"/>
              <w:bottom w:val="nil"/>
              <w:right w:val="nil"/>
            </w:tcBorders>
          </w:tcPr>
          <w:p w:rsidR="00FA6E9A" w:rsidRDefault="00FA6E9A" w:rsidP="005C2B1E">
            <w:pPr>
              <w:tabs>
                <w:tab w:val="decimal" w:pos="409"/>
              </w:tabs>
              <w:spacing w:before="40" w:after="40"/>
              <w:rPr>
                <w:sz w:val="16"/>
                <w:szCs w:val="16"/>
              </w:rPr>
            </w:pPr>
            <w:r>
              <w:rPr>
                <w:sz w:val="16"/>
                <w:szCs w:val="16"/>
              </w:rPr>
              <w:t>0.00</w:t>
            </w:r>
          </w:p>
        </w:tc>
      </w:tr>
      <w:tr w:rsidR="00FA6E9A">
        <w:trPr>
          <w:jc w:val="center"/>
        </w:trPr>
        <w:tc>
          <w:tcPr>
            <w:tcW w:w="897" w:type="dxa"/>
            <w:tcBorders>
              <w:top w:val="nil"/>
              <w:left w:val="nil"/>
              <w:bottom w:val="nil"/>
              <w:right w:val="nil"/>
            </w:tcBorders>
          </w:tcPr>
          <w:p w:rsidR="00FA6E9A" w:rsidRDefault="00FA6E9A" w:rsidP="005C2B1E">
            <w:pPr>
              <w:spacing w:before="40" w:after="40"/>
              <w:rPr>
                <w:sz w:val="16"/>
                <w:szCs w:val="16"/>
              </w:rPr>
            </w:pPr>
            <w:r>
              <w:rPr>
                <w:sz w:val="16"/>
                <w:szCs w:val="16"/>
              </w:rPr>
              <w:t>P082957</w:t>
            </w:r>
          </w:p>
        </w:tc>
        <w:tc>
          <w:tcPr>
            <w:tcW w:w="536" w:type="dxa"/>
            <w:tcBorders>
              <w:top w:val="nil"/>
              <w:left w:val="nil"/>
              <w:bottom w:val="nil"/>
              <w:right w:val="nil"/>
            </w:tcBorders>
          </w:tcPr>
          <w:p w:rsidR="00FA6E9A" w:rsidRDefault="00FA6E9A" w:rsidP="005C2B1E">
            <w:pPr>
              <w:spacing w:before="40" w:after="40"/>
              <w:rPr>
                <w:sz w:val="16"/>
                <w:szCs w:val="16"/>
              </w:rPr>
            </w:pPr>
            <w:r>
              <w:rPr>
                <w:sz w:val="16"/>
                <w:szCs w:val="16"/>
              </w:rPr>
              <w:t>2004</w:t>
            </w:r>
          </w:p>
        </w:tc>
        <w:tc>
          <w:tcPr>
            <w:tcW w:w="3051" w:type="dxa"/>
            <w:tcBorders>
              <w:top w:val="nil"/>
              <w:left w:val="nil"/>
              <w:bottom w:val="nil"/>
              <w:right w:val="nil"/>
            </w:tcBorders>
          </w:tcPr>
          <w:p w:rsidR="00FA6E9A" w:rsidRDefault="00FA6E9A" w:rsidP="005C2B1E">
            <w:pPr>
              <w:spacing w:before="40" w:after="40"/>
              <w:rPr>
                <w:sz w:val="16"/>
                <w:szCs w:val="16"/>
              </w:rPr>
            </w:pPr>
            <w:r>
              <w:rPr>
                <w:sz w:val="16"/>
                <w:szCs w:val="16"/>
              </w:rPr>
              <w:t>ML-HIV/AIDS MAP (FY04)</w:t>
            </w:r>
          </w:p>
        </w:tc>
        <w:tc>
          <w:tcPr>
            <w:tcW w:w="72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2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25.50</w:t>
            </w:r>
          </w:p>
        </w:tc>
        <w:tc>
          <w:tcPr>
            <w:tcW w:w="72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29"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5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6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0.32</w:t>
            </w:r>
          </w:p>
        </w:tc>
        <w:tc>
          <w:tcPr>
            <w:tcW w:w="72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-2.27</w:t>
            </w:r>
          </w:p>
        </w:tc>
        <w:tc>
          <w:tcPr>
            <w:tcW w:w="1049" w:type="dxa"/>
            <w:tcBorders>
              <w:top w:val="nil"/>
              <w:left w:val="nil"/>
              <w:bottom w:val="nil"/>
              <w:right w:val="nil"/>
            </w:tcBorders>
          </w:tcPr>
          <w:p w:rsidR="00FA6E9A" w:rsidRDefault="00FA6E9A" w:rsidP="005C2B1E">
            <w:pPr>
              <w:tabs>
                <w:tab w:val="decimal" w:pos="409"/>
              </w:tabs>
              <w:spacing w:before="40" w:after="40"/>
              <w:rPr>
                <w:sz w:val="16"/>
                <w:szCs w:val="16"/>
              </w:rPr>
            </w:pPr>
            <w:r>
              <w:rPr>
                <w:sz w:val="16"/>
                <w:szCs w:val="16"/>
              </w:rPr>
              <w:t>0.00</w:t>
            </w:r>
          </w:p>
        </w:tc>
      </w:tr>
      <w:tr w:rsidR="00FA6E9A">
        <w:trPr>
          <w:jc w:val="center"/>
        </w:trPr>
        <w:tc>
          <w:tcPr>
            <w:tcW w:w="897" w:type="dxa"/>
            <w:tcBorders>
              <w:top w:val="nil"/>
              <w:left w:val="nil"/>
              <w:bottom w:val="nil"/>
              <w:right w:val="nil"/>
            </w:tcBorders>
          </w:tcPr>
          <w:p w:rsidR="00FA6E9A" w:rsidRDefault="00FA6E9A" w:rsidP="005C2B1E">
            <w:pPr>
              <w:spacing w:before="40" w:after="40"/>
              <w:rPr>
                <w:sz w:val="16"/>
                <w:szCs w:val="16"/>
              </w:rPr>
            </w:pPr>
            <w:r>
              <w:rPr>
                <w:sz w:val="16"/>
                <w:szCs w:val="16"/>
              </w:rPr>
              <w:t>P082187</w:t>
            </w:r>
          </w:p>
        </w:tc>
        <w:tc>
          <w:tcPr>
            <w:tcW w:w="536" w:type="dxa"/>
            <w:tcBorders>
              <w:top w:val="nil"/>
              <w:left w:val="nil"/>
              <w:bottom w:val="nil"/>
              <w:right w:val="nil"/>
            </w:tcBorders>
          </w:tcPr>
          <w:p w:rsidR="00FA6E9A" w:rsidRDefault="00FA6E9A" w:rsidP="005C2B1E">
            <w:pPr>
              <w:spacing w:before="40" w:after="40"/>
              <w:rPr>
                <w:sz w:val="16"/>
                <w:szCs w:val="16"/>
              </w:rPr>
            </w:pPr>
            <w:r>
              <w:rPr>
                <w:sz w:val="16"/>
                <w:szCs w:val="16"/>
              </w:rPr>
              <w:t>2004</w:t>
            </w:r>
          </w:p>
        </w:tc>
        <w:tc>
          <w:tcPr>
            <w:tcW w:w="3051" w:type="dxa"/>
            <w:tcBorders>
              <w:top w:val="nil"/>
              <w:left w:val="nil"/>
              <w:bottom w:val="nil"/>
              <w:right w:val="nil"/>
            </w:tcBorders>
          </w:tcPr>
          <w:p w:rsidR="00FA6E9A" w:rsidRDefault="00FA6E9A" w:rsidP="005C2B1E">
            <w:pPr>
              <w:spacing w:before="40" w:after="40"/>
              <w:rPr>
                <w:sz w:val="16"/>
                <w:szCs w:val="16"/>
              </w:rPr>
            </w:pPr>
            <w:r>
              <w:rPr>
                <w:sz w:val="16"/>
                <w:szCs w:val="16"/>
              </w:rPr>
              <w:t>ML-Dev Learning Ct LIL (FY04) - (PCFD)</w:t>
            </w:r>
          </w:p>
        </w:tc>
        <w:tc>
          <w:tcPr>
            <w:tcW w:w="72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2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2.50</w:t>
            </w:r>
          </w:p>
        </w:tc>
        <w:tc>
          <w:tcPr>
            <w:tcW w:w="72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29"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5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6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1.44</w:t>
            </w:r>
          </w:p>
        </w:tc>
        <w:tc>
          <w:tcPr>
            <w:tcW w:w="72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1.41</w:t>
            </w:r>
          </w:p>
        </w:tc>
        <w:tc>
          <w:tcPr>
            <w:tcW w:w="1049" w:type="dxa"/>
            <w:tcBorders>
              <w:top w:val="nil"/>
              <w:left w:val="nil"/>
              <w:bottom w:val="nil"/>
              <w:right w:val="nil"/>
            </w:tcBorders>
          </w:tcPr>
          <w:p w:rsidR="00FA6E9A" w:rsidRDefault="00FA6E9A" w:rsidP="005C2B1E">
            <w:pPr>
              <w:tabs>
                <w:tab w:val="decimal" w:pos="409"/>
              </w:tabs>
              <w:spacing w:before="40" w:after="40"/>
              <w:rPr>
                <w:sz w:val="16"/>
                <w:szCs w:val="16"/>
              </w:rPr>
            </w:pPr>
            <w:r>
              <w:rPr>
                <w:sz w:val="16"/>
                <w:szCs w:val="16"/>
              </w:rPr>
              <w:t>0.00</w:t>
            </w:r>
          </w:p>
        </w:tc>
      </w:tr>
      <w:tr w:rsidR="00FA6E9A">
        <w:trPr>
          <w:jc w:val="center"/>
        </w:trPr>
        <w:tc>
          <w:tcPr>
            <w:tcW w:w="897" w:type="dxa"/>
            <w:tcBorders>
              <w:top w:val="nil"/>
              <w:left w:val="nil"/>
              <w:bottom w:val="nil"/>
              <w:right w:val="nil"/>
            </w:tcBorders>
          </w:tcPr>
          <w:p w:rsidR="00FA6E9A" w:rsidRDefault="00FA6E9A" w:rsidP="005C2B1E">
            <w:pPr>
              <w:spacing w:before="40" w:after="40"/>
              <w:rPr>
                <w:sz w:val="16"/>
                <w:szCs w:val="16"/>
              </w:rPr>
            </w:pPr>
            <w:r>
              <w:rPr>
                <w:sz w:val="16"/>
                <w:szCs w:val="16"/>
              </w:rPr>
              <w:t>P079351</w:t>
            </w:r>
          </w:p>
        </w:tc>
        <w:tc>
          <w:tcPr>
            <w:tcW w:w="536" w:type="dxa"/>
            <w:tcBorders>
              <w:top w:val="nil"/>
              <w:left w:val="nil"/>
              <w:bottom w:val="nil"/>
              <w:right w:val="nil"/>
            </w:tcBorders>
          </w:tcPr>
          <w:p w:rsidR="00FA6E9A" w:rsidRDefault="00FA6E9A" w:rsidP="005C2B1E">
            <w:pPr>
              <w:spacing w:before="40" w:after="40"/>
              <w:rPr>
                <w:sz w:val="16"/>
                <w:szCs w:val="16"/>
              </w:rPr>
            </w:pPr>
            <w:r>
              <w:rPr>
                <w:sz w:val="16"/>
                <w:szCs w:val="16"/>
              </w:rPr>
              <w:t>2004</w:t>
            </w:r>
          </w:p>
        </w:tc>
        <w:tc>
          <w:tcPr>
            <w:tcW w:w="3051" w:type="dxa"/>
            <w:tcBorders>
              <w:top w:val="nil"/>
              <w:left w:val="nil"/>
              <w:bottom w:val="nil"/>
              <w:right w:val="nil"/>
            </w:tcBorders>
          </w:tcPr>
          <w:p w:rsidR="00FA6E9A" w:rsidRDefault="00FA6E9A" w:rsidP="005C2B1E">
            <w:pPr>
              <w:spacing w:before="40" w:after="40"/>
              <w:rPr>
                <w:sz w:val="16"/>
                <w:szCs w:val="16"/>
              </w:rPr>
            </w:pPr>
            <w:r>
              <w:rPr>
                <w:sz w:val="16"/>
                <w:szCs w:val="16"/>
              </w:rPr>
              <w:t>ML-Transp Corridors Improv (FY04)-(PACT)</w:t>
            </w:r>
          </w:p>
        </w:tc>
        <w:tc>
          <w:tcPr>
            <w:tcW w:w="72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2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48.70</w:t>
            </w:r>
          </w:p>
        </w:tc>
        <w:tc>
          <w:tcPr>
            <w:tcW w:w="72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29"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5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6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1.89</w:t>
            </w:r>
          </w:p>
        </w:tc>
        <w:tc>
          <w:tcPr>
            <w:tcW w:w="72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0.76</w:t>
            </w:r>
          </w:p>
        </w:tc>
        <w:tc>
          <w:tcPr>
            <w:tcW w:w="1049" w:type="dxa"/>
            <w:tcBorders>
              <w:top w:val="nil"/>
              <w:left w:val="nil"/>
              <w:bottom w:val="nil"/>
              <w:right w:val="nil"/>
            </w:tcBorders>
          </w:tcPr>
          <w:p w:rsidR="00FA6E9A" w:rsidRDefault="00FA6E9A" w:rsidP="005C2B1E">
            <w:pPr>
              <w:tabs>
                <w:tab w:val="decimal" w:pos="409"/>
              </w:tabs>
              <w:spacing w:before="40" w:after="40"/>
              <w:rPr>
                <w:sz w:val="16"/>
                <w:szCs w:val="16"/>
              </w:rPr>
            </w:pPr>
            <w:r>
              <w:rPr>
                <w:sz w:val="16"/>
                <w:szCs w:val="16"/>
              </w:rPr>
              <w:t>0.00</w:t>
            </w:r>
          </w:p>
        </w:tc>
      </w:tr>
      <w:tr w:rsidR="00FA6E9A">
        <w:trPr>
          <w:jc w:val="center"/>
        </w:trPr>
        <w:tc>
          <w:tcPr>
            <w:tcW w:w="897" w:type="dxa"/>
            <w:tcBorders>
              <w:top w:val="nil"/>
              <w:left w:val="nil"/>
              <w:bottom w:val="nil"/>
              <w:right w:val="nil"/>
            </w:tcBorders>
          </w:tcPr>
          <w:p w:rsidR="00FA6E9A" w:rsidRDefault="00FA6E9A" w:rsidP="005C2B1E">
            <w:pPr>
              <w:spacing w:before="40" w:after="40"/>
              <w:rPr>
                <w:sz w:val="16"/>
                <w:szCs w:val="16"/>
              </w:rPr>
            </w:pPr>
            <w:r>
              <w:rPr>
                <w:sz w:val="16"/>
                <w:szCs w:val="16"/>
              </w:rPr>
              <w:t>P035630</w:t>
            </w:r>
          </w:p>
        </w:tc>
        <w:tc>
          <w:tcPr>
            <w:tcW w:w="536" w:type="dxa"/>
            <w:tcBorders>
              <w:top w:val="nil"/>
              <w:left w:val="nil"/>
              <w:bottom w:val="nil"/>
              <w:right w:val="nil"/>
            </w:tcBorders>
          </w:tcPr>
          <w:p w:rsidR="00FA6E9A" w:rsidRDefault="00FA6E9A" w:rsidP="005C2B1E">
            <w:pPr>
              <w:spacing w:before="40" w:after="40"/>
              <w:rPr>
                <w:sz w:val="16"/>
                <w:szCs w:val="16"/>
              </w:rPr>
            </w:pPr>
            <w:r>
              <w:rPr>
                <w:sz w:val="16"/>
                <w:szCs w:val="16"/>
              </w:rPr>
              <w:t>2002</w:t>
            </w:r>
          </w:p>
        </w:tc>
        <w:tc>
          <w:tcPr>
            <w:tcW w:w="3051" w:type="dxa"/>
            <w:tcBorders>
              <w:top w:val="nil"/>
              <w:left w:val="nil"/>
              <w:bottom w:val="nil"/>
              <w:right w:val="nil"/>
            </w:tcBorders>
          </w:tcPr>
          <w:p w:rsidR="00FA6E9A" w:rsidRDefault="00FA6E9A" w:rsidP="005C2B1E">
            <w:pPr>
              <w:spacing w:before="40" w:after="40"/>
              <w:rPr>
                <w:sz w:val="16"/>
                <w:szCs w:val="16"/>
              </w:rPr>
            </w:pPr>
            <w:r>
              <w:rPr>
                <w:sz w:val="16"/>
                <w:szCs w:val="16"/>
              </w:rPr>
              <w:t>ML-Agr &amp; Producer Org (FY02) - (PASAOP)</w:t>
            </w:r>
          </w:p>
        </w:tc>
        <w:tc>
          <w:tcPr>
            <w:tcW w:w="72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2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63.50</w:t>
            </w:r>
          </w:p>
        </w:tc>
        <w:tc>
          <w:tcPr>
            <w:tcW w:w="72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29"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5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76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6.17</w:t>
            </w:r>
          </w:p>
        </w:tc>
        <w:tc>
          <w:tcPr>
            <w:tcW w:w="723"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-20.61</w:t>
            </w:r>
          </w:p>
        </w:tc>
        <w:tc>
          <w:tcPr>
            <w:tcW w:w="1049" w:type="dxa"/>
            <w:tcBorders>
              <w:top w:val="nil"/>
              <w:left w:val="nil"/>
              <w:bottom w:val="nil"/>
              <w:right w:val="nil"/>
            </w:tcBorders>
          </w:tcPr>
          <w:p w:rsidR="00FA6E9A" w:rsidRDefault="00FA6E9A" w:rsidP="005C2B1E">
            <w:pPr>
              <w:tabs>
                <w:tab w:val="decimal" w:pos="409"/>
              </w:tabs>
              <w:spacing w:before="40" w:after="40"/>
              <w:rPr>
                <w:sz w:val="16"/>
                <w:szCs w:val="16"/>
              </w:rPr>
            </w:pPr>
            <w:r>
              <w:rPr>
                <w:sz w:val="16"/>
                <w:szCs w:val="16"/>
              </w:rPr>
              <w:t>-20.61</w:t>
            </w:r>
          </w:p>
        </w:tc>
      </w:tr>
      <w:tr w:rsidR="00FA6E9A">
        <w:trPr>
          <w:jc w:val="center"/>
        </w:trPr>
        <w:tc>
          <w:tcPr>
            <w:tcW w:w="897" w:type="dxa"/>
            <w:tcBorders>
              <w:top w:val="nil"/>
              <w:left w:val="nil"/>
              <w:bottom w:val="single" w:sz="12" w:space="0" w:color="auto"/>
              <w:right w:val="nil"/>
            </w:tcBorders>
          </w:tcPr>
          <w:p w:rsidR="00FA6E9A" w:rsidRDefault="00FA6E9A" w:rsidP="005C2B1E">
            <w:pPr>
              <w:spacing w:before="60" w:after="60"/>
              <w:rPr>
                <w:sz w:val="16"/>
                <w:szCs w:val="16"/>
              </w:rPr>
            </w:pPr>
          </w:p>
        </w:tc>
        <w:tc>
          <w:tcPr>
            <w:tcW w:w="536" w:type="dxa"/>
            <w:tcBorders>
              <w:top w:val="nil"/>
              <w:left w:val="nil"/>
              <w:bottom w:val="single" w:sz="12" w:space="0" w:color="auto"/>
              <w:right w:val="nil"/>
            </w:tcBorders>
          </w:tcPr>
          <w:p w:rsidR="00FA6E9A" w:rsidRDefault="00FA6E9A" w:rsidP="005C2B1E">
            <w:pPr>
              <w:spacing w:before="60" w:after="60"/>
              <w:rPr>
                <w:sz w:val="16"/>
                <w:szCs w:val="16"/>
              </w:rPr>
            </w:pPr>
          </w:p>
        </w:tc>
        <w:tc>
          <w:tcPr>
            <w:tcW w:w="3051" w:type="dxa"/>
            <w:tcBorders>
              <w:top w:val="nil"/>
              <w:left w:val="nil"/>
              <w:bottom w:val="single" w:sz="12" w:space="0" w:color="auto"/>
              <w:right w:val="nil"/>
            </w:tcBorders>
          </w:tcPr>
          <w:p w:rsidR="0028178A" w:rsidRDefault="00FA6E9A" w:rsidP="009C22E0">
            <w:pPr>
              <w:spacing w:before="60" w:after="60"/>
              <w:jc w:val="right"/>
              <w:rPr>
                <w:sz w:val="16"/>
                <w:szCs w:val="16"/>
              </w:rPr>
            </w:pPr>
            <w:r>
              <w:rPr>
                <w:sz w:val="16"/>
                <w:szCs w:val="16"/>
              </w:rPr>
              <w:t>Total:</w:t>
            </w:r>
          </w:p>
        </w:tc>
        <w:tc>
          <w:tcPr>
            <w:tcW w:w="723" w:type="dxa"/>
            <w:tcBorders>
              <w:left w:val="nil"/>
              <w:bottom w:val="single" w:sz="12" w:space="0" w:color="auto"/>
              <w:right w:val="nil"/>
            </w:tcBorders>
          </w:tcPr>
          <w:p w:rsidR="00FA6E9A" w:rsidRDefault="00FC0CF0" w:rsidP="005C2B1E">
            <w:pPr>
              <w:tabs>
                <w:tab w:val="decimal" w:pos="306"/>
              </w:tabs>
              <w:spacing w:before="60" w:after="60"/>
              <w:rPr>
                <w:sz w:val="16"/>
                <w:szCs w:val="16"/>
              </w:rPr>
            </w:pPr>
            <w:r>
              <w:rPr>
                <w:sz w:val="16"/>
                <w:szCs w:val="16"/>
              </w:rPr>
              <w:fldChar w:fldCharType="begin"/>
            </w:r>
            <w:r w:rsidR="00FA6E9A">
              <w:rPr>
                <w:sz w:val="16"/>
                <w:szCs w:val="16"/>
              </w:rPr>
              <w:instrText xml:space="preserve"> =sum(above) \# "#,##0.00"  \* MERGEFORMAT </w:instrText>
            </w:r>
            <w:r>
              <w:rPr>
                <w:sz w:val="16"/>
                <w:szCs w:val="16"/>
              </w:rPr>
              <w:fldChar w:fldCharType="separate"/>
            </w:r>
            <w:r w:rsidR="00FA6E9A">
              <w:rPr>
                <w:noProof/>
                <w:sz w:val="16"/>
                <w:szCs w:val="16"/>
              </w:rPr>
              <w:t xml:space="preserve">   0.00</w:t>
            </w:r>
            <w:r>
              <w:rPr>
                <w:sz w:val="16"/>
                <w:szCs w:val="16"/>
              </w:rPr>
              <w:fldChar w:fldCharType="end"/>
            </w:r>
          </w:p>
        </w:tc>
        <w:tc>
          <w:tcPr>
            <w:tcW w:w="728" w:type="dxa"/>
            <w:tcBorders>
              <w:left w:val="nil"/>
              <w:bottom w:val="single" w:sz="12" w:space="0" w:color="auto"/>
              <w:right w:val="nil"/>
            </w:tcBorders>
          </w:tcPr>
          <w:p w:rsidR="00FA6E9A" w:rsidRDefault="00FC0CF0" w:rsidP="005C2B1E">
            <w:pPr>
              <w:tabs>
                <w:tab w:val="decimal" w:pos="306"/>
              </w:tabs>
              <w:spacing w:before="60" w:after="60"/>
              <w:rPr>
                <w:sz w:val="16"/>
                <w:szCs w:val="16"/>
              </w:rPr>
            </w:pPr>
            <w:r>
              <w:rPr>
                <w:sz w:val="16"/>
                <w:szCs w:val="16"/>
              </w:rPr>
              <w:fldChar w:fldCharType="begin"/>
            </w:r>
            <w:r w:rsidR="00FA6E9A">
              <w:rPr>
                <w:sz w:val="16"/>
                <w:szCs w:val="16"/>
              </w:rPr>
              <w:instrText xml:space="preserve"> =sum(above) \# "#,##0.00"  \* MERGEFORMAT </w:instrText>
            </w:r>
            <w:r>
              <w:rPr>
                <w:sz w:val="16"/>
                <w:szCs w:val="16"/>
              </w:rPr>
              <w:fldChar w:fldCharType="separate"/>
            </w:r>
            <w:r w:rsidR="00FA6E9A">
              <w:rPr>
                <w:noProof/>
                <w:sz w:val="16"/>
                <w:szCs w:val="16"/>
              </w:rPr>
              <w:t xml:space="preserve"> 512.25</w:t>
            </w:r>
            <w:r>
              <w:rPr>
                <w:sz w:val="16"/>
                <w:szCs w:val="16"/>
              </w:rPr>
              <w:fldChar w:fldCharType="end"/>
            </w:r>
          </w:p>
        </w:tc>
        <w:tc>
          <w:tcPr>
            <w:tcW w:w="728" w:type="dxa"/>
            <w:tcBorders>
              <w:left w:val="nil"/>
              <w:bottom w:val="single" w:sz="12" w:space="0" w:color="auto"/>
              <w:right w:val="nil"/>
            </w:tcBorders>
          </w:tcPr>
          <w:p w:rsidR="00FA6E9A" w:rsidRDefault="00FC0CF0" w:rsidP="005C2B1E">
            <w:pPr>
              <w:tabs>
                <w:tab w:val="decimal" w:pos="306"/>
              </w:tabs>
              <w:spacing w:before="60" w:after="60"/>
              <w:rPr>
                <w:sz w:val="16"/>
                <w:szCs w:val="16"/>
              </w:rPr>
            </w:pPr>
            <w:r>
              <w:rPr>
                <w:sz w:val="16"/>
                <w:szCs w:val="16"/>
              </w:rPr>
              <w:fldChar w:fldCharType="begin"/>
            </w:r>
            <w:r w:rsidR="00FA6E9A">
              <w:rPr>
                <w:sz w:val="16"/>
                <w:szCs w:val="16"/>
              </w:rPr>
              <w:instrText xml:space="preserve"> =sum(above) \# "#,##0.00"  \* MERGEFORMAT </w:instrText>
            </w:r>
            <w:r>
              <w:rPr>
                <w:sz w:val="16"/>
                <w:szCs w:val="16"/>
              </w:rPr>
              <w:fldChar w:fldCharType="separate"/>
            </w:r>
            <w:r w:rsidR="00FA6E9A">
              <w:rPr>
                <w:noProof/>
                <w:sz w:val="16"/>
                <w:szCs w:val="16"/>
              </w:rPr>
              <w:t xml:space="preserve">   0.00</w:t>
            </w:r>
            <w:r>
              <w:rPr>
                <w:sz w:val="16"/>
                <w:szCs w:val="16"/>
              </w:rPr>
              <w:fldChar w:fldCharType="end"/>
            </w:r>
          </w:p>
        </w:tc>
        <w:tc>
          <w:tcPr>
            <w:tcW w:w="729" w:type="dxa"/>
            <w:tcBorders>
              <w:left w:val="nil"/>
              <w:bottom w:val="single" w:sz="12" w:space="0" w:color="auto"/>
              <w:right w:val="nil"/>
            </w:tcBorders>
          </w:tcPr>
          <w:p w:rsidR="00FA6E9A" w:rsidRDefault="00FC0CF0" w:rsidP="005C2B1E">
            <w:pPr>
              <w:tabs>
                <w:tab w:val="decimal" w:pos="306"/>
              </w:tabs>
              <w:spacing w:before="60" w:after="60"/>
              <w:rPr>
                <w:sz w:val="16"/>
                <w:szCs w:val="16"/>
              </w:rPr>
            </w:pPr>
            <w:r>
              <w:rPr>
                <w:sz w:val="16"/>
                <w:szCs w:val="16"/>
              </w:rPr>
              <w:fldChar w:fldCharType="begin"/>
            </w:r>
            <w:r w:rsidR="00FA6E9A">
              <w:rPr>
                <w:sz w:val="16"/>
                <w:szCs w:val="16"/>
              </w:rPr>
              <w:instrText xml:space="preserve"> =sum(above) \# "#,##0.00"  \* MERGEFORMAT </w:instrText>
            </w:r>
            <w:r>
              <w:rPr>
                <w:sz w:val="16"/>
                <w:szCs w:val="16"/>
              </w:rPr>
              <w:fldChar w:fldCharType="separate"/>
            </w:r>
            <w:r w:rsidR="00FA6E9A">
              <w:rPr>
                <w:noProof/>
                <w:sz w:val="16"/>
                <w:szCs w:val="16"/>
              </w:rPr>
              <w:t xml:space="preserve">   0.00</w:t>
            </w:r>
            <w:r>
              <w:rPr>
                <w:sz w:val="16"/>
                <w:szCs w:val="16"/>
              </w:rPr>
              <w:fldChar w:fldCharType="end"/>
            </w:r>
          </w:p>
        </w:tc>
        <w:tc>
          <w:tcPr>
            <w:tcW w:w="753" w:type="dxa"/>
            <w:tcBorders>
              <w:left w:val="nil"/>
              <w:bottom w:val="single" w:sz="12" w:space="0" w:color="auto"/>
              <w:right w:val="nil"/>
            </w:tcBorders>
          </w:tcPr>
          <w:p w:rsidR="00FA6E9A" w:rsidRDefault="00FC0CF0" w:rsidP="005C2B1E">
            <w:pPr>
              <w:tabs>
                <w:tab w:val="decimal" w:pos="306"/>
              </w:tabs>
              <w:spacing w:before="60" w:after="60"/>
              <w:rPr>
                <w:sz w:val="16"/>
                <w:szCs w:val="16"/>
              </w:rPr>
            </w:pPr>
            <w:r>
              <w:rPr>
                <w:sz w:val="16"/>
                <w:szCs w:val="16"/>
              </w:rPr>
              <w:fldChar w:fldCharType="begin"/>
            </w:r>
            <w:r w:rsidR="00FA6E9A">
              <w:rPr>
                <w:sz w:val="16"/>
                <w:szCs w:val="16"/>
              </w:rPr>
              <w:instrText xml:space="preserve"> =sum(above) \# "#,##0.00"  \* MERGEFORMAT </w:instrText>
            </w:r>
            <w:r>
              <w:rPr>
                <w:sz w:val="16"/>
                <w:szCs w:val="16"/>
              </w:rPr>
              <w:fldChar w:fldCharType="separate"/>
            </w:r>
            <w:r w:rsidR="00FA6E9A">
              <w:rPr>
                <w:noProof/>
                <w:sz w:val="16"/>
                <w:szCs w:val="16"/>
              </w:rPr>
              <w:t xml:space="preserve">   0.00</w:t>
            </w:r>
            <w:r>
              <w:rPr>
                <w:sz w:val="16"/>
                <w:szCs w:val="16"/>
              </w:rPr>
              <w:fldChar w:fldCharType="end"/>
            </w:r>
          </w:p>
        </w:tc>
        <w:tc>
          <w:tcPr>
            <w:tcW w:w="763" w:type="dxa"/>
            <w:tcBorders>
              <w:left w:val="nil"/>
              <w:bottom w:val="single" w:sz="12" w:space="0" w:color="auto"/>
              <w:right w:val="nil"/>
            </w:tcBorders>
          </w:tcPr>
          <w:p w:rsidR="00FA6E9A" w:rsidRDefault="00FC0CF0" w:rsidP="005C2B1E">
            <w:pPr>
              <w:tabs>
                <w:tab w:val="decimal" w:pos="306"/>
              </w:tabs>
              <w:spacing w:before="60" w:after="60"/>
              <w:rPr>
                <w:sz w:val="16"/>
                <w:szCs w:val="16"/>
              </w:rPr>
            </w:pPr>
            <w:r>
              <w:rPr>
                <w:sz w:val="16"/>
                <w:szCs w:val="16"/>
              </w:rPr>
              <w:fldChar w:fldCharType="begin"/>
            </w:r>
            <w:r w:rsidR="00FA6E9A">
              <w:rPr>
                <w:sz w:val="16"/>
                <w:szCs w:val="16"/>
              </w:rPr>
              <w:instrText xml:space="preserve"> =sum(above) \# "#,##0.00"  \* MERGEFORMAT </w:instrText>
            </w:r>
            <w:r>
              <w:rPr>
                <w:sz w:val="16"/>
                <w:szCs w:val="16"/>
              </w:rPr>
              <w:fldChar w:fldCharType="separate"/>
            </w:r>
            <w:r w:rsidR="00FA6E9A">
              <w:rPr>
                <w:noProof/>
                <w:sz w:val="16"/>
                <w:szCs w:val="16"/>
              </w:rPr>
              <w:t xml:space="preserve"> 262.77</w:t>
            </w:r>
            <w:r>
              <w:rPr>
                <w:sz w:val="16"/>
                <w:szCs w:val="16"/>
              </w:rPr>
              <w:fldChar w:fldCharType="end"/>
            </w:r>
          </w:p>
        </w:tc>
        <w:tc>
          <w:tcPr>
            <w:tcW w:w="723" w:type="dxa"/>
            <w:tcBorders>
              <w:left w:val="nil"/>
              <w:bottom w:val="single" w:sz="12" w:space="0" w:color="auto"/>
              <w:right w:val="nil"/>
            </w:tcBorders>
          </w:tcPr>
          <w:p w:rsidR="00FA6E9A" w:rsidRDefault="00FC0CF0" w:rsidP="005C2B1E">
            <w:pPr>
              <w:tabs>
                <w:tab w:val="decimal" w:pos="306"/>
              </w:tabs>
              <w:spacing w:before="60" w:after="60"/>
              <w:rPr>
                <w:sz w:val="16"/>
                <w:szCs w:val="16"/>
              </w:rPr>
            </w:pPr>
            <w:r>
              <w:rPr>
                <w:sz w:val="16"/>
                <w:szCs w:val="16"/>
              </w:rPr>
              <w:fldChar w:fldCharType="begin"/>
            </w:r>
            <w:r w:rsidR="00FA6E9A">
              <w:rPr>
                <w:sz w:val="16"/>
                <w:szCs w:val="16"/>
              </w:rPr>
              <w:instrText xml:space="preserve"> =sum(above) \# "#,##0.00"  \* MERGEFORMAT </w:instrText>
            </w:r>
            <w:r>
              <w:rPr>
                <w:sz w:val="16"/>
                <w:szCs w:val="16"/>
              </w:rPr>
              <w:fldChar w:fldCharType="separate"/>
            </w:r>
            <w:r w:rsidR="00FA6E9A">
              <w:rPr>
                <w:noProof/>
                <w:sz w:val="16"/>
                <w:szCs w:val="16"/>
              </w:rPr>
              <w:t xml:space="preserve">  51.39</w:t>
            </w:r>
            <w:r>
              <w:rPr>
                <w:sz w:val="16"/>
                <w:szCs w:val="16"/>
              </w:rPr>
              <w:fldChar w:fldCharType="end"/>
            </w:r>
          </w:p>
        </w:tc>
        <w:tc>
          <w:tcPr>
            <w:tcW w:w="1049" w:type="dxa"/>
            <w:tcBorders>
              <w:left w:val="nil"/>
              <w:bottom w:val="single" w:sz="12" w:space="0" w:color="auto"/>
              <w:right w:val="nil"/>
            </w:tcBorders>
          </w:tcPr>
          <w:p w:rsidR="00FA6E9A" w:rsidRDefault="00FC0CF0" w:rsidP="005C2B1E">
            <w:pPr>
              <w:tabs>
                <w:tab w:val="decimal" w:pos="406"/>
              </w:tabs>
              <w:spacing w:before="60" w:after="60"/>
              <w:rPr>
                <w:sz w:val="16"/>
                <w:szCs w:val="16"/>
              </w:rPr>
            </w:pPr>
            <w:r>
              <w:rPr>
                <w:sz w:val="16"/>
                <w:szCs w:val="16"/>
              </w:rPr>
              <w:fldChar w:fldCharType="begin"/>
            </w:r>
            <w:r w:rsidR="00FA6E9A">
              <w:rPr>
                <w:sz w:val="16"/>
                <w:szCs w:val="16"/>
              </w:rPr>
              <w:instrText xml:space="preserve"> =sum(above) \# "#,##0.00"  \* MERGEFORMAT </w:instrText>
            </w:r>
            <w:r>
              <w:rPr>
                <w:sz w:val="16"/>
                <w:szCs w:val="16"/>
              </w:rPr>
              <w:fldChar w:fldCharType="separate"/>
            </w:r>
            <w:r w:rsidR="00FA6E9A">
              <w:rPr>
                <w:noProof/>
                <w:sz w:val="16"/>
                <w:szCs w:val="16"/>
              </w:rPr>
              <w:t>-  11.11</w:t>
            </w:r>
            <w:r>
              <w:rPr>
                <w:sz w:val="16"/>
                <w:szCs w:val="16"/>
              </w:rPr>
              <w:fldChar w:fldCharType="end"/>
            </w:r>
          </w:p>
        </w:tc>
      </w:tr>
    </w:tbl>
    <w:p w:rsidR="00FA6E9A" w:rsidRDefault="00FA6E9A" w:rsidP="005C2B1E"/>
    <w:p w:rsidR="00FA6E9A" w:rsidRDefault="00FA6E9A" w:rsidP="005C2B1E"/>
    <w:p w:rsidR="00FA6E9A" w:rsidRDefault="00FC0CF0" w:rsidP="005C2B1E">
      <w:pPr>
        <w:jc w:val="center"/>
        <w:rPr>
          <w:caps/>
        </w:rPr>
      </w:pPr>
      <w:fldSimple w:instr=" DOCPROPERTY &quot;Country&quot; \* MERGEFORMAT ">
        <w:r w:rsidR="00FA6E9A">
          <w:rPr>
            <w:caps/>
          </w:rPr>
          <w:t>Mali</w:t>
        </w:r>
      </w:fldSimple>
    </w:p>
    <w:p w:rsidR="00FA6E9A" w:rsidRDefault="00FA6E9A" w:rsidP="005C2B1E">
      <w:pPr>
        <w:jc w:val="center"/>
      </w:pPr>
      <w:r>
        <w:t>STATEMENT OF IFC’s</w:t>
      </w:r>
    </w:p>
    <w:p w:rsidR="00FA6E9A" w:rsidRDefault="00FA6E9A" w:rsidP="005C2B1E">
      <w:pPr>
        <w:jc w:val="center"/>
      </w:pPr>
      <w:r>
        <w:t>Held and Disbursed Portfolio</w:t>
      </w:r>
    </w:p>
    <w:p w:rsidR="00FA6E9A" w:rsidRDefault="00FA6E9A" w:rsidP="005C2B1E">
      <w:pPr>
        <w:jc w:val="center"/>
      </w:pPr>
      <w:r>
        <w:t>In Millions of US Dollars</w:t>
      </w:r>
    </w:p>
    <w:p w:rsidR="00FA6E9A" w:rsidRDefault="00FA6E9A" w:rsidP="005C2B1E"/>
    <w:tbl>
      <w:tblPr>
        <w:tblW w:w="96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50"/>
        <w:gridCol w:w="2030"/>
        <w:gridCol w:w="807"/>
        <w:gridCol w:w="807"/>
        <w:gridCol w:w="807"/>
        <w:gridCol w:w="807"/>
        <w:gridCol w:w="807"/>
        <w:gridCol w:w="807"/>
        <w:gridCol w:w="807"/>
        <w:gridCol w:w="808"/>
      </w:tblGrid>
      <w:tr w:rsidR="00FA6E9A">
        <w:trPr>
          <w:cantSplit/>
          <w:jc w:val="center"/>
        </w:trPr>
        <w:tc>
          <w:tcPr>
            <w:tcW w:w="1150" w:type="dxa"/>
            <w:tcBorders>
              <w:top w:val="single" w:sz="12" w:space="0" w:color="auto"/>
              <w:left w:val="nil"/>
              <w:bottom w:val="nil"/>
              <w:right w:val="nil"/>
            </w:tcBorders>
          </w:tcPr>
          <w:p w:rsidR="00FA6E9A" w:rsidRDefault="00FA6E9A" w:rsidP="005C2B1E">
            <w:pPr>
              <w:spacing w:before="60" w:after="60"/>
              <w:rPr>
                <w:sz w:val="18"/>
                <w:szCs w:val="18"/>
              </w:rPr>
            </w:pPr>
            <w:bookmarkStart w:id="132" w:name="StatementIFCs"/>
            <w:bookmarkEnd w:id="132"/>
          </w:p>
        </w:tc>
        <w:tc>
          <w:tcPr>
            <w:tcW w:w="2030" w:type="dxa"/>
            <w:tcBorders>
              <w:top w:val="single" w:sz="12" w:space="0" w:color="auto"/>
              <w:left w:val="nil"/>
              <w:bottom w:val="nil"/>
              <w:right w:val="nil"/>
            </w:tcBorders>
          </w:tcPr>
          <w:p w:rsidR="00FA6E9A" w:rsidRDefault="00FA6E9A" w:rsidP="005C2B1E">
            <w:pPr>
              <w:spacing w:before="60" w:after="60"/>
              <w:rPr>
                <w:sz w:val="18"/>
                <w:szCs w:val="18"/>
              </w:rPr>
            </w:pPr>
          </w:p>
        </w:tc>
        <w:tc>
          <w:tcPr>
            <w:tcW w:w="3228" w:type="dxa"/>
            <w:gridSpan w:val="4"/>
            <w:tcBorders>
              <w:top w:val="single" w:sz="12" w:space="0" w:color="auto"/>
              <w:left w:val="nil"/>
              <w:bottom w:val="nil"/>
              <w:right w:val="nil"/>
            </w:tcBorders>
          </w:tcPr>
          <w:p w:rsidR="00FA6E9A" w:rsidRDefault="00FA6E9A" w:rsidP="005C2B1E">
            <w:pPr>
              <w:spacing w:before="60" w:after="60"/>
              <w:jc w:val="center"/>
              <w:rPr>
                <w:b/>
                <w:bCs/>
                <w:sz w:val="18"/>
                <w:szCs w:val="18"/>
              </w:rPr>
            </w:pPr>
            <w:r>
              <w:rPr>
                <w:b/>
                <w:bCs/>
                <w:sz w:val="18"/>
                <w:szCs w:val="18"/>
              </w:rPr>
              <w:t>Committed</w:t>
            </w:r>
          </w:p>
        </w:tc>
        <w:tc>
          <w:tcPr>
            <w:tcW w:w="3229" w:type="dxa"/>
            <w:gridSpan w:val="4"/>
            <w:tcBorders>
              <w:top w:val="single" w:sz="12" w:space="0" w:color="auto"/>
              <w:left w:val="nil"/>
              <w:bottom w:val="nil"/>
              <w:right w:val="nil"/>
            </w:tcBorders>
          </w:tcPr>
          <w:p w:rsidR="0028178A" w:rsidRDefault="00FA6E9A" w:rsidP="009C22E0">
            <w:pPr>
              <w:spacing w:before="60" w:after="60"/>
              <w:jc w:val="center"/>
              <w:rPr>
                <w:b/>
                <w:bCs/>
                <w:sz w:val="18"/>
                <w:szCs w:val="18"/>
              </w:rPr>
            </w:pPr>
            <w:r>
              <w:rPr>
                <w:b/>
                <w:bCs/>
                <w:sz w:val="18"/>
                <w:szCs w:val="18"/>
              </w:rPr>
              <w:t>Disbursed</w:t>
            </w:r>
          </w:p>
        </w:tc>
      </w:tr>
      <w:tr w:rsidR="00FA6E9A">
        <w:trPr>
          <w:cantSplit/>
          <w:jc w:val="center"/>
        </w:trPr>
        <w:tc>
          <w:tcPr>
            <w:tcW w:w="1150" w:type="dxa"/>
            <w:tcBorders>
              <w:top w:val="nil"/>
              <w:left w:val="nil"/>
              <w:bottom w:val="nil"/>
              <w:right w:val="nil"/>
            </w:tcBorders>
          </w:tcPr>
          <w:p w:rsidR="00FA6E9A" w:rsidRDefault="00FA6E9A" w:rsidP="005C2B1E">
            <w:pPr>
              <w:spacing w:before="60" w:after="60"/>
              <w:rPr>
                <w:sz w:val="18"/>
                <w:szCs w:val="18"/>
              </w:rPr>
            </w:pPr>
          </w:p>
        </w:tc>
        <w:tc>
          <w:tcPr>
            <w:tcW w:w="2030" w:type="dxa"/>
            <w:tcBorders>
              <w:top w:val="nil"/>
              <w:left w:val="nil"/>
              <w:bottom w:val="nil"/>
              <w:right w:val="nil"/>
            </w:tcBorders>
          </w:tcPr>
          <w:p w:rsidR="00FA6E9A" w:rsidRDefault="00FA6E9A" w:rsidP="005C2B1E">
            <w:pPr>
              <w:spacing w:before="60" w:after="60"/>
              <w:rPr>
                <w:sz w:val="18"/>
                <w:szCs w:val="18"/>
              </w:rPr>
            </w:pPr>
          </w:p>
        </w:tc>
        <w:tc>
          <w:tcPr>
            <w:tcW w:w="2421" w:type="dxa"/>
            <w:gridSpan w:val="3"/>
            <w:tcBorders>
              <w:top w:val="nil"/>
              <w:left w:val="nil"/>
              <w:bottom w:val="single" w:sz="2" w:space="0" w:color="auto"/>
              <w:right w:val="nil"/>
            </w:tcBorders>
          </w:tcPr>
          <w:p w:rsidR="0028178A" w:rsidRDefault="00FA6E9A" w:rsidP="009C22E0">
            <w:pPr>
              <w:spacing w:before="60" w:after="60"/>
              <w:jc w:val="center"/>
              <w:rPr>
                <w:b/>
                <w:bCs/>
                <w:sz w:val="18"/>
                <w:szCs w:val="18"/>
              </w:rPr>
            </w:pPr>
            <w:r>
              <w:rPr>
                <w:b/>
                <w:bCs/>
                <w:sz w:val="18"/>
                <w:szCs w:val="18"/>
              </w:rPr>
              <w:t>IFC</w:t>
            </w:r>
          </w:p>
        </w:tc>
        <w:tc>
          <w:tcPr>
            <w:tcW w:w="807" w:type="dxa"/>
            <w:tcBorders>
              <w:top w:val="nil"/>
              <w:left w:val="nil"/>
              <w:bottom w:val="nil"/>
              <w:right w:val="nil"/>
            </w:tcBorders>
          </w:tcPr>
          <w:p w:rsidR="0028178A" w:rsidRDefault="0028178A" w:rsidP="009C22E0">
            <w:pPr>
              <w:spacing w:before="60" w:after="60"/>
              <w:jc w:val="center"/>
              <w:rPr>
                <w:sz w:val="18"/>
                <w:szCs w:val="18"/>
              </w:rPr>
            </w:pPr>
          </w:p>
        </w:tc>
        <w:tc>
          <w:tcPr>
            <w:tcW w:w="2421" w:type="dxa"/>
            <w:gridSpan w:val="3"/>
            <w:tcBorders>
              <w:top w:val="nil"/>
              <w:left w:val="nil"/>
              <w:bottom w:val="single" w:sz="2" w:space="0" w:color="auto"/>
              <w:right w:val="nil"/>
            </w:tcBorders>
          </w:tcPr>
          <w:p w:rsidR="0028178A" w:rsidRDefault="00FA6E9A" w:rsidP="009C22E0">
            <w:pPr>
              <w:spacing w:before="60" w:after="60"/>
              <w:jc w:val="center"/>
              <w:rPr>
                <w:b/>
                <w:bCs/>
                <w:sz w:val="18"/>
                <w:szCs w:val="18"/>
              </w:rPr>
            </w:pPr>
            <w:r>
              <w:rPr>
                <w:b/>
                <w:bCs/>
                <w:sz w:val="18"/>
                <w:szCs w:val="18"/>
              </w:rPr>
              <w:t>IFC</w:t>
            </w:r>
          </w:p>
        </w:tc>
        <w:tc>
          <w:tcPr>
            <w:tcW w:w="808" w:type="dxa"/>
            <w:tcBorders>
              <w:top w:val="nil"/>
              <w:left w:val="nil"/>
              <w:bottom w:val="nil"/>
              <w:right w:val="nil"/>
            </w:tcBorders>
          </w:tcPr>
          <w:p w:rsidR="0028178A" w:rsidRDefault="0028178A" w:rsidP="009C22E0">
            <w:pPr>
              <w:spacing w:before="60" w:after="60"/>
              <w:jc w:val="center"/>
              <w:rPr>
                <w:sz w:val="18"/>
                <w:szCs w:val="18"/>
              </w:rPr>
            </w:pPr>
          </w:p>
        </w:tc>
      </w:tr>
      <w:tr w:rsidR="00FA6E9A">
        <w:trPr>
          <w:jc w:val="center"/>
        </w:trPr>
        <w:tc>
          <w:tcPr>
            <w:tcW w:w="1150" w:type="dxa"/>
            <w:tcBorders>
              <w:top w:val="nil"/>
              <w:left w:val="nil"/>
              <w:right w:val="nil"/>
            </w:tcBorders>
          </w:tcPr>
          <w:p w:rsidR="00FA6E9A" w:rsidRDefault="00FA6E9A" w:rsidP="005C2B1E">
            <w:pPr>
              <w:spacing w:before="60" w:after="60"/>
              <w:rPr>
                <w:sz w:val="16"/>
                <w:szCs w:val="16"/>
              </w:rPr>
            </w:pPr>
            <w:r>
              <w:rPr>
                <w:sz w:val="16"/>
                <w:szCs w:val="16"/>
              </w:rPr>
              <w:t>FY Approval</w:t>
            </w:r>
          </w:p>
        </w:tc>
        <w:tc>
          <w:tcPr>
            <w:tcW w:w="2030" w:type="dxa"/>
            <w:tcBorders>
              <w:top w:val="nil"/>
              <w:left w:val="nil"/>
              <w:right w:val="nil"/>
            </w:tcBorders>
          </w:tcPr>
          <w:p w:rsidR="00FA6E9A" w:rsidRDefault="00FA6E9A" w:rsidP="005C2B1E">
            <w:pPr>
              <w:spacing w:before="60" w:after="60"/>
              <w:rPr>
                <w:sz w:val="16"/>
                <w:szCs w:val="16"/>
              </w:rPr>
            </w:pPr>
            <w:r>
              <w:rPr>
                <w:sz w:val="16"/>
                <w:szCs w:val="16"/>
              </w:rPr>
              <w:t>Company</w:t>
            </w:r>
          </w:p>
        </w:tc>
        <w:tc>
          <w:tcPr>
            <w:tcW w:w="807" w:type="dxa"/>
            <w:tcBorders>
              <w:top w:val="single" w:sz="2" w:space="0" w:color="auto"/>
              <w:left w:val="nil"/>
              <w:right w:val="nil"/>
            </w:tcBorders>
          </w:tcPr>
          <w:p w:rsidR="00FA6E9A" w:rsidRDefault="00FA6E9A" w:rsidP="005C2B1E">
            <w:pPr>
              <w:spacing w:before="60" w:after="60"/>
              <w:rPr>
                <w:sz w:val="16"/>
                <w:szCs w:val="16"/>
              </w:rPr>
            </w:pPr>
            <w:r>
              <w:rPr>
                <w:sz w:val="16"/>
                <w:szCs w:val="16"/>
              </w:rPr>
              <w:t>Loan</w:t>
            </w:r>
          </w:p>
        </w:tc>
        <w:tc>
          <w:tcPr>
            <w:tcW w:w="807" w:type="dxa"/>
            <w:tcBorders>
              <w:top w:val="single" w:sz="2" w:space="0" w:color="auto"/>
              <w:left w:val="nil"/>
              <w:bottom w:val="single" w:sz="2" w:space="0" w:color="auto"/>
              <w:right w:val="nil"/>
            </w:tcBorders>
          </w:tcPr>
          <w:p w:rsidR="0028178A" w:rsidRDefault="00FA6E9A" w:rsidP="009C22E0">
            <w:pPr>
              <w:spacing w:before="60" w:after="60"/>
              <w:jc w:val="center"/>
              <w:rPr>
                <w:sz w:val="16"/>
                <w:szCs w:val="16"/>
              </w:rPr>
            </w:pPr>
            <w:r>
              <w:rPr>
                <w:sz w:val="16"/>
                <w:szCs w:val="16"/>
              </w:rPr>
              <w:t>Equity</w:t>
            </w:r>
          </w:p>
        </w:tc>
        <w:tc>
          <w:tcPr>
            <w:tcW w:w="807" w:type="dxa"/>
            <w:tcBorders>
              <w:top w:val="single" w:sz="2" w:space="0" w:color="auto"/>
              <w:left w:val="nil"/>
              <w:bottom w:val="single" w:sz="2" w:space="0" w:color="auto"/>
              <w:right w:val="nil"/>
            </w:tcBorders>
          </w:tcPr>
          <w:p w:rsidR="0028178A" w:rsidRDefault="00FA6E9A" w:rsidP="009C22E0">
            <w:pPr>
              <w:spacing w:before="60" w:after="60"/>
              <w:jc w:val="center"/>
              <w:rPr>
                <w:sz w:val="16"/>
                <w:szCs w:val="16"/>
              </w:rPr>
            </w:pPr>
            <w:r>
              <w:rPr>
                <w:sz w:val="16"/>
                <w:szCs w:val="16"/>
              </w:rPr>
              <w:t>Quasi</w:t>
            </w:r>
          </w:p>
        </w:tc>
        <w:tc>
          <w:tcPr>
            <w:tcW w:w="807" w:type="dxa"/>
            <w:tcBorders>
              <w:top w:val="nil"/>
              <w:left w:val="nil"/>
              <w:bottom w:val="single" w:sz="2" w:space="0" w:color="auto"/>
              <w:right w:val="nil"/>
            </w:tcBorders>
          </w:tcPr>
          <w:p w:rsidR="0028178A" w:rsidRDefault="00FA6E9A" w:rsidP="009C22E0">
            <w:pPr>
              <w:spacing w:before="60" w:after="60"/>
              <w:jc w:val="center"/>
              <w:rPr>
                <w:sz w:val="16"/>
                <w:szCs w:val="16"/>
              </w:rPr>
            </w:pPr>
            <w:r>
              <w:rPr>
                <w:sz w:val="16"/>
                <w:szCs w:val="16"/>
              </w:rPr>
              <w:t>Partic.</w:t>
            </w:r>
          </w:p>
        </w:tc>
        <w:tc>
          <w:tcPr>
            <w:tcW w:w="807" w:type="dxa"/>
            <w:tcBorders>
              <w:top w:val="single" w:sz="2" w:space="0" w:color="auto"/>
              <w:left w:val="nil"/>
              <w:bottom w:val="single" w:sz="2" w:space="0" w:color="auto"/>
              <w:right w:val="nil"/>
            </w:tcBorders>
          </w:tcPr>
          <w:p w:rsidR="00FA6E9A" w:rsidRDefault="00FA6E9A" w:rsidP="005C2B1E">
            <w:pPr>
              <w:spacing w:before="60" w:after="60"/>
              <w:rPr>
                <w:sz w:val="16"/>
                <w:szCs w:val="16"/>
              </w:rPr>
            </w:pPr>
            <w:r>
              <w:rPr>
                <w:sz w:val="16"/>
                <w:szCs w:val="16"/>
              </w:rPr>
              <w:t>Loan</w:t>
            </w:r>
          </w:p>
        </w:tc>
        <w:tc>
          <w:tcPr>
            <w:tcW w:w="807" w:type="dxa"/>
            <w:tcBorders>
              <w:top w:val="single" w:sz="2" w:space="0" w:color="auto"/>
              <w:left w:val="nil"/>
              <w:right w:val="nil"/>
            </w:tcBorders>
          </w:tcPr>
          <w:p w:rsidR="0028178A" w:rsidRDefault="00FA6E9A" w:rsidP="009C22E0">
            <w:pPr>
              <w:spacing w:before="60" w:after="60"/>
              <w:jc w:val="center"/>
              <w:rPr>
                <w:sz w:val="16"/>
                <w:szCs w:val="16"/>
              </w:rPr>
            </w:pPr>
            <w:r>
              <w:rPr>
                <w:sz w:val="16"/>
                <w:szCs w:val="16"/>
              </w:rPr>
              <w:t>Equity</w:t>
            </w:r>
          </w:p>
        </w:tc>
        <w:tc>
          <w:tcPr>
            <w:tcW w:w="807" w:type="dxa"/>
            <w:tcBorders>
              <w:top w:val="single" w:sz="2" w:space="0" w:color="auto"/>
              <w:left w:val="nil"/>
              <w:right w:val="nil"/>
            </w:tcBorders>
          </w:tcPr>
          <w:p w:rsidR="0028178A" w:rsidRDefault="00FA6E9A" w:rsidP="009C22E0">
            <w:pPr>
              <w:spacing w:before="60" w:after="60"/>
              <w:jc w:val="center"/>
              <w:rPr>
                <w:sz w:val="16"/>
                <w:szCs w:val="16"/>
              </w:rPr>
            </w:pPr>
            <w:r>
              <w:rPr>
                <w:sz w:val="16"/>
                <w:szCs w:val="16"/>
              </w:rPr>
              <w:t>Quasi</w:t>
            </w:r>
          </w:p>
        </w:tc>
        <w:tc>
          <w:tcPr>
            <w:tcW w:w="808" w:type="dxa"/>
            <w:tcBorders>
              <w:top w:val="nil"/>
              <w:left w:val="nil"/>
              <w:right w:val="nil"/>
            </w:tcBorders>
          </w:tcPr>
          <w:p w:rsidR="0028178A" w:rsidRDefault="00FA6E9A" w:rsidP="009C22E0">
            <w:pPr>
              <w:spacing w:before="60" w:after="60"/>
              <w:jc w:val="center"/>
              <w:rPr>
                <w:sz w:val="16"/>
                <w:szCs w:val="16"/>
              </w:rPr>
            </w:pPr>
            <w:r>
              <w:rPr>
                <w:sz w:val="16"/>
                <w:szCs w:val="16"/>
              </w:rPr>
              <w:t>Partic.</w:t>
            </w:r>
          </w:p>
        </w:tc>
      </w:tr>
      <w:tr w:rsidR="00FA6E9A">
        <w:trPr>
          <w:jc w:val="center"/>
        </w:trPr>
        <w:tc>
          <w:tcPr>
            <w:tcW w:w="1150" w:type="dxa"/>
            <w:tcBorders>
              <w:left w:val="nil"/>
              <w:bottom w:val="nil"/>
              <w:right w:val="nil"/>
            </w:tcBorders>
          </w:tcPr>
          <w:p w:rsidR="00FA6E9A" w:rsidRDefault="00FA6E9A" w:rsidP="005C2B1E">
            <w:pPr>
              <w:spacing w:before="40" w:after="40"/>
              <w:rPr>
                <w:sz w:val="16"/>
                <w:szCs w:val="16"/>
              </w:rPr>
            </w:pPr>
            <w:r>
              <w:rPr>
                <w:sz w:val="16"/>
                <w:szCs w:val="16"/>
              </w:rPr>
              <w:t>2003</w:t>
            </w:r>
          </w:p>
        </w:tc>
        <w:tc>
          <w:tcPr>
            <w:tcW w:w="2030" w:type="dxa"/>
            <w:tcBorders>
              <w:left w:val="nil"/>
              <w:bottom w:val="nil"/>
              <w:right w:val="nil"/>
            </w:tcBorders>
          </w:tcPr>
          <w:p w:rsidR="00FA6E9A" w:rsidRDefault="00FA6E9A" w:rsidP="005C2B1E">
            <w:pPr>
              <w:spacing w:before="40" w:after="40"/>
              <w:rPr>
                <w:sz w:val="16"/>
                <w:szCs w:val="16"/>
              </w:rPr>
            </w:pPr>
            <w:r>
              <w:rPr>
                <w:sz w:val="16"/>
                <w:szCs w:val="16"/>
              </w:rPr>
              <w:t>Hotel Bamako</w:t>
            </w:r>
          </w:p>
        </w:tc>
        <w:tc>
          <w:tcPr>
            <w:tcW w:w="807" w:type="dxa"/>
            <w:tcBorders>
              <w:left w:val="nil"/>
              <w:bottom w:val="nil"/>
              <w:right w:val="nil"/>
            </w:tcBorders>
          </w:tcPr>
          <w:p w:rsidR="00FA6E9A" w:rsidRDefault="00FA6E9A" w:rsidP="005C2B1E">
            <w:pPr>
              <w:spacing w:before="40" w:after="40"/>
              <w:rPr>
                <w:sz w:val="16"/>
                <w:szCs w:val="16"/>
              </w:rPr>
            </w:pPr>
            <w:r>
              <w:rPr>
                <w:sz w:val="16"/>
                <w:szCs w:val="16"/>
              </w:rPr>
              <w:t>1.46</w:t>
            </w:r>
          </w:p>
        </w:tc>
        <w:tc>
          <w:tcPr>
            <w:tcW w:w="807" w:type="dxa"/>
            <w:tcBorders>
              <w:top w:val="single" w:sz="2" w:space="0" w:color="auto"/>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807" w:type="dxa"/>
            <w:tcBorders>
              <w:top w:val="single" w:sz="2" w:space="0" w:color="auto"/>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807" w:type="dxa"/>
            <w:tcBorders>
              <w:top w:val="single" w:sz="2" w:space="0" w:color="auto"/>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807" w:type="dxa"/>
            <w:tcBorders>
              <w:top w:val="single" w:sz="2" w:space="0" w:color="auto"/>
              <w:left w:val="nil"/>
              <w:bottom w:val="nil"/>
              <w:right w:val="nil"/>
            </w:tcBorders>
          </w:tcPr>
          <w:p w:rsidR="00FA6E9A" w:rsidRDefault="00FA6E9A" w:rsidP="005C2B1E">
            <w:pPr>
              <w:tabs>
                <w:tab w:val="decimal" w:pos="306"/>
              </w:tabs>
              <w:spacing w:before="40" w:after="40"/>
              <w:rPr>
                <w:sz w:val="16"/>
                <w:szCs w:val="16"/>
              </w:rPr>
            </w:pPr>
            <w:r>
              <w:rPr>
                <w:sz w:val="16"/>
                <w:szCs w:val="16"/>
              </w:rPr>
              <w:t>1.46</w:t>
            </w:r>
          </w:p>
        </w:tc>
        <w:tc>
          <w:tcPr>
            <w:tcW w:w="807" w:type="dxa"/>
            <w:tcBorders>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807" w:type="dxa"/>
            <w:tcBorders>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808" w:type="dxa"/>
            <w:tcBorders>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r>
      <w:tr w:rsidR="00FA6E9A">
        <w:trPr>
          <w:jc w:val="center"/>
        </w:trPr>
        <w:tc>
          <w:tcPr>
            <w:tcW w:w="1150" w:type="dxa"/>
            <w:tcBorders>
              <w:top w:val="nil"/>
              <w:left w:val="nil"/>
              <w:bottom w:val="nil"/>
              <w:right w:val="nil"/>
            </w:tcBorders>
          </w:tcPr>
          <w:p w:rsidR="00FA6E9A" w:rsidRDefault="00FA6E9A" w:rsidP="005C2B1E">
            <w:pPr>
              <w:spacing w:before="40" w:after="40"/>
              <w:rPr>
                <w:sz w:val="16"/>
                <w:szCs w:val="16"/>
              </w:rPr>
            </w:pPr>
          </w:p>
        </w:tc>
        <w:tc>
          <w:tcPr>
            <w:tcW w:w="2030" w:type="dxa"/>
            <w:tcBorders>
              <w:top w:val="nil"/>
              <w:left w:val="nil"/>
              <w:bottom w:val="nil"/>
              <w:right w:val="nil"/>
            </w:tcBorders>
          </w:tcPr>
          <w:p w:rsidR="00FA6E9A" w:rsidRDefault="00FA6E9A" w:rsidP="005C2B1E">
            <w:pPr>
              <w:spacing w:before="40" w:after="40"/>
              <w:rPr>
                <w:sz w:val="16"/>
                <w:szCs w:val="16"/>
              </w:rPr>
            </w:pPr>
            <w:r>
              <w:rPr>
                <w:sz w:val="16"/>
                <w:szCs w:val="16"/>
              </w:rPr>
              <w:t>PAL-Graphique Id</w:t>
            </w:r>
          </w:p>
        </w:tc>
        <w:tc>
          <w:tcPr>
            <w:tcW w:w="807" w:type="dxa"/>
            <w:tcBorders>
              <w:top w:val="nil"/>
              <w:left w:val="nil"/>
              <w:bottom w:val="nil"/>
              <w:right w:val="nil"/>
            </w:tcBorders>
          </w:tcPr>
          <w:p w:rsidR="00FA6E9A" w:rsidRDefault="00FA6E9A" w:rsidP="005C2B1E">
            <w:pPr>
              <w:spacing w:before="40" w:after="40"/>
              <w:rPr>
                <w:sz w:val="16"/>
                <w:szCs w:val="16"/>
              </w:rPr>
            </w:pPr>
            <w:r>
              <w:rPr>
                <w:sz w:val="16"/>
                <w:szCs w:val="16"/>
              </w:rPr>
              <w:t>0.22</w:t>
            </w:r>
          </w:p>
        </w:tc>
        <w:tc>
          <w:tcPr>
            <w:tcW w:w="807"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807"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807"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807"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0.22</w:t>
            </w:r>
          </w:p>
        </w:tc>
        <w:tc>
          <w:tcPr>
            <w:tcW w:w="807"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807"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80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r>
      <w:tr w:rsidR="00FA6E9A">
        <w:trPr>
          <w:jc w:val="center"/>
        </w:trPr>
        <w:tc>
          <w:tcPr>
            <w:tcW w:w="1150" w:type="dxa"/>
            <w:tcBorders>
              <w:top w:val="nil"/>
              <w:left w:val="nil"/>
              <w:bottom w:val="nil"/>
              <w:right w:val="nil"/>
            </w:tcBorders>
          </w:tcPr>
          <w:p w:rsidR="00FA6E9A" w:rsidRDefault="00FA6E9A" w:rsidP="005C2B1E">
            <w:pPr>
              <w:spacing w:before="40" w:after="40"/>
              <w:rPr>
                <w:sz w:val="16"/>
                <w:szCs w:val="16"/>
              </w:rPr>
            </w:pPr>
            <w:r>
              <w:rPr>
                <w:sz w:val="16"/>
                <w:szCs w:val="16"/>
              </w:rPr>
              <w:t>1998</w:t>
            </w:r>
          </w:p>
        </w:tc>
        <w:tc>
          <w:tcPr>
            <w:tcW w:w="2030" w:type="dxa"/>
            <w:tcBorders>
              <w:top w:val="nil"/>
              <w:left w:val="nil"/>
              <w:bottom w:val="nil"/>
              <w:right w:val="nil"/>
            </w:tcBorders>
          </w:tcPr>
          <w:p w:rsidR="00FA6E9A" w:rsidRDefault="00FA6E9A" w:rsidP="005C2B1E">
            <w:pPr>
              <w:spacing w:before="40" w:after="40"/>
              <w:rPr>
                <w:sz w:val="16"/>
                <w:szCs w:val="16"/>
              </w:rPr>
            </w:pPr>
            <w:r>
              <w:rPr>
                <w:sz w:val="16"/>
                <w:szCs w:val="16"/>
              </w:rPr>
              <w:t>SEF SIECO</w:t>
            </w:r>
          </w:p>
        </w:tc>
        <w:tc>
          <w:tcPr>
            <w:tcW w:w="807" w:type="dxa"/>
            <w:tcBorders>
              <w:top w:val="nil"/>
              <w:left w:val="nil"/>
              <w:bottom w:val="nil"/>
              <w:right w:val="nil"/>
            </w:tcBorders>
          </w:tcPr>
          <w:p w:rsidR="00FA6E9A" w:rsidRDefault="00FA6E9A" w:rsidP="005C2B1E">
            <w:pPr>
              <w:spacing w:before="40" w:after="40"/>
              <w:rPr>
                <w:sz w:val="16"/>
                <w:szCs w:val="16"/>
              </w:rPr>
            </w:pPr>
            <w:r>
              <w:rPr>
                <w:sz w:val="16"/>
                <w:szCs w:val="16"/>
              </w:rPr>
              <w:t>0.30</w:t>
            </w:r>
          </w:p>
        </w:tc>
        <w:tc>
          <w:tcPr>
            <w:tcW w:w="807"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807"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807"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807"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0.30</w:t>
            </w:r>
          </w:p>
        </w:tc>
        <w:tc>
          <w:tcPr>
            <w:tcW w:w="807"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807"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80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r>
      <w:tr w:rsidR="00FA6E9A">
        <w:trPr>
          <w:jc w:val="center"/>
        </w:trPr>
        <w:tc>
          <w:tcPr>
            <w:tcW w:w="1150" w:type="dxa"/>
            <w:tcBorders>
              <w:top w:val="nil"/>
              <w:left w:val="nil"/>
              <w:bottom w:val="nil"/>
              <w:right w:val="nil"/>
            </w:tcBorders>
          </w:tcPr>
          <w:p w:rsidR="00FA6E9A" w:rsidRDefault="00FA6E9A" w:rsidP="005C2B1E">
            <w:pPr>
              <w:spacing w:before="40" w:after="40"/>
              <w:rPr>
                <w:sz w:val="16"/>
                <w:szCs w:val="16"/>
              </w:rPr>
            </w:pPr>
            <w:r>
              <w:rPr>
                <w:sz w:val="16"/>
                <w:szCs w:val="16"/>
              </w:rPr>
              <w:t>1995</w:t>
            </w:r>
          </w:p>
        </w:tc>
        <w:tc>
          <w:tcPr>
            <w:tcW w:w="2030" w:type="dxa"/>
            <w:tcBorders>
              <w:top w:val="nil"/>
              <w:left w:val="nil"/>
              <w:bottom w:val="nil"/>
              <w:right w:val="nil"/>
            </w:tcBorders>
          </w:tcPr>
          <w:p w:rsidR="00FA6E9A" w:rsidRDefault="00FA6E9A" w:rsidP="005C2B1E">
            <w:pPr>
              <w:spacing w:before="40" w:after="40"/>
              <w:rPr>
                <w:sz w:val="16"/>
                <w:szCs w:val="16"/>
              </w:rPr>
            </w:pPr>
            <w:r>
              <w:rPr>
                <w:sz w:val="16"/>
                <w:szCs w:val="16"/>
              </w:rPr>
              <w:t>SEMOS</w:t>
            </w:r>
          </w:p>
        </w:tc>
        <w:tc>
          <w:tcPr>
            <w:tcW w:w="807" w:type="dxa"/>
            <w:tcBorders>
              <w:top w:val="nil"/>
              <w:left w:val="nil"/>
              <w:bottom w:val="nil"/>
              <w:right w:val="nil"/>
            </w:tcBorders>
          </w:tcPr>
          <w:p w:rsidR="00FA6E9A" w:rsidRDefault="00FA6E9A" w:rsidP="005C2B1E">
            <w:pPr>
              <w:spacing w:before="40" w:after="40"/>
              <w:rPr>
                <w:sz w:val="16"/>
                <w:szCs w:val="16"/>
              </w:rPr>
            </w:pPr>
            <w:r>
              <w:rPr>
                <w:sz w:val="16"/>
                <w:szCs w:val="16"/>
              </w:rPr>
              <w:t>0.00</w:t>
            </w:r>
          </w:p>
        </w:tc>
        <w:tc>
          <w:tcPr>
            <w:tcW w:w="807"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4.80</w:t>
            </w:r>
          </w:p>
        </w:tc>
        <w:tc>
          <w:tcPr>
            <w:tcW w:w="807"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807"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807"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807"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4.80</w:t>
            </w:r>
          </w:p>
        </w:tc>
        <w:tc>
          <w:tcPr>
            <w:tcW w:w="807"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c>
          <w:tcPr>
            <w:tcW w:w="808" w:type="dxa"/>
            <w:tcBorders>
              <w:top w:val="nil"/>
              <w:left w:val="nil"/>
              <w:bottom w:val="nil"/>
              <w:right w:val="nil"/>
            </w:tcBorders>
          </w:tcPr>
          <w:p w:rsidR="00FA6E9A" w:rsidRDefault="00FA6E9A" w:rsidP="005C2B1E">
            <w:pPr>
              <w:tabs>
                <w:tab w:val="decimal" w:pos="306"/>
              </w:tabs>
              <w:spacing w:before="40" w:after="40"/>
              <w:rPr>
                <w:sz w:val="16"/>
                <w:szCs w:val="16"/>
              </w:rPr>
            </w:pPr>
            <w:r>
              <w:rPr>
                <w:sz w:val="16"/>
                <w:szCs w:val="16"/>
              </w:rPr>
              <w:t>0.00</w:t>
            </w:r>
          </w:p>
        </w:tc>
      </w:tr>
      <w:tr w:rsidR="00FA6E9A">
        <w:trPr>
          <w:jc w:val="center"/>
        </w:trPr>
        <w:tc>
          <w:tcPr>
            <w:tcW w:w="1150" w:type="dxa"/>
            <w:tcBorders>
              <w:top w:val="nil"/>
              <w:left w:val="nil"/>
              <w:bottom w:val="single" w:sz="12" w:space="0" w:color="auto"/>
              <w:right w:val="nil"/>
            </w:tcBorders>
          </w:tcPr>
          <w:p w:rsidR="00FA6E9A" w:rsidRDefault="00FA6E9A" w:rsidP="005C2B1E">
            <w:pPr>
              <w:spacing w:before="60" w:after="60"/>
              <w:rPr>
                <w:sz w:val="16"/>
                <w:szCs w:val="16"/>
              </w:rPr>
            </w:pPr>
          </w:p>
        </w:tc>
        <w:tc>
          <w:tcPr>
            <w:tcW w:w="2030" w:type="dxa"/>
            <w:tcBorders>
              <w:top w:val="nil"/>
              <w:left w:val="nil"/>
              <w:bottom w:val="single" w:sz="12" w:space="0" w:color="auto"/>
              <w:right w:val="nil"/>
            </w:tcBorders>
          </w:tcPr>
          <w:p w:rsidR="0028178A" w:rsidRDefault="00FA6E9A" w:rsidP="009C22E0">
            <w:pPr>
              <w:spacing w:before="60" w:after="60"/>
              <w:jc w:val="right"/>
              <w:rPr>
                <w:sz w:val="16"/>
                <w:szCs w:val="16"/>
              </w:rPr>
            </w:pPr>
            <w:r>
              <w:rPr>
                <w:sz w:val="16"/>
                <w:szCs w:val="16"/>
              </w:rPr>
              <w:t>Total portfolio:</w:t>
            </w:r>
          </w:p>
        </w:tc>
        <w:tc>
          <w:tcPr>
            <w:tcW w:w="807" w:type="dxa"/>
            <w:tcBorders>
              <w:left w:val="nil"/>
              <w:bottom w:val="single" w:sz="12" w:space="0" w:color="auto"/>
              <w:right w:val="nil"/>
            </w:tcBorders>
          </w:tcPr>
          <w:p w:rsidR="00FA6E9A" w:rsidRDefault="00FC0CF0" w:rsidP="005C2B1E">
            <w:pPr>
              <w:spacing w:before="60" w:after="60"/>
              <w:rPr>
                <w:sz w:val="16"/>
                <w:szCs w:val="16"/>
              </w:rPr>
            </w:pPr>
            <w:r>
              <w:rPr>
                <w:sz w:val="16"/>
                <w:szCs w:val="16"/>
              </w:rPr>
              <w:fldChar w:fldCharType="begin"/>
            </w:r>
            <w:r w:rsidR="00FA6E9A">
              <w:rPr>
                <w:sz w:val="16"/>
                <w:szCs w:val="16"/>
              </w:rPr>
              <w:instrText xml:space="preserve"> =sum(above) \# "#,##0.00"  \* MERGEFORMAT </w:instrText>
            </w:r>
            <w:r>
              <w:rPr>
                <w:sz w:val="16"/>
                <w:szCs w:val="16"/>
              </w:rPr>
              <w:fldChar w:fldCharType="separate"/>
            </w:r>
            <w:r w:rsidR="00FA6E9A">
              <w:rPr>
                <w:noProof/>
                <w:sz w:val="16"/>
                <w:szCs w:val="16"/>
              </w:rPr>
              <w:t xml:space="preserve">   1.98</w:t>
            </w:r>
            <w:r>
              <w:rPr>
                <w:sz w:val="16"/>
                <w:szCs w:val="16"/>
              </w:rPr>
              <w:fldChar w:fldCharType="end"/>
            </w:r>
          </w:p>
        </w:tc>
        <w:tc>
          <w:tcPr>
            <w:tcW w:w="807" w:type="dxa"/>
            <w:tcBorders>
              <w:left w:val="nil"/>
              <w:bottom w:val="single" w:sz="12" w:space="0" w:color="auto"/>
              <w:right w:val="nil"/>
            </w:tcBorders>
          </w:tcPr>
          <w:p w:rsidR="00FA6E9A" w:rsidRDefault="00FC0CF0" w:rsidP="005C2B1E">
            <w:pPr>
              <w:tabs>
                <w:tab w:val="decimal" w:pos="306"/>
              </w:tabs>
              <w:spacing w:before="60" w:after="60"/>
              <w:rPr>
                <w:sz w:val="16"/>
                <w:szCs w:val="16"/>
              </w:rPr>
            </w:pPr>
            <w:r>
              <w:rPr>
                <w:sz w:val="16"/>
                <w:szCs w:val="16"/>
              </w:rPr>
              <w:fldChar w:fldCharType="begin"/>
            </w:r>
            <w:r w:rsidR="00FA6E9A">
              <w:rPr>
                <w:sz w:val="16"/>
                <w:szCs w:val="16"/>
              </w:rPr>
              <w:instrText xml:space="preserve"> =sum(above) \# "#,##0.00"  \* MERGEFORMAT </w:instrText>
            </w:r>
            <w:r>
              <w:rPr>
                <w:sz w:val="16"/>
                <w:szCs w:val="16"/>
              </w:rPr>
              <w:fldChar w:fldCharType="separate"/>
            </w:r>
            <w:r w:rsidR="00FA6E9A">
              <w:rPr>
                <w:noProof/>
                <w:sz w:val="16"/>
                <w:szCs w:val="16"/>
              </w:rPr>
              <w:t xml:space="preserve">   4.80</w:t>
            </w:r>
            <w:r>
              <w:rPr>
                <w:sz w:val="16"/>
                <w:szCs w:val="16"/>
              </w:rPr>
              <w:fldChar w:fldCharType="end"/>
            </w:r>
          </w:p>
        </w:tc>
        <w:tc>
          <w:tcPr>
            <w:tcW w:w="807" w:type="dxa"/>
            <w:tcBorders>
              <w:left w:val="nil"/>
              <w:bottom w:val="single" w:sz="12" w:space="0" w:color="auto"/>
              <w:right w:val="nil"/>
            </w:tcBorders>
          </w:tcPr>
          <w:p w:rsidR="00FA6E9A" w:rsidRDefault="00FC0CF0" w:rsidP="005C2B1E">
            <w:pPr>
              <w:tabs>
                <w:tab w:val="decimal" w:pos="306"/>
              </w:tabs>
              <w:spacing w:before="60" w:after="60"/>
              <w:rPr>
                <w:sz w:val="16"/>
                <w:szCs w:val="16"/>
              </w:rPr>
            </w:pPr>
            <w:r>
              <w:rPr>
                <w:sz w:val="16"/>
                <w:szCs w:val="16"/>
              </w:rPr>
              <w:fldChar w:fldCharType="begin"/>
            </w:r>
            <w:r w:rsidR="00FA6E9A">
              <w:rPr>
                <w:sz w:val="16"/>
                <w:szCs w:val="16"/>
              </w:rPr>
              <w:instrText xml:space="preserve"> =sum(above) \# "#,##0.00"  \* MERGEFORMAT </w:instrText>
            </w:r>
            <w:r>
              <w:rPr>
                <w:sz w:val="16"/>
                <w:szCs w:val="16"/>
              </w:rPr>
              <w:fldChar w:fldCharType="separate"/>
            </w:r>
            <w:r w:rsidR="00FA6E9A">
              <w:rPr>
                <w:noProof/>
                <w:sz w:val="16"/>
                <w:szCs w:val="16"/>
              </w:rPr>
              <w:t xml:space="preserve">   0.00</w:t>
            </w:r>
            <w:r>
              <w:rPr>
                <w:sz w:val="16"/>
                <w:szCs w:val="16"/>
              </w:rPr>
              <w:fldChar w:fldCharType="end"/>
            </w:r>
          </w:p>
        </w:tc>
        <w:tc>
          <w:tcPr>
            <w:tcW w:w="807" w:type="dxa"/>
            <w:tcBorders>
              <w:left w:val="nil"/>
              <w:bottom w:val="single" w:sz="12" w:space="0" w:color="auto"/>
              <w:right w:val="nil"/>
            </w:tcBorders>
          </w:tcPr>
          <w:p w:rsidR="00FA6E9A" w:rsidRDefault="00FC0CF0" w:rsidP="005C2B1E">
            <w:pPr>
              <w:tabs>
                <w:tab w:val="decimal" w:pos="306"/>
              </w:tabs>
              <w:spacing w:before="60" w:after="60"/>
              <w:rPr>
                <w:sz w:val="16"/>
                <w:szCs w:val="16"/>
              </w:rPr>
            </w:pPr>
            <w:r>
              <w:rPr>
                <w:sz w:val="16"/>
                <w:szCs w:val="16"/>
              </w:rPr>
              <w:fldChar w:fldCharType="begin"/>
            </w:r>
            <w:r w:rsidR="00FA6E9A">
              <w:rPr>
                <w:sz w:val="16"/>
                <w:szCs w:val="16"/>
              </w:rPr>
              <w:instrText xml:space="preserve"> =sum(above) \# "#,##0.00"  \* MERGEFORMAT </w:instrText>
            </w:r>
            <w:r>
              <w:rPr>
                <w:sz w:val="16"/>
                <w:szCs w:val="16"/>
              </w:rPr>
              <w:fldChar w:fldCharType="separate"/>
            </w:r>
            <w:r w:rsidR="00FA6E9A">
              <w:rPr>
                <w:noProof/>
                <w:sz w:val="16"/>
                <w:szCs w:val="16"/>
              </w:rPr>
              <w:t xml:space="preserve">   0.00</w:t>
            </w:r>
            <w:r>
              <w:rPr>
                <w:sz w:val="16"/>
                <w:szCs w:val="16"/>
              </w:rPr>
              <w:fldChar w:fldCharType="end"/>
            </w:r>
          </w:p>
        </w:tc>
        <w:tc>
          <w:tcPr>
            <w:tcW w:w="807" w:type="dxa"/>
            <w:tcBorders>
              <w:left w:val="nil"/>
              <w:bottom w:val="single" w:sz="12" w:space="0" w:color="auto"/>
              <w:right w:val="nil"/>
            </w:tcBorders>
          </w:tcPr>
          <w:p w:rsidR="00FA6E9A" w:rsidRDefault="00FC0CF0" w:rsidP="005C2B1E">
            <w:pPr>
              <w:tabs>
                <w:tab w:val="decimal" w:pos="306"/>
              </w:tabs>
              <w:spacing w:before="60" w:after="60"/>
              <w:rPr>
                <w:sz w:val="16"/>
                <w:szCs w:val="16"/>
              </w:rPr>
            </w:pPr>
            <w:r>
              <w:rPr>
                <w:sz w:val="16"/>
                <w:szCs w:val="16"/>
              </w:rPr>
              <w:fldChar w:fldCharType="begin"/>
            </w:r>
            <w:r w:rsidR="00FA6E9A">
              <w:rPr>
                <w:sz w:val="16"/>
                <w:szCs w:val="16"/>
              </w:rPr>
              <w:instrText xml:space="preserve"> =sum(above) \# "#,##0.00"  \* MERGEFORMAT </w:instrText>
            </w:r>
            <w:r>
              <w:rPr>
                <w:sz w:val="16"/>
                <w:szCs w:val="16"/>
              </w:rPr>
              <w:fldChar w:fldCharType="separate"/>
            </w:r>
            <w:r w:rsidR="00FA6E9A">
              <w:rPr>
                <w:noProof/>
                <w:sz w:val="16"/>
                <w:szCs w:val="16"/>
              </w:rPr>
              <w:t xml:space="preserve">   1.98</w:t>
            </w:r>
            <w:r>
              <w:rPr>
                <w:sz w:val="16"/>
                <w:szCs w:val="16"/>
              </w:rPr>
              <w:fldChar w:fldCharType="end"/>
            </w:r>
          </w:p>
        </w:tc>
        <w:tc>
          <w:tcPr>
            <w:tcW w:w="807" w:type="dxa"/>
            <w:tcBorders>
              <w:left w:val="nil"/>
              <w:bottom w:val="single" w:sz="12" w:space="0" w:color="auto"/>
              <w:right w:val="nil"/>
            </w:tcBorders>
          </w:tcPr>
          <w:p w:rsidR="00FA6E9A" w:rsidRDefault="00FC0CF0" w:rsidP="005C2B1E">
            <w:pPr>
              <w:tabs>
                <w:tab w:val="decimal" w:pos="306"/>
              </w:tabs>
              <w:spacing w:before="60" w:after="60"/>
              <w:rPr>
                <w:sz w:val="16"/>
                <w:szCs w:val="16"/>
              </w:rPr>
            </w:pPr>
            <w:r>
              <w:rPr>
                <w:sz w:val="16"/>
                <w:szCs w:val="16"/>
              </w:rPr>
              <w:fldChar w:fldCharType="begin"/>
            </w:r>
            <w:r w:rsidR="00FA6E9A">
              <w:rPr>
                <w:sz w:val="16"/>
                <w:szCs w:val="16"/>
              </w:rPr>
              <w:instrText xml:space="preserve"> =sum(above) \# "#,##0.00"  \* MERGEFORMAT </w:instrText>
            </w:r>
            <w:r>
              <w:rPr>
                <w:sz w:val="16"/>
                <w:szCs w:val="16"/>
              </w:rPr>
              <w:fldChar w:fldCharType="separate"/>
            </w:r>
            <w:r w:rsidR="00FA6E9A">
              <w:rPr>
                <w:noProof/>
                <w:sz w:val="16"/>
                <w:szCs w:val="16"/>
              </w:rPr>
              <w:t xml:space="preserve">   4.80</w:t>
            </w:r>
            <w:r>
              <w:rPr>
                <w:sz w:val="16"/>
                <w:szCs w:val="16"/>
              </w:rPr>
              <w:fldChar w:fldCharType="end"/>
            </w:r>
          </w:p>
        </w:tc>
        <w:tc>
          <w:tcPr>
            <w:tcW w:w="807" w:type="dxa"/>
            <w:tcBorders>
              <w:left w:val="nil"/>
              <w:bottom w:val="single" w:sz="12" w:space="0" w:color="auto"/>
              <w:right w:val="nil"/>
            </w:tcBorders>
          </w:tcPr>
          <w:p w:rsidR="00FA6E9A" w:rsidRDefault="00FC0CF0" w:rsidP="005C2B1E">
            <w:pPr>
              <w:tabs>
                <w:tab w:val="decimal" w:pos="306"/>
              </w:tabs>
              <w:spacing w:before="60" w:after="60"/>
              <w:rPr>
                <w:sz w:val="16"/>
                <w:szCs w:val="16"/>
              </w:rPr>
            </w:pPr>
            <w:r>
              <w:rPr>
                <w:sz w:val="16"/>
                <w:szCs w:val="16"/>
              </w:rPr>
              <w:fldChar w:fldCharType="begin"/>
            </w:r>
            <w:r w:rsidR="00FA6E9A">
              <w:rPr>
                <w:sz w:val="16"/>
                <w:szCs w:val="16"/>
              </w:rPr>
              <w:instrText xml:space="preserve"> =sum(above) \# "#,##0.00"  \* MERGEFORMAT </w:instrText>
            </w:r>
            <w:r>
              <w:rPr>
                <w:sz w:val="16"/>
                <w:szCs w:val="16"/>
              </w:rPr>
              <w:fldChar w:fldCharType="separate"/>
            </w:r>
            <w:r w:rsidR="00FA6E9A">
              <w:rPr>
                <w:noProof/>
                <w:sz w:val="16"/>
                <w:szCs w:val="16"/>
              </w:rPr>
              <w:t xml:space="preserve">   0.00</w:t>
            </w:r>
            <w:r>
              <w:rPr>
                <w:sz w:val="16"/>
                <w:szCs w:val="16"/>
              </w:rPr>
              <w:fldChar w:fldCharType="end"/>
            </w:r>
          </w:p>
        </w:tc>
        <w:tc>
          <w:tcPr>
            <w:tcW w:w="808" w:type="dxa"/>
            <w:tcBorders>
              <w:left w:val="nil"/>
              <w:bottom w:val="single" w:sz="12" w:space="0" w:color="auto"/>
              <w:right w:val="nil"/>
            </w:tcBorders>
          </w:tcPr>
          <w:p w:rsidR="00FA6E9A" w:rsidRDefault="00FC0CF0" w:rsidP="005C2B1E">
            <w:pPr>
              <w:tabs>
                <w:tab w:val="decimal" w:pos="306"/>
              </w:tabs>
              <w:spacing w:before="60" w:after="60"/>
              <w:rPr>
                <w:sz w:val="16"/>
                <w:szCs w:val="16"/>
              </w:rPr>
            </w:pPr>
            <w:r>
              <w:rPr>
                <w:sz w:val="16"/>
                <w:szCs w:val="16"/>
              </w:rPr>
              <w:fldChar w:fldCharType="begin"/>
            </w:r>
            <w:r w:rsidR="00FA6E9A">
              <w:rPr>
                <w:sz w:val="16"/>
                <w:szCs w:val="16"/>
              </w:rPr>
              <w:instrText xml:space="preserve"> =sum(above) \# "#,##0.00"  \* MERGEFORMAT </w:instrText>
            </w:r>
            <w:r>
              <w:rPr>
                <w:sz w:val="16"/>
                <w:szCs w:val="16"/>
              </w:rPr>
              <w:fldChar w:fldCharType="separate"/>
            </w:r>
            <w:r w:rsidR="00FA6E9A">
              <w:rPr>
                <w:noProof/>
                <w:sz w:val="16"/>
                <w:szCs w:val="16"/>
              </w:rPr>
              <w:t xml:space="preserve">   0.00</w:t>
            </w:r>
            <w:r>
              <w:rPr>
                <w:sz w:val="16"/>
                <w:szCs w:val="16"/>
              </w:rPr>
              <w:fldChar w:fldCharType="end"/>
            </w:r>
          </w:p>
        </w:tc>
      </w:tr>
    </w:tbl>
    <w:p w:rsidR="00FA6E9A" w:rsidRDefault="00FA6E9A" w:rsidP="005C2B1E"/>
    <w:p w:rsidR="00FA6E9A" w:rsidRDefault="00FA6E9A" w:rsidP="005C2B1E"/>
    <w:tbl>
      <w:tblPr>
        <w:tblW w:w="72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28"/>
        <w:gridCol w:w="2351"/>
        <w:gridCol w:w="934"/>
        <w:gridCol w:w="934"/>
        <w:gridCol w:w="934"/>
        <w:gridCol w:w="935"/>
      </w:tblGrid>
      <w:tr w:rsidR="00FA6E9A">
        <w:trPr>
          <w:cantSplit/>
          <w:jc w:val="center"/>
        </w:trPr>
        <w:tc>
          <w:tcPr>
            <w:tcW w:w="1128" w:type="dxa"/>
            <w:tcBorders>
              <w:top w:val="single" w:sz="12" w:space="0" w:color="auto"/>
              <w:left w:val="nil"/>
              <w:bottom w:val="nil"/>
              <w:right w:val="nil"/>
            </w:tcBorders>
          </w:tcPr>
          <w:p w:rsidR="00FA6E9A" w:rsidRDefault="00FA6E9A" w:rsidP="005C2B1E">
            <w:pPr>
              <w:spacing w:before="60" w:after="60"/>
              <w:rPr>
                <w:sz w:val="18"/>
                <w:szCs w:val="18"/>
              </w:rPr>
            </w:pPr>
            <w:bookmarkStart w:id="133" w:name="ApprovalsPendingCommitment"/>
            <w:bookmarkEnd w:id="133"/>
          </w:p>
        </w:tc>
        <w:tc>
          <w:tcPr>
            <w:tcW w:w="2351" w:type="dxa"/>
            <w:tcBorders>
              <w:top w:val="single" w:sz="12" w:space="0" w:color="auto"/>
              <w:left w:val="nil"/>
              <w:bottom w:val="nil"/>
              <w:right w:val="nil"/>
            </w:tcBorders>
          </w:tcPr>
          <w:p w:rsidR="00FA6E9A" w:rsidRDefault="00FA6E9A" w:rsidP="005C2B1E">
            <w:pPr>
              <w:spacing w:before="60" w:after="60"/>
              <w:rPr>
                <w:sz w:val="18"/>
                <w:szCs w:val="18"/>
              </w:rPr>
            </w:pPr>
          </w:p>
        </w:tc>
        <w:tc>
          <w:tcPr>
            <w:tcW w:w="3737" w:type="dxa"/>
            <w:gridSpan w:val="4"/>
            <w:tcBorders>
              <w:top w:val="single" w:sz="12" w:space="0" w:color="auto"/>
              <w:left w:val="nil"/>
              <w:right w:val="nil"/>
            </w:tcBorders>
          </w:tcPr>
          <w:p w:rsidR="0028178A" w:rsidRDefault="00FA6E9A" w:rsidP="009C22E0">
            <w:pPr>
              <w:spacing w:before="60" w:after="60"/>
              <w:jc w:val="center"/>
              <w:rPr>
                <w:b/>
                <w:bCs/>
                <w:sz w:val="18"/>
                <w:szCs w:val="18"/>
              </w:rPr>
            </w:pPr>
            <w:r>
              <w:rPr>
                <w:b/>
                <w:bCs/>
                <w:sz w:val="18"/>
                <w:szCs w:val="18"/>
              </w:rPr>
              <w:t>Approvals Pending Commitment</w:t>
            </w:r>
          </w:p>
        </w:tc>
      </w:tr>
      <w:tr w:rsidR="00FA6E9A">
        <w:trPr>
          <w:jc w:val="center"/>
        </w:trPr>
        <w:tc>
          <w:tcPr>
            <w:tcW w:w="1128" w:type="dxa"/>
            <w:tcBorders>
              <w:top w:val="nil"/>
              <w:left w:val="nil"/>
              <w:right w:val="nil"/>
            </w:tcBorders>
          </w:tcPr>
          <w:p w:rsidR="00FA6E9A" w:rsidRDefault="00FA6E9A" w:rsidP="005C2B1E">
            <w:pPr>
              <w:spacing w:before="60" w:after="60"/>
              <w:rPr>
                <w:sz w:val="16"/>
                <w:szCs w:val="16"/>
              </w:rPr>
            </w:pPr>
            <w:r>
              <w:rPr>
                <w:sz w:val="16"/>
                <w:szCs w:val="16"/>
              </w:rPr>
              <w:t>FY Approval</w:t>
            </w:r>
          </w:p>
        </w:tc>
        <w:tc>
          <w:tcPr>
            <w:tcW w:w="2351" w:type="dxa"/>
            <w:tcBorders>
              <w:top w:val="nil"/>
              <w:left w:val="nil"/>
              <w:right w:val="nil"/>
            </w:tcBorders>
          </w:tcPr>
          <w:p w:rsidR="00FA6E9A" w:rsidRDefault="00FA6E9A" w:rsidP="005C2B1E">
            <w:pPr>
              <w:spacing w:before="60" w:after="60"/>
              <w:rPr>
                <w:sz w:val="16"/>
                <w:szCs w:val="16"/>
              </w:rPr>
            </w:pPr>
            <w:r>
              <w:rPr>
                <w:sz w:val="16"/>
                <w:szCs w:val="16"/>
              </w:rPr>
              <w:t>Company</w:t>
            </w:r>
          </w:p>
        </w:tc>
        <w:tc>
          <w:tcPr>
            <w:tcW w:w="934" w:type="dxa"/>
            <w:tcBorders>
              <w:left w:val="nil"/>
              <w:right w:val="nil"/>
            </w:tcBorders>
          </w:tcPr>
          <w:p w:rsidR="0028178A" w:rsidRDefault="00FA6E9A" w:rsidP="009C22E0">
            <w:pPr>
              <w:spacing w:before="60" w:after="60"/>
              <w:jc w:val="center"/>
              <w:rPr>
                <w:sz w:val="16"/>
                <w:szCs w:val="16"/>
              </w:rPr>
            </w:pPr>
            <w:r>
              <w:rPr>
                <w:sz w:val="16"/>
                <w:szCs w:val="16"/>
              </w:rPr>
              <w:t>Loan</w:t>
            </w:r>
          </w:p>
        </w:tc>
        <w:tc>
          <w:tcPr>
            <w:tcW w:w="934" w:type="dxa"/>
            <w:tcBorders>
              <w:left w:val="nil"/>
              <w:bottom w:val="single" w:sz="2" w:space="0" w:color="auto"/>
              <w:right w:val="nil"/>
            </w:tcBorders>
          </w:tcPr>
          <w:p w:rsidR="0028178A" w:rsidRDefault="00FA6E9A" w:rsidP="009C22E0">
            <w:pPr>
              <w:spacing w:before="60" w:after="60"/>
              <w:jc w:val="center"/>
              <w:rPr>
                <w:sz w:val="16"/>
                <w:szCs w:val="16"/>
              </w:rPr>
            </w:pPr>
            <w:r>
              <w:rPr>
                <w:sz w:val="16"/>
                <w:szCs w:val="16"/>
              </w:rPr>
              <w:t>Equity</w:t>
            </w:r>
          </w:p>
        </w:tc>
        <w:tc>
          <w:tcPr>
            <w:tcW w:w="934" w:type="dxa"/>
            <w:tcBorders>
              <w:left w:val="nil"/>
              <w:bottom w:val="single" w:sz="2" w:space="0" w:color="auto"/>
              <w:right w:val="nil"/>
            </w:tcBorders>
          </w:tcPr>
          <w:p w:rsidR="0028178A" w:rsidRDefault="00FA6E9A" w:rsidP="009C22E0">
            <w:pPr>
              <w:spacing w:before="60" w:after="60"/>
              <w:jc w:val="center"/>
              <w:rPr>
                <w:sz w:val="16"/>
                <w:szCs w:val="16"/>
              </w:rPr>
            </w:pPr>
            <w:r>
              <w:rPr>
                <w:sz w:val="16"/>
                <w:szCs w:val="16"/>
              </w:rPr>
              <w:t>Quasi</w:t>
            </w:r>
          </w:p>
        </w:tc>
        <w:tc>
          <w:tcPr>
            <w:tcW w:w="935" w:type="dxa"/>
            <w:tcBorders>
              <w:left w:val="nil"/>
              <w:bottom w:val="single" w:sz="2" w:space="0" w:color="auto"/>
              <w:right w:val="nil"/>
            </w:tcBorders>
          </w:tcPr>
          <w:p w:rsidR="0028178A" w:rsidRDefault="00FA6E9A" w:rsidP="009C22E0">
            <w:pPr>
              <w:spacing w:before="60" w:after="60"/>
              <w:jc w:val="center"/>
              <w:rPr>
                <w:sz w:val="16"/>
                <w:szCs w:val="16"/>
              </w:rPr>
            </w:pPr>
            <w:r>
              <w:rPr>
                <w:sz w:val="16"/>
                <w:szCs w:val="16"/>
              </w:rPr>
              <w:t>Partic.</w:t>
            </w:r>
          </w:p>
        </w:tc>
      </w:tr>
      <w:tr w:rsidR="00FA6E9A">
        <w:trPr>
          <w:jc w:val="center"/>
        </w:trPr>
        <w:tc>
          <w:tcPr>
            <w:tcW w:w="1128" w:type="dxa"/>
            <w:tcBorders>
              <w:left w:val="nil"/>
              <w:bottom w:val="nil"/>
              <w:right w:val="nil"/>
            </w:tcBorders>
          </w:tcPr>
          <w:p w:rsidR="00FA6E9A" w:rsidRDefault="00FA6E9A" w:rsidP="005C2B1E">
            <w:pPr>
              <w:spacing w:before="40" w:after="40"/>
              <w:rPr>
                <w:sz w:val="16"/>
                <w:szCs w:val="16"/>
              </w:rPr>
            </w:pPr>
          </w:p>
        </w:tc>
        <w:tc>
          <w:tcPr>
            <w:tcW w:w="2351" w:type="dxa"/>
            <w:tcBorders>
              <w:left w:val="nil"/>
              <w:bottom w:val="nil"/>
              <w:right w:val="nil"/>
            </w:tcBorders>
          </w:tcPr>
          <w:p w:rsidR="00FA6E9A" w:rsidRDefault="00FA6E9A" w:rsidP="005C2B1E">
            <w:pPr>
              <w:spacing w:before="40" w:after="40"/>
              <w:rPr>
                <w:sz w:val="16"/>
                <w:szCs w:val="16"/>
              </w:rPr>
            </w:pPr>
          </w:p>
        </w:tc>
        <w:tc>
          <w:tcPr>
            <w:tcW w:w="934" w:type="dxa"/>
            <w:tcBorders>
              <w:left w:val="nil"/>
              <w:bottom w:val="nil"/>
              <w:right w:val="nil"/>
            </w:tcBorders>
          </w:tcPr>
          <w:p w:rsidR="00FA6E9A" w:rsidRDefault="00FA6E9A" w:rsidP="005C2B1E">
            <w:pPr>
              <w:spacing w:before="40" w:after="40"/>
              <w:rPr>
                <w:sz w:val="16"/>
                <w:szCs w:val="16"/>
              </w:rPr>
            </w:pPr>
          </w:p>
        </w:tc>
        <w:tc>
          <w:tcPr>
            <w:tcW w:w="934" w:type="dxa"/>
            <w:tcBorders>
              <w:top w:val="single" w:sz="2" w:space="0" w:color="auto"/>
              <w:left w:val="nil"/>
              <w:bottom w:val="nil"/>
              <w:right w:val="nil"/>
            </w:tcBorders>
          </w:tcPr>
          <w:p w:rsidR="00FA6E9A" w:rsidRDefault="00FA6E9A" w:rsidP="005C2B1E">
            <w:pPr>
              <w:tabs>
                <w:tab w:val="decimal" w:pos="306"/>
              </w:tabs>
              <w:spacing w:before="40" w:after="40"/>
              <w:rPr>
                <w:sz w:val="16"/>
                <w:szCs w:val="16"/>
              </w:rPr>
            </w:pPr>
          </w:p>
        </w:tc>
        <w:tc>
          <w:tcPr>
            <w:tcW w:w="934" w:type="dxa"/>
            <w:tcBorders>
              <w:top w:val="single" w:sz="2" w:space="0" w:color="auto"/>
              <w:left w:val="nil"/>
              <w:bottom w:val="nil"/>
              <w:right w:val="nil"/>
            </w:tcBorders>
          </w:tcPr>
          <w:p w:rsidR="00FA6E9A" w:rsidRDefault="00FA6E9A" w:rsidP="005C2B1E">
            <w:pPr>
              <w:tabs>
                <w:tab w:val="decimal" w:pos="306"/>
              </w:tabs>
              <w:spacing w:before="40" w:after="40"/>
              <w:rPr>
                <w:sz w:val="16"/>
                <w:szCs w:val="16"/>
              </w:rPr>
            </w:pPr>
          </w:p>
        </w:tc>
        <w:tc>
          <w:tcPr>
            <w:tcW w:w="935" w:type="dxa"/>
            <w:tcBorders>
              <w:top w:val="single" w:sz="2" w:space="0" w:color="auto"/>
              <w:left w:val="nil"/>
              <w:bottom w:val="nil"/>
              <w:right w:val="nil"/>
            </w:tcBorders>
          </w:tcPr>
          <w:p w:rsidR="00FA6E9A" w:rsidRDefault="00FA6E9A" w:rsidP="005C2B1E">
            <w:pPr>
              <w:tabs>
                <w:tab w:val="decimal" w:pos="306"/>
              </w:tabs>
              <w:spacing w:before="40" w:after="40"/>
              <w:rPr>
                <w:sz w:val="16"/>
                <w:szCs w:val="16"/>
              </w:rPr>
            </w:pPr>
          </w:p>
        </w:tc>
      </w:tr>
      <w:tr w:rsidR="00FA6E9A">
        <w:trPr>
          <w:jc w:val="center"/>
        </w:trPr>
        <w:tc>
          <w:tcPr>
            <w:tcW w:w="1128" w:type="dxa"/>
            <w:tcBorders>
              <w:top w:val="nil"/>
              <w:left w:val="nil"/>
              <w:right w:val="nil"/>
            </w:tcBorders>
          </w:tcPr>
          <w:p w:rsidR="00FA6E9A" w:rsidRDefault="00FA6E9A" w:rsidP="005C2B1E">
            <w:pPr>
              <w:spacing w:before="40" w:after="40"/>
              <w:rPr>
                <w:sz w:val="16"/>
                <w:szCs w:val="16"/>
              </w:rPr>
            </w:pPr>
          </w:p>
        </w:tc>
        <w:tc>
          <w:tcPr>
            <w:tcW w:w="2351" w:type="dxa"/>
            <w:tcBorders>
              <w:top w:val="nil"/>
              <w:left w:val="nil"/>
              <w:right w:val="nil"/>
            </w:tcBorders>
          </w:tcPr>
          <w:p w:rsidR="00FA6E9A" w:rsidRDefault="00FA6E9A" w:rsidP="005C2B1E">
            <w:pPr>
              <w:spacing w:before="40" w:after="40"/>
              <w:rPr>
                <w:sz w:val="16"/>
                <w:szCs w:val="16"/>
              </w:rPr>
            </w:pPr>
          </w:p>
        </w:tc>
        <w:tc>
          <w:tcPr>
            <w:tcW w:w="934" w:type="dxa"/>
            <w:tcBorders>
              <w:top w:val="nil"/>
              <w:left w:val="nil"/>
              <w:right w:val="nil"/>
            </w:tcBorders>
          </w:tcPr>
          <w:p w:rsidR="00FA6E9A" w:rsidRDefault="00FA6E9A" w:rsidP="005C2B1E">
            <w:pPr>
              <w:spacing w:before="40" w:after="40"/>
              <w:rPr>
                <w:sz w:val="16"/>
                <w:szCs w:val="16"/>
              </w:rPr>
            </w:pPr>
          </w:p>
        </w:tc>
        <w:tc>
          <w:tcPr>
            <w:tcW w:w="934" w:type="dxa"/>
            <w:tcBorders>
              <w:top w:val="nil"/>
              <w:left w:val="nil"/>
              <w:right w:val="nil"/>
            </w:tcBorders>
          </w:tcPr>
          <w:p w:rsidR="00FA6E9A" w:rsidRDefault="00FA6E9A" w:rsidP="005C2B1E">
            <w:pPr>
              <w:tabs>
                <w:tab w:val="decimal" w:pos="306"/>
              </w:tabs>
              <w:spacing w:before="40" w:after="40"/>
              <w:rPr>
                <w:sz w:val="16"/>
                <w:szCs w:val="16"/>
              </w:rPr>
            </w:pPr>
          </w:p>
        </w:tc>
        <w:tc>
          <w:tcPr>
            <w:tcW w:w="934" w:type="dxa"/>
            <w:tcBorders>
              <w:top w:val="nil"/>
              <w:left w:val="nil"/>
              <w:right w:val="nil"/>
            </w:tcBorders>
          </w:tcPr>
          <w:p w:rsidR="00FA6E9A" w:rsidRDefault="00FA6E9A" w:rsidP="005C2B1E">
            <w:pPr>
              <w:tabs>
                <w:tab w:val="decimal" w:pos="306"/>
              </w:tabs>
              <w:spacing w:before="40" w:after="40"/>
              <w:rPr>
                <w:sz w:val="16"/>
                <w:szCs w:val="16"/>
              </w:rPr>
            </w:pPr>
          </w:p>
        </w:tc>
        <w:tc>
          <w:tcPr>
            <w:tcW w:w="935" w:type="dxa"/>
            <w:tcBorders>
              <w:top w:val="nil"/>
              <w:left w:val="nil"/>
              <w:right w:val="nil"/>
            </w:tcBorders>
          </w:tcPr>
          <w:p w:rsidR="00FA6E9A" w:rsidRDefault="00FA6E9A" w:rsidP="005C2B1E">
            <w:pPr>
              <w:tabs>
                <w:tab w:val="decimal" w:pos="306"/>
              </w:tabs>
              <w:spacing w:before="40" w:after="40"/>
              <w:rPr>
                <w:sz w:val="16"/>
                <w:szCs w:val="16"/>
              </w:rPr>
            </w:pPr>
          </w:p>
        </w:tc>
      </w:tr>
      <w:tr w:rsidR="00FA6E9A">
        <w:trPr>
          <w:jc w:val="center"/>
        </w:trPr>
        <w:tc>
          <w:tcPr>
            <w:tcW w:w="1128" w:type="dxa"/>
            <w:tcBorders>
              <w:left w:val="nil"/>
              <w:bottom w:val="single" w:sz="12" w:space="0" w:color="auto"/>
              <w:right w:val="nil"/>
            </w:tcBorders>
          </w:tcPr>
          <w:p w:rsidR="00FA6E9A" w:rsidRDefault="00FA6E9A" w:rsidP="005C2B1E">
            <w:pPr>
              <w:spacing w:before="60" w:after="60"/>
              <w:rPr>
                <w:sz w:val="16"/>
                <w:szCs w:val="16"/>
              </w:rPr>
            </w:pPr>
          </w:p>
        </w:tc>
        <w:tc>
          <w:tcPr>
            <w:tcW w:w="2351" w:type="dxa"/>
            <w:tcBorders>
              <w:left w:val="nil"/>
              <w:bottom w:val="single" w:sz="12" w:space="0" w:color="auto"/>
              <w:right w:val="nil"/>
            </w:tcBorders>
          </w:tcPr>
          <w:p w:rsidR="0028178A" w:rsidRDefault="00FA6E9A" w:rsidP="009C22E0">
            <w:pPr>
              <w:spacing w:before="60" w:after="60"/>
              <w:jc w:val="right"/>
              <w:rPr>
                <w:sz w:val="16"/>
                <w:szCs w:val="16"/>
              </w:rPr>
            </w:pPr>
            <w:r>
              <w:rPr>
                <w:sz w:val="16"/>
                <w:szCs w:val="16"/>
              </w:rPr>
              <w:t>Total pending commitment:</w:t>
            </w:r>
          </w:p>
        </w:tc>
        <w:tc>
          <w:tcPr>
            <w:tcW w:w="934" w:type="dxa"/>
            <w:tcBorders>
              <w:left w:val="nil"/>
              <w:bottom w:val="single" w:sz="12" w:space="0" w:color="auto"/>
              <w:right w:val="nil"/>
            </w:tcBorders>
          </w:tcPr>
          <w:p w:rsidR="00FA6E9A" w:rsidRDefault="00FC0CF0" w:rsidP="005C2B1E">
            <w:pPr>
              <w:tabs>
                <w:tab w:val="decimal" w:pos="327"/>
              </w:tabs>
              <w:spacing w:before="60" w:after="60"/>
              <w:rPr>
                <w:sz w:val="16"/>
                <w:szCs w:val="16"/>
              </w:rPr>
            </w:pPr>
            <w:r>
              <w:rPr>
                <w:sz w:val="16"/>
                <w:szCs w:val="16"/>
              </w:rPr>
              <w:fldChar w:fldCharType="begin"/>
            </w:r>
            <w:r w:rsidR="00FA6E9A">
              <w:rPr>
                <w:sz w:val="16"/>
                <w:szCs w:val="16"/>
              </w:rPr>
              <w:instrText xml:space="preserve"> =sum(above) \# "#,##0.00"  \* MERGEFORMAT </w:instrText>
            </w:r>
            <w:r>
              <w:rPr>
                <w:sz w:val="16"/>
                <w:szCs w:val="16"/>
              </w:rPr>
              <w:fldChar w:fldCharType="separate"/>
            </w:r>
            <w:r w:rsidR="00FA6E9A">
              <w:rPr>
                <w:noProof/>
                <w:sz w:val="16"/>
                <w:szCs w:val="16"/>
              </w:rPr>
              <w:t xml:space="preserve">   0.00</w:t>
            </w:r>
            <w:r>
              <w:rPr>
                <w:sz w:val="16"/>
                <w:szCs w:val="16"/>
              </w:rPr>
              <w:fldChar w:fldCharType="end"/>
            </w:r>
          </w:p>
        </w:tc>
        <w:tc>
          <w:tcPr>
            <w:tcW w:w="934" w:type="dxa"/>
            <w:tcBorders>
              <w:left w:val="nil"/>
              <w:bottom w:val="single" w:sz="12" w:space="0" w:color="auto"/>
              <w:right w:val="nil"/>
            </w:tcBorders>
          </w:tcPr>
          <w:p w:rsidR="00FA6E9A" w:rsidRDefault="00FC0CF0" w:rsidP="005C2B1E">
            <w:pPr>
              <w:tabs>
                <w:tab w:val="decimal" w:pos="306"/>
              </w:tabs>
              <w:spacing w:before="60" w:after="60"/>
              <w:rPr>
                <w:sz w:val="16"/>
                <w:szCs w:val="16"/>
              </w:rPr>
            </w:pPr>
            <w:r>
              <w:rPr>
                <w:sz w:val="16"/>
                <w:szCs w:val="16"/>
              </w:rPr>
              <w:fldChar w:fldCharType="begin"/>
            </w:r>
            <w:r w:rsidR="00FA6E9A">
              <w:rPr>
                <w:sz w:val="16"/>
                <w:szCs w:val="16"/>
              </w:rPr>
              <w:instrText xml:space="preserve"> =sum(above) \# "#,##0.00"  \* MERGEFORMAT </w:instrText>
            </w:r>
            <w:r>
              <w:rPr>
                <w:sz w:val="16"/>
                <w:szCs w:val="16"/>
              </w:rPr>
              <w:fldChar w:fldCharType="separate"/>
            </w:r>
            <w:r w:rsidR="00FA6E9A">
              <w:rPr>
                <w:noProof/>
                <w:sz w:val="16"/>
                <w:szCs w:val="16"/>
              </w:rPr>
              <w:t xml:space="preserve">   0.00</w:t>
            </w:r>
            <w:r>
              <w:rPr>
                <w:sz w:val="16"/>
                <w:szCs w:val="16"/>
              </w:rPr>
              <w:fldChar w:fldCharType="end"/>
            </w:r>
          </w:p>
        </w:tc>
        <w:tc>
          <w:tcPr>
            <w:tcW w:w="934" w:type="dxa"/>
            <w:tcBorders>
              <w:left w:val="nil"/>
              <w:bottom w:val="single" w:sz="12" w:space="0" w:color="auto"/>
              <w:right w:val="nil"/>
            </w:tcBorders>
          </w:tcPr>
          <w:p w:rsidR="00FA6E9A" w:rsidRDefault="00FC0CF0" w:rsidP="005C2B1E">
            <w:pPr>
              <w:tabs>
                <w:tab w:val="decimal" w:pos="306"/>
              </w:tabs>
              <w:spacing w:before="60" w:after="60"/>
              <w:rPr>
                <w:sz w:val="16"/>
                <w:szCs w:val="16"/>
              </w:rPr>
            </w:pPr>
            <w:r>
              <w:rPr>
                <w:sz w:val="16"/>
                <w:szCs w:val="16"/>
              </w:rPr>
              <w:fldChar w:fldCharType="begin"/>
            </w:r>
            <w:r w:rsidR="00FA6E9A">
              <w:rPr>
                <w:sz w:val="16"/>
                <w:szCs w:val="16"/>
              </w:rPr>
              <w:instrText xml:space="preserve"> =sum(above) \# "#,##0.00"  \* MERGEFORMAT </w:instrText>
            </w:r>
            <w:r>
              <w:rPr>
                <w:sz w:val="16"/>
                <w:szCs w:val="16"/>
              </w:rPr>
              <w:fldChar w:fldCharType="separate"/>
            </w:r>
            <w:r w:rsidR="00FA6E9A">
              <w:rPr>
                <w:noProof/>
                <w:sz w:val="16"/>
                <w:szCs w:val="16"/>
              </w:rPr>
              <w:t xml:space="preserve">   0.00</w:t>
            </w:r>
            <w:r>
              <w:rPr>
                <w:sz w:val="16"/>
                <w:szCs w:val="16"/>
              </w:rPr>
              <w:fldChar w:fldCharType="end"/>
            </w:r>
          </w:p>
        </w:tc>
        <w:tc>
          <w:tcPr>
            <w:tcW w:w="935" w:type="dxa"/>
            <w:tcBorders>
              <w:left w:val="nil"/>
              <w:bottom w:val="single" w:sz="12" w:space="0" w:color="auto"/>
              <w:right w:val="nil"/>
            </w:tcBorders>
          </w:tcPr>
          <w:p w:rsidR="00FA6E9A" w:rsidRDefault="00FC0CF0" w:rsidP="005C2B1E">
            <w:pPr>
              <w:tabs>
                <w:tab w:val="decimal" w:pos="306"/>
              </w:tabs>
              <w:spacing w:before="60" w:after="60"/>
              <w:rPr>
                <w:sz w:val="16"/>
                <w:szCs w:val="16"/>
              </w:rPr>
            </w:pPr>
            <w:r>
              <w:rPr>
                <w:sz w:val="16"/>
                <w:szCs w:val="16"/>
              </w:rPr>
              <w:fldChar w:fldCharType="begin"/>
            </w:r>
            <w:r w:rsidR="00FA6E9A">
              <w:rPr>
                <w:sz w:val="16"/>
                <w:szCs w:val="16"/>
              </w:rPr>
              <w:instrText xml:space="preserve"> =sum(above) \# "#,##0.00"  \* MERGEFORMAT </w:instrText>
            </w:r>
            <w:r>
              <w:rPr>
                <w:sz w:val="16"/>
                <w:szCs w:val="16"/>
              </w:rPr>
              <w:fldChar w:fldCharType="separate"/>
            </w:r>
            <w:r w:rsidR="00FA6E9A">
              <w:rPr>
                <w:noProof/>
                <w:sz w:val="16"/>
                <w:szCs w:val="16"/>
              </w:rPr>
              <w:t xml:space="preserve">   0.00</w:t>
            </w:r>
            <w:r>
              <w:rPr>
                <w:sz w:val="16"/>
                <w:szCs w:val="16"/>
              </w:rPr>
              <w:fldChar w:fldCharType="end"/>
            </w:r>
          </w:p>
        </w:tc>
      </w:tr>
    </w:tbl>
    <w:p w:rsidR="00FA6E9A" w:rsidRDefault="00FA6E9A" w:rsidP="005C2B1E"/>
    <w:p w:rsidR="00FA6E9A" w:rsidRDefault="00FA6E9A" w:rsidP="005C2B1E"/>
    <w:bookmarkEnd w:id="130"/>
    <w:p w:rsidR="00FA6E9A" w:rsidRDefault="00FA6E9A" w:rsidP="005C2B1E">
      <w:pPr>
        <w:pStyle w:val="PDSAnnexHeading"/>
      </w:pPr>
      <w:r>
        <w:br w:type="page"/>
      </w:r>
      <w:bookmarkStart w:id="134" w:name="_Toc40780220"/>
      <w:bookmarkStart w:id="135" w:name="_Toc260233880"/>
      <w:r>
        <w:lastRenderedPageBreak/>
        <w:t>Annex 14: Country at a Glance</w:t>
      </w:r>
      <w:bookmarkEnd w:id="134"/>
      <w:bookmarkEnd w:id="135"/>
    </w:p>
    <w:p w:rsidR="00FA6E9A" w:rsidRDefault="00FC0CF0" w:rsidP="005C2B1E">
      <w:pPr>
        <w:jc w:val="center"/>
        <w:rPr>
          <w:caps/>
        </w:rPr>
      </w:pPr>
      <w:r w:rsidRPr="00FC0CF0">
        <w:rPr>
          <w:noProof/>
        </w:rPr>
        <w:pict>
          <v:shape id="_x0000_s1077" type="#_x0000_t75" style="position:absolute;left:0;text-align:left;margin-left:0;margin-top:13.8pt;width:469.85pt;height:366.85pt;z-index:251652608;mso-position-horizontal-relative:margin">
            <v:imagedata r:id="rId51" o:title=""/>
            <w10:wrap type="topAndBottom" anchorx="margin"/>
          </v:shape>
          <o:OLEObject Type="Embed" ProgID="Excel.Sheet.8" ShapeID="_x0000_s1077" DrawAspect="Content" ObjectID="_1335867944" r:id="rId52"/>
        </w:pict>
      </w:r>
      <w:fldSimple w:instr=" DOCPROPERTY &quot;Country&quot; \* MERGEFORMAT ">
        <w:r w:rsidR="00FA6E9A">
          <w:rPr>
            <w:b/>
            <w:bCs/>
            <w:caps/>
          </w:rPr>
          <w:t>Mali</w:t>
        </w:r>
      </w:fldSimple>
      <w:r w:rsidR="00FA6E9A">
        <w:rPr>
          <w:b/>
          <w:bCs/>
          <w:caps/>
        </w:rPr>
        <w:t xml:space="preserve">:  </w:t>
      </w:r>
      <w:fldSimple w:instr=" DOCPROPERTY &quot;ProjectName&quot; \* MERGEFORMAT ">
        <w:r w:rsidR="00FA6E9A">
          <w:rPr>
            <w:b/>
            <w:bCs/>
          </w:rPr>
          <w:t xml:space="preserve">Fostering Agricultural Productivity </w:t>
        </w:r>
        <w:r w:rsidR="00BF0F5D">
          <w:rPr>
            <w:b/>
            <w:bCs/>
          </w:rPr>
          <w:t>Project</w:t>
        </w:r>
      </w:fldSimple>
      <w:bookmarkStart w:id="136" w:name="Annex14"/>
    </w:p>
    <w:p w:rsidR="00FA6E9A" w:rsidRDefault="00FC0CF0" w:rsidP="005C2B1E">
      <w:r>
        <w:rPr>
          <w:noProof/>
        </w:rPr>
        <w:pict>
          <v:shape id="_x0000_s1078" type="#_x0000_t75" style="position:absolute;margin-left:0;margin-top:380.65pt;width:469.85pt;height:218.4pt;z-index:251653632;mso-position-horizontal-relative:margin">
            <v:imagedata r:id="rId53" o:title=""/>
            <w10:wrap type="topAndBottom" anchorx="margin"/>
          </v:shape>
          <o:OLEObject Type="Embed" ProgID="Excel.Sheet.8" ShapeID="_x0000_s1078" DrawAspect="Content" ObjectID="_1335867945" r:id="rId54"/>
        </w:pict>
      </w:r>
    </w:p>
    <w:p w:rsidR="00FA6E9A" w:rsidRDefault="00FA6E9A" w:rsidP="005C2B1E"/>
    <w:p w:rsidR="00FA6E9A" w:rsidRDefault="00FC0CF0" w:rsidP="005C2B1E">
      <w:r>
        <w:rPr>
          <w:noProof/>
        </w:rPr>
        <w:lastRenderedPageBreak/>
        <w:pict>
          <v:shape id="_x0000_s1079" type="#_x0000_t75" style="position:absolute;margin-left:0;margin-top:0;width:468.35pt;height:256.2pt;z-index:251654656;mso-position-horizontal-relative:margin">
            <v:imagedata r:id="rId55" o:title=""/>
            <w10:wrap type="topAndBottom" anchorx="margin"/>
          </v:shape>
          <o:OLEObject Type="Embed" ProgID="Excel.Sheet.8" ShapeID="_x0000_s1079" DrawAspect="Content" ObjectID="_1335867946" r:id="rId56"/>
        </w:pict>
      </w:r>
    </w:p>
    <w:bookmarkEnd w:id="136"/>
    <w:p w:rsidR="00FA6E9A" w:rsidRDefault="00FC0CF0" w:rsidP="005C2B1E">
      <w:pPr>
        <w:pStyle w:val="PDSAnnexHeading"/>
      </w:pPr>
      <w:r>
        <w:rPr>
          <w:noProof/>
        </w:rPr>
        <w:pict>
          <v:shape id="_x0000_s1080" type="#_x0000_t75" style="position:absolute;left:0;text-align:left;margin-left:0;margin-top:0;width:468.35pt;height:347.25pt;z-index:251655680;mso-position-horizontal-relative:margin">
            <v:imagedata r:id="rId57" o:title=""/>
            <w10:wrap type="topAndBottom" anchorx="margin"/>
          </v:shape>
          <o:OLEObject Type="Embed" ProgID="Excel.Sheet.8" ShapeID="_x0000_s1080" DrawAspect="Content" ObjectID="_1335867947" r:id="rId58"/>
        </w:pict>
      </w:r>
      <w:r w:rsidR="00FA6E9A">
        <w:br w:type="page"/>
      </w:r>
      <w:bookmarkStart w:id="137" w:name="_Toc74028339"/>
      <w:bookmarkStart w:id="138" w:name="_Toc260233881"/>
      <w:r w:rsidR="00FA6E9A">
        <w:lastRenderedPageBreak/>
        <w:t>Annex 15: Incremental Cost Analysis</w:t>
      </w:r>
      <w:bookmarkEnd w:id="137"/>
      <w:bookmarkEnd w:id="138"/>
    </w:p>
    <w:p w:rsidR="00FA6E9A" w:rsidRDefault="00FC0CF0" w:rsidP="005C2B1E">
      <w:pPr>
        <w:jc w:val="center"/>
        <w:rPr>
          <w:caps/>
        </w:rPr>
      </w:pPr>
      <w:fldSimple w:instr=" DOCPROPERTY &quot;Country&quot; \* MERGEFORMAT ">
        <w:r w:rsidR="00FA6E9A">
          <w:rPr>
            <w:b/>
            <w:bCs/>
            <w:caps/>
          </w:rPr>
          <w:t>Mali</w:t>
        </w:r>
      </w:fldSimple>
      <w:r w:rsidR="00FA6E9A">
        <w:rPr>
          <w:b/>
          <w:bCs/>
          <w:caps/>
        </w:rPr>
        <w:t xml:space="preserve">:  </w:t>
      </w:r>
      <w:fldSimple w:instr=" DOCPROPERTY &quot;ProjectName&quot; \* MERGEFORMAT ">
        <w:r w:rsidR="00FA6E9A">
          <w:rPr>
            <w:b/>
            <w:bCs/>
          </w:rPr>
          <w:t xml:space="preserve">Fostering Agricultural Productivity </w:t>
        </w:r>
        <w:r w:rsidR="00BF0F5D">
          <w:rPr>
            <w:b/>
            <w:bCs/>
          </w:rPr>
          <w:t>Project</w:t>
        </w:r>
      </w:fldSimple>
      <w:bookmarkStart w:id="139" w:name="Annex15"/>
    </w:p>
    <w:p w:rsidR="00FA6E9A" w:rsidRDefault="00FA6E9A" w:rsidP="005C2B1E"/>
    <w:p w:rsidR="00375307" w:rsidRPr="00086244" w:rsidRDefault="00375307" w:rsidP="004553A8">
      <w:pPr>
        <w:numPr>
          <w:ilvl w:val="0"/>
          <w:numId w:val="70"/>
        </w:numPr>
        <w:tabs>
          <w:tab w:val="num" w:pos="360"/>
        </w:tabs>
        <w:spacing w:after="120"/>
        <w:ind w:hanging="720"/>
        <w:jc w:val="both"/>
        <w:rPr>
          <w:b/>
          <w:sz w:val="22"/>
        </w:rPr>
      </w:pPr>
      <w:r>
        <w:rPr>
          <w:b/>
        </w:rPr>
        <w:t xml:space="preserve">Background </w:t>
      </w:r>
      <w:r w:rsidRPr="00AC7CB7">
        <w:rPr>
          <w:b/>
        </w:rPr>
        <w:t>Context</w:t>
      </w:r>
    </w:p>
    <w:p w:rsidR="00375307" w:rsidRPr="00684F10" w:rsidRDefault="00375307" w:rsidP="004553A8">
      <w:pPr>
        <w:numPr>
          <w:ilvl w:val="0"/>
          <w:numId w:val="78"/>
        </w:numPr>
        <w:spacing w:after="120"/>
        <w:ind w:left="0" w:firstLine="0"/>
        <w:rPr>
          <w:bCs/>
        </w:rPr>
      </w:pPr>
      <w:r w:rsidRPr="00684F10">
        <w:rPr>
          <w:bCs/>
        </w:rPr>
        <w:t xml:space="preserve">The development objective of this fully blended IDA/GEF operation </w:t>
      </w:r>
      <w:r w:rsidR="00682BAB">
        <w:rPr>
          <w:bCs/>
        </w:rPr>
        <w:t>“</w:t>
      </w:r>
      <w:r w:rsidRPr="00684F10">
        <w:rPr>
          <w:bCs/>
        </w:rPr>
        <w:t>Fostering Agricultural Productivity</w:t>
      </w:r>
      <w:r w:rsidR="00682BAB">
        <w:rPr>
          <w:bCs/>
        </w:rPr>
        <w:t xml:space="preserve"> Project” </w:t>
      </w:r>
      <w:r w:rsidR="00682BAB" w:rsidRPr="00684F10">
        <w:rPr>
          <w:bCs/>
        </w:rPr>
        <w:t>in Mali</w:t>
      </w:r>
      <w:r w:rsidRPr="00684F10">
        <w:rPr>
          <w:bCs/>
        </w:rPr>
        <w:t xml:space="preserve"> is to increase the productivity of smallholder producers involved in productions systems and within the geographic areas targeted by project interventions. The global environment objective is to increase the application of sustainable land and water management (SLWM) techniques in the targeted production systems. This objective will be achieved by a two-fold approach: </w:t>
      </w:r>
    </w:p>
    <w:p w:rsidR="00375307" w:rsidRPr="001F52CB" w:rsidRDefault="00375307" w:rsidP="004553A8">
      <w:pPr>
        <w:numPr>
          <w:ilvl w:val="0"/>
          <w:numId w:val="77"/>
        </w:numPr>
        <w:spacing w:after="60"/>
        <w:ind w:left="1077"/>
        <w:rPr>
          <w:szCs w:val="22"/>
        </w:rPr>
      </w:pPr>
      <w:r w:rsidRPr="001F52CB">
        <w:rPr>
          <w:szCs w:val="22"/>
        </w:rPr>
        <w:t xml:space="preserve">Contribute to establishing an institutional framework conducive to the efficient delivery of SLM services to producers and to leverage the scope and impact of existing and future interventions in that field; </w:t>
      </w:r>
    </w:p>
    <w:p w:rsidR="00375307" w:rsidRPr="001F52CB" w:rsidRDefault="00375307" w:rsidP="004553A8">
      <w:pPr>
        <w:numPr>
          <w:ilvl w:val="0"/>
          <w:numId w:val="77"/>
        </w:numPr>
        <w:spacing w:after="120"/>
        <w:ind w:left="1077"/>
        <w:rPr>
          <w:szCs w:val="22"/>
        </w:rPr>
      </w:pPr>
      <w:r w:rsidRPr="001F52CB">
        <w:rPr>
          <w:szCs w:val="22"/>
        </w:rPr>
        <w:t xml:space="preserve">Develop field interventions that contribute to mainstream and scale-up the sustainable management approach within the agriculture sector of Mali. </w:t>
      </w:r>
    </w:p>
    <w:p w:rsidR="00375307" w:rsidRPr="00684F10" w:rsidRDefault="00375307" w:rsidP="004553A8">
      <w:pPr>
        <w:numPr>
          <w:ilvl w:val="0"/>
          <w:numId w:val="78"/>
        </w:numPr>
        <w:spacing w:after="360"/>
        <w:ind w:left="0" w:firstLine="0"/>
        <w:rPr>
          <w:bCs/>
        </w:rPr>
      </w:pPr>
      <w:r w:rsidRPr="00684F10">
        <w:rPr>
          <w:bCs/>
        </w:rPr>
        <w:t xml:space="preserve">To achieve the proposed objectives, the project will address major bottlenecks for agriculture modernization (i.e. lack of productive infrastructures, low agricultural productivity and deficiencies in sector coordination); it will therefore: (i) enhance farm modernization and the competitiveness of food value chains, through technology transfer and service provision to </w:t>
      </w:r>
      <w:r w:rsidR="0095045C">
        <w:rPr>
          <w:bCs/>
        </w:rPr>
        <w:t xml:space="preserve">agricultural </w:t>
      </w:r>
      <w:r w:rsidRPr="00684F10">
        <w:rPr>
          <w:bCs/>
        </w:rPr>
        <w:t>producers (component 1); (ii) invest in agricultural productive infrastructures (component 1); and (iii) support the policy and institutional environment towards implementation of a comprehensive programmatic approach and sector monitoring (component 3).</w:t>
      </w:r>
    </w:p>
    <w:p w:rsidR="00375307" w:rsidRPr="00684F10" w:rsidRDefault="00375307" w:rsidP="004553A8">
      <w:pPr>
        <w:numPr>
          <w:ilvl w:val="0"/>
          <w:numId w:val="70"/>
        </w:numPr>
        <w:tabs>
          <w:tab w:val="num" w:pos="360"/>
        </w:tabs>
        <w:spacing w:after="120"/>
        <w:ind w:hanging="720"/>
        <w:jc w:val="both"/>
        <w:rPr>
          <w:b/>
        </w:rPr>
      </w:pPr>
      <w:r w:rsidRPr="00684F10">
        <w:rPr>
          <w:b/>
        </w:rPr>
        <w:t>Fit with GEF Strategic Priorities and SIP</w:t>
      </w:r>
    </w:p>
    <w:p w:rsidR="00375307" w:rsidRDefault="00375307" w:rsidP="004553A8">
      <w:pPr>
        <w:numPr>
          <w:ilvl w:val="0"/>
          <w:numId w:val="78"/>
        </w:numPr>
        <w:spacing w:after="120"/>
        <w:ind w:left="0" w:firstLine="0"/>
        <w:rPr>
          <w:bCs/>
        </w:rPr>
      </w:pPr>
      <w:r w:rsidRPr="00BB2D8B">
        <w:rPr>
          <w:bCs/>
          <w:i/>
        </w:rPr>
        <w:t>Eligibility for GEF co-financing</w:t>
      </w:r>
      <w:r w:rsidRPr="00BB2D8B">
        <w:rPr>
          <w:bCs/>
        </w:rPr>
        <w:t>: Mali is a member of many International Conventions. It ratified the Convention on Biological Diversity on March 29, 1995, and the UNCCD on October 31, 1995</w:t>
      </w:r>
      <w:r>
        <w:rPr>
          <w:bCs/>
        </w:rPr>
        <w:t>.</w:t>
      </w:r>
    </w:p>
    <w:p w:rsidR="00375307" w:rsidRDefault="00375307" w:rsidP="004553A8">
      <w:pPr>
        <w:numPr>
          <w:ilvl w:val="0"/>
          <w:numId w:val="78"/>
        </w:numPr>
        <w:spacing w:after="120"/>
        <w:ind w:left="0" w:firstLine="0"/>
        <w:rPr>
          <w:bCs/>
        </w:rPr>
      </w:pPr>
      <w:r w:rsidRPr="00BB2D8B">
        <w:rPr>
          <w:i/>
        </w:rPr>
        <w:t>Relevance to GEF Strategic Priorities:</w:t>
      </w:r>
      <w:r w:rsidRPr="00BB2D8B">
        <w:rPr>
          <w:b/>
        </w:rPr>
        <w:t xml:space="preserve"> </w:t>
      </w:r>
      <w:r w:rsidRPr="00BB2D8B">
        <w:t>Land Degradation</w:t>
      </w:r>
      <w:r>
        <w:t xml:space="preserve"> -</w:t>
      </w:r>
      <w:r w:rsidRPr="00BB2D8B">
        <w:rPr>
          <w:b/>
        </w:rPr>
        <w:t xml:space="preserve"> </w:t>
      </w:r>
      <w:r w:rsidRPr="007C6149">
        <w:rPr>
          <w:noProof/>
        </w:rPr>
        <w:t xml:space="preserve">This operation is part of the </w:t>
      </w:r>
      <w:r w:rsidRPr="00BB2D8B">
        <w:rPr>
          <w:b/>
          <w:noProof/>
        </w:rPr>
        <w:t>GEF Strategic Investment Program for SLM in Sub-Saharan Africa (SIP),</w:t>
      </w:r>
      <w:r w:rsidRPr="00BD5225" w:rsidDel="00BD5225">
        <w:rPr>
          <w:noProof/>
        </w:rPr>
        <w:t xml:space="preserve"> </w:t>
      </w:r>
      <w:r w:rsidRPr="00BD5225">
        <w:t>w</w:t>
      </w:r>
      <w:r w:rsidRPr="00B6035F">
        <w:t xml:space="preserve">hich facilitates harmonization and improved targeting of SLM activities not only with the GEF but with the broader donor community. This project will contribute to SIP’s program goal of improving natural resource-based livelihoods in Sub-Saharan Africa by reducing land degradation. It will contribute to all of the four SIP intermediate results: IR1: SLM applications on the ground are scaled up in the country-defined priority agro-ecological zones; IR2: effective and inclusive dialogue and advocacy on SLM strategic priorities, enabling conditions, and delivery mechanisms established and ongoing; IR3: Commercial and advisory services for SLM are strengthened and readily available to land users; and IR4: Targeted knowledge generated and disseminated, monitoring and evaluation systems established and strengthened at all levels.  </w:t>
      </w:r>
    </w:p>
    <w:p w:rsidR="00375307" w:rsidRDefault="00375307" w:rsidP="004553A8">
      <w:pPr>
        <w:numPr>
          <w:ilvl w:val="0"/>
          <w:numId w:val="78"/>
        </w:numPr>
        <w:spacing w:after="120"/>
        <w:ind w:left="0" w:firstLine="0"/>
        <w:rPr>
          <w:bCs/>
        </w:rPr>
      </w:pPr>
      <w:r w:rsidRPr="00BB2D8B">
        <w:rPr>
          <w:szCs w:val="22"/>
        </w:rPr>
        <w:t xml:space="preserve">The project is consistent with the </w:t>
      </w:r>
      <w:r w:rsidRPr="00BB2D8B">
        <w:rPr>
          <w:b/>
          <w:szCs w:val="22"/>
        </w:rPr>
        <w:t xml:space="preserve">GEF land degradation strategy. </w:t>
      </w:r>
      <w:r w:rsidRPr="00BB2D8B">
        <w:rPr>
          <w:szCs w:val="22"/>
        </w:rPr>
        <w:t>It</w:t>
      </w:r>
      <w:r w:rsidRPr="00BB2D8B">
        <w:rPr>
          <w:b/>
          <w:szCs w:val="22"/>
        </w:rPr>
        <w:t xml:space="preserve"> </w:t>
      </w:r>
      <w:r w:rsidRPr="00BB2D8B">
        <w:rPr>
          <w:szCs w:val="22"/>
        </w:rPr>
        <w:t xml:space="preserve">will directly contribute to the implementation of its Strategic Program 1: Agriculture (SP1) and to its Strategic Objective 1: Creating an enabling environment for SLM, and Strategic Objective 2: Generating benefits for the global environment through the up scaling of SLM investments. In accordance with the GEF strategy, the focus on land management to secure ecosystem services for farmers </w:t>
      </w:r>
      <w:r w:rsidRPr="00BB2D8B">
        <w:rPr>
          <w:szCs w:val="22"/>
        </w:rPr>
        <w:lastRenderedPageBreak/>
        <w:t xml:space="preserve">and pastoralists will be (i) to provide and create an enabling environment for SLM (ii) upscale sustainable practices among land users on existing productive land, and (iii) to strengthen producer organizations and extensionists to ensure productive land systems long-term sustainability. </w:t>
      </w:r>
    </w:p>
    <w:p w:rsidR="00375307" w:rsidRPr="00C17AD8" w:rsidRDefault="00375307" w:rsidP="004553A8">
      <w:pPr>
        <w:numPr>
          <w:ilvl w:val="0"/>
          <w:numId w:val="78"/>
        </w:numPr>
        <w:spacing w:after="120"/>
        <w:ind w:left="0" w:firstLine="0"/>
        <w:rPr>
          <w:bCs/>
        </w:rPr>
      </w:pPr>
      <w:r w:rsidRPr="00C17AD8">
        <w:rPr>
          <w:szCs w:val="22"/>
        </w:rPr>
        <w:t xml:space="preserve">The project is also consistent with the </w:t>
      </w:r>
      <w:r w:rsidRPr="00C17AD8">
        <w:rPr>
          <w:b/>
          <w:szCs w:val="22"/>
        </w:rPr>
        <w:t>GEF Operational Program on Sustainable Land Management</w:t>
      </w:r>
      <w:r w:rsidRPr="00C17AD8">
        <w:rPr>
          <w:szCs w:val="22"/>
        </w:rPr>
        <w:t xml:space="preserve"> (OP15) regarding the mitigation and prevention of land degradation and desertification.</w:t>
      </w:r>
      <w:r w:rsidRPr="00C17AD8">
        <w:rPr>
          <w:sz w:val="22"/>
          <w:szCs w:val="22"/>
        </w:rPr>
        <w:t xml:space="preserve"> </w:t>
      </w:r>
      <w:r w:rsidRPr="00684F10">
        <w:t xml:space="preserve">Involvement of GEF’s OP 15 will enable to generate local, regional and global environmental benefits by mainstreaming sustainable land and water management (SLWM) techniques into project interventions of the targeted </w:t>
      </w:r>
      <w:r w:rsidRPr="00684F10" w:rsidDel="00E06842">
        <w:t>p</w:t>
      </w:r>
      <w:r w:rsidRPr="00684F10">
        <w:t>roduction systems. This will result in improved adaptation to climate change in connection with the NAPA priorities</w:t>
      </w:r>
      <w:r w:rsidRPr="00C17AD8">
        <w:rPr>
          <w:b/>
        </w:rPr>
        <w:t xml:space="preserve">. </w:t>
      </w:r>
    </w:p>
    <w:p w:rsidR="00375307" w:rsidRPr="00C17AD8" w:rsidRDefault="00375307" w:rsidP="004553A8">
      <w:pPr>
        <w:numPr>
          <w:ilvl w:val="0"/>
          <w:numId w:val="78"/>
        </w:numPr>
        <w:spacing w:after="360"/>
        <w:ind w:left="0" w:firstLine="0"/>
        <w:rPr>
          <w:bCs/>
        </w:rPr>
      </w:pPr>
      <w:r w:rsidRPr="007C6149">
        <w:rPr>
          <w:noProof/>
        </w:rPr>
        <w:t>Finally, this operation is consistent with TerrAfrica Business Planning Framework and will assist in implementing most particularly</w:t>
      </w:r>
      <w:r w:rsidRPr="00BD5225">
        <w:rPr>
          <w:noProof/>
        </w:rPr>
        <w:t>:</w:t>
      </w:r>
      <w:r w:rsidRPr="007C6149">
        <w:rPr>
          <w:noProof/>
        </w:rPr>
        <w:t xml:space="preserve"> </w:t>
      </w:r>
      <w:r w:rsidRPr="00C17AD8">
        <w:rPr>
          <w:i/>
          <w:noProof/>
        </w:rPr>
        <w:t>Activity Line 1 Coalition building</w:t>
      </w:r>
      <w:r w:rsidRPr="007C6149">
        <w:rPr>
          <w:noProof/>
        </w:rPr>
        <w:t xml:space="preserve"> with; Objective 2: Develop inclusive regional dialogue and advocacy on strategic priorities, enabling conditions, and delivery mechanisms; </w:t>
      </w:r>
      <w:r w:rsidRPr="00C17AD8">
        <w:rPr>
          <w:i/>
          <w:noProof/>
        </w:rPr>
        <w:t>Activity Line 2 Knowledge Management</w:t>
      </w:r>
      <w:r w:rsidRPr="007C6149">
        <w:rPr>
          <w:noProof/>
        </w:rPr>
        <w:t xml:space="preserve">, with Objective 5: Harmonize monitoring and evaluation systems, and </w:t>
      </w:r>
      <w:r w:rsidRPr="00C17AD8">
        <w:rPr>
          <w:i/>
          <w:noProof/>
        </w:rPr>
        <w:t>Activity Line 3 Investments</w:t>
      </w:r>
      <w:r w:rsidRPr="007C6149">
        <w:rPr>
          <w:noProof/>
        </w:rPr>
        <w:t xml:space="preserve"> with Objective 6: Advocate for SLM and mainstream into development strategies and policy dialogues at sub-regional (selectively), country and local levels, and Objective 7: Develop, mobilize, and harmonize investments at sub-regional (selectively), country and local levels </w:t>
      </w:r>
    </w:p>
    <w:p w:rsidR="00375307" w:rsidRDefault="00375307" w:rsidP="004553A8">
      <w:pPr>
        <w:numPr>
          <w:ilvl w:val="0"/>
          <w:numId w:val="70"/>
        </w:numPr>
        <w:tabs>
          <w:tab w:val="num" w:pos="360"/>
        </w:tabs>
        <w:spacing w:after="120"/>
        <w:ind w:hanging="720"/>
        <w:jc w:val="both"/>
        <w:rPr>
          <w:b/>
        </w:rPr>
      </w:pPr>
      <w:r>
        <w:rPr>
          <w:b/>
        </w:rPr>
        <w:t>Project A</w:t>
      </w:r>
      <w:r w:rsidRPr="00A346CF">
        <w:rPr>
          <w:b/>
        </w:rPr>
        <w:t>pproach</w:t>
      </w:r>
      <w:r>
        <w:rPr>
          <w:b/>
        </w:rPr>
        <w:t xml:space="preserve"> and Analysis</w:t>
      </w:r>
    </w:p>
    <w:p w:rsidR="00375307" w:rsidRPr="00E95B5F" w:rsidRDefault="00375307" w:rsidP="004553A8">
      <w:pPr>
        <w:numPr>
          <w:ilvl w:val="0"/>
          <w:numId w:val="78"/>
        </w:numPr>
        <w:spacing w:after="120"/>
        <w:ind w:left="0" w:firstLine="0"/>
        <w:rPr>
          <w:szCs w:val="22"/>
        </w:rPr>
      </w:pPr>
      <w:r w:rsidRPr="00E95B5F">
        <w:rPr>
          <w:szCs w:val="22"/>
        </w:rPr>
        <w:t>This section discusses the incremental costs eligible for GEF funding for the Fostering Agricultural Productivity Project, defined as the difference between the GEF alternative scenario and the IDA baseline. For each of the three components of the project, the section will:</w:t>
      </w:r>
    </w:p>
    <w:p w:rsidR="00375307" w:rsidRPr="00524E39" w:rsidRDefault="00375307" w:rsidP="00375307">
      <w:pPr>
        <w:autoSpaceDE w:val="0"/>
        <w:autoSpaceDN w:val="0"/>
        <w:adjustRightInd w:val="0"/>
        <w:jc w:val="both"/>
        <w:rPr>
          <w:b/>
          <w:bCs/>
        </w:rPr>
      </w:pPr>
    </w:p>
    <w:p w:rsidR="00375307" w:rsidRPr="00524E39" w:rsidRDefault="00375307" w:rsidP="00375307">
      <w:pPr>
        <w:spacing w:after="120"/>
        <w:jc w:val="both"/>
        <w:rPr>
          <w:i/>
        </w:rPr>
      </w:pPr>
      <w:r w:rsidRPr="00524E39">
        <w:rPr>
          <w:b/>
        </w:rPr>
        <w:t xml:space="preserve">Component 1: Technology transfer and service provision to </w:t>
      </w:r>
      <w:r w:rsidR="0095045C">
        <w:rPr>
          <w:b/>
        </w:rPr>
        <w:t xml:space="preserve">agricultural </w:t>
      </w:r>
      <w:r w:rsidRPr="00524E39">
        <w:rPr>
          <w:b/>
        </w:rPr>
        <w:t>producers</w:t>
      </w:r>
    </w:p>
    <w:p w:rsidR="00375307" w:rsidRDefault="00375307" w:rsidP="004553A8">
      <w:pPr>
        <w:numPr>
          <w:ilvl w:val="0"/>
          <w:numId w:val="78"/>
        </w:numPr>
        <w:spacing w:after="120"/>
        <w:ind w:left="0" w:firstLine="0"/>
        <w:rPr>
          <w:szCs w:val="22"/>
        </w:rPr>
      </w:pPr>
      <w:r w:rsidRPr="00E95B5F">
        <w:rPr>
          <w:i/>
        </w:rPr>
        <w:t xml:space="preserve">The focus of this component is to enhance modernization of smallholder farming systems and supply chains through the dissemination of innovative practices and improved agricultural services. </w:t>
      </w:r>
    </w:p>
    <w:p w:rsidR="00375307" w:rsidRDefault="00375307" w:rsidP="004553A8">
      <w:pPr>
        <w:numPr>
          <w:ilvl w:val="0"/>
          <w:numId w:val="78"/>
        </w:numPr>
        <w:spacing w:after="120"/>
        <w:ind w:left="0" w:firstLine="0"/>
        <w:rPr>
          <w:szCs w:val="22"/>
        </w:rPr>
      </w:pPr>
      <w:r w:rsidRPr="00D55F5F">
        <w:rPr>
          <w:b/>
          <w:bCs/>
        </w:rPr>
        <w:t xml:space="preserve">Baseline: </w:t>
      </w:r>
      <w:r w:rsidRPr="00524E39">
        <w:t xml:space="preserve">This component will have four main activities: i) putting in place a ‘farming systems and supply chains modernization fund’, ii) capacity building for </w:t>
      </w:r>
      <w:r>
        <w:t>producer organizations (</w:t>
      </w:r>
      <w:r w:rsidRPr="00524E39">
        <w:t>P</w:t>
      </w:r>
      <w:r>
        <w:t>O</w:t>
      </w:r>
      <w:r w:rsidRPr="00524E39">
        <w:t>s</w:t>
      </w:r>
      <w:r>
        <w:t>)</w:t>
      </w:r>
      <w:r w:rsidRPr="00524E39">
        <w:t xml:space="preserve"> and service providers, iii) facilitating rural credit development, and iv) technology generation and promotion of research – producers linkages. A menu of technologies will be proposed by the project. POs and service providers can apply for funding for these technologies through the modernization fund. Favored will be projects that cover the supply chain from production to processing and marketing. Inputs, equipment but also technical assistance and credit access facilitation can be funded. The project will also support capacity strengthening of existing networks of specialized service providers. In addition</w:t>
      </w:r>
      <w:r>
        <w:t>,</w:t>
      </w:r>
      <w:r w:rsidRPr="00524E39">
        <w:t xml:space="preserve"> rural credit development will be facilitated and assistance regarding financial management will be provided to investors in agribusiness. The project will also facilitate technology generation and strengthen linkages between research and extension services and producers. </w:t>
      </w:r>
    </w:p>
    <w:p w:rsidR="00375307" w:rsidRDefault="00375307" w:rsidP="004553A8">
      <w:pPr>
        <w:numPr>
          <w:ilvl w:val="0"/>
          <w:numId w:val="78"/>
        </w:numPr>
        <w:spacing w:after="120"/>
        <w:ind w:left="0" w:firstLine="0"/>
        <w:rPr>
          <w:szCs w:val="22"/>
        </w:rPr>
      </w:pPr>
      <w:r w:rsidRPr="00D55F5F">
        <w:rPr>
          <w:b/>
        </w:rPr>
        <w:t xml:space="preserve">Expected results under the baseline scenario: </w:t>
      </w:r>
      <w:r w:rsidRPr="00524E39">
        <w:t xml:space="preserve">Mini-projects </w:t>
      </w:r>
      <w:r>
        <w:t>put forward by</w:t>
      </w:r>
      <w:r w:rsidRPr="00524E39">
        <w:t xml:space="preserve"> P</w:t>
      </w:r>
      <w:r>
        <w:t>O</w:t>
      </w:r>
      <w:r w:rsidRPr="00524E39">
        <w:t>s are funded by the modernization fund and implemented</w:t>
      </w:r>
      <w:r>
        <w:t>;</w:t>
      </w:r>
      <w:r w:rsidRPr="00524E39">
        <w:t xml:space="preserve"> in-country training capacities restored</w:t>
      </w:r>
      <w:r>
        <w:t>;</w:t>
      </w:r>
      <w:r w:rsidRPr="00524E39">
        <w:t xml:space="preserve"> agribusiness centers established and functional</w:t>
      </w:r>
      <w:r>
        <w:t>;</w:t>
      </w:r>
      <w:r w:rsidRPr="00524E39">
        <w:t xml:space="preserve"> financing tools will be modernized and adapted </w:t>
      </w:r>
      <w:r w:rsidRPr="00524E39">
        <w:lastRenderedPageBreak/>
        <w:t>to the agriculture sector</w:t>
      </w:r>
      <w:r>
        <w:t>;</w:t>
      </w:r>
      <w:r w:rsidRPr="00524E39">
        <w:t xml:space="preserve"> and demand driven research will be implemented with emphasis on soil fertility and water management. </w:t>
      </w:r>
    </w:p>
    <w:p w:rsidR="00375307" w:rsidRPr="004579E5" w:rsidRDefault="00375307" w:rsidP="004553A8">
      <w:pPr>
        <w:numPr>
          <w:ilvl w:val="0"/>
          <w:numId w:val="78"/>
        </w:numPr>
        <w:spacing w:after="120"/>
        <w:ind w:left="0" w:firstLine="0"/>
        <w:rPr>
          <w:szCs w:val="22"/>
        </w:rPr>
      </w:pPr>
      <w:r w:rsidRPr="004579E5">
        <w:rPr>
          <w:b/>
        </w:rPr>
        <w:t>Base line cost:</w:t>
      </w:r>
      <w:r w:rsidRPr="004579E5">
        <w:t xml:space="preserve"> </w:t>
      </w:r>
      <w:r w:rsidR="004579E5" w:rsidRPr="004579E5">
        <w:rPr>
          <w:iCs/>
        </w:rPr>
        <w:t>US$</w:t>
      </w:r>
      <w:r w:rsidR="00071046">
        <w:rPr>
          <w:iCs/>
        </w:rPr>
        <w:t>55.3</w:t>
      </w:r>
      <w:r w:rsidR="004579E5" w:rsidRPr="004579E5">
        <w:rPr>
          <w:iCs/>
        </w:rPr>
        <w:t xml:space="preserve"> million: IDA: US$</w:t>
      </w:r>
      <w:r w:rsidR="00071046">
        <w:rPr>
          <w:iCs/>
        </w:rPr>
        <w:t xml:space="preserve">27.8 </w:t>
      </w:r>
      <w:r w:rsidR="004579E5" w:rsidRPr="004579E5">
        <w:rPr>
          <w:iCs/>
        </w:rPr>
        <w:t>million; IFAD US$13.8 million, Beneficiaries: US$</w:t>
      </w:r>
      <w:r w:rsidR="00071046">
        <w:rPr>
          <w:iCs/>
        </w:rPr>
        <w:t>3.7</w:t>
      </w:r>
      <w:r w:rsidR="004579E5" w:rsidRPr="004579E5">
        <w:rPr>
          <w:iCs/>
        </w:rPr>
        <w:t xml:space="preserve"> million, GoM: US$10.0 million</w:t>
      </w:r>
      <w:r w:rsidR="004579E5" w:rsidRPr="004579E5">
        <w:t xml:space="preserve"> </w:t>
      </w:r>
    </w:p>
    <w:p w:rsidR="00375307" w:rsidRDefault="00375307" w:rsidP="004553A8">
      <w:pPr>
        <w:numPr>
          <w:ilvl w:val="0"/>
          <w:numId w:val="78"/>
        </w:numPr>
        <w:spacing w:after="120"/>
        <w:ind w:left="0" w:firstLine="0"/>
        <w:rPr>
          <w:szCs w:val="22"/>
        </w:rPr>
      </w:pPr>
      <w:r w:rsidRPr="00D55F5F">
        <w:rPr>
          <w:b/>
        </w:rPr>
        <w:t xml:space="preserve">GEF Alternative Scenario: </w:t>
      </w:r>
      <w:r w:rsidRPr="00524E39">
        <w:t xml:space="preserve">The GEF alternative will develop field interventions that contribute to mainstream and scale-up </w:t>
      </w:r>
      <w:r>
        <w:t xml:space="preserve">of </w:t>
      </w:r>
      <w:r w:rsidRPr="00524E39">
        <w:t xml:space="preserve">the sustainable management approach within </w:t>
      </w:r>
      <w:r>
        <w:t>Mali’s</w:t>
      </w:r>
      <w:r w:rsidRPr="00524E39">
        <w:t xml:space="preserve"> agriculture</w:t>
      </w:r>
      <w:r>
        <w:t xml:space="preserve"> sector</w:t>
      </w:r>
      <w:r w:rsidRPr="00524E39">
        <w:t>. A set of proposed SLWM technologies (see Annex</w:t>
      </w:r>
      <w:r>
        <w:t xml:space="preserve"> 19</w:t>
      </w:r>
      <w:r w:rsidRPr="00524E39">
        <w:t>) will be integrated into production-oriented initiatives financed under the baseline scenario</w:t>
      </w:r>
      <w:r>
        <w:t xml:space="preserve"> allowing</w:t>
      </w:r>
      <w:r w:rsidRPr="00524E39">
        <w:t xml:space="preserve"> long-term productivity constraints of the farming system </w:t>
      </w:r>
      <w:r>
        <w:t>to</w:t>
      </w:r>
      <w:r w:rsidRPr="00524E39">
        <w:t xml:space="preserve"> be addressed. While improving the productive capacity of the farming systems, resilience and ecosystem stability are also improved. This will ultimately reduce medium to long-term risks in the agricultural sector and allow improved adaptation to a changing climate and other external shocks. Incentives for farmers to adopt SLWM practices are provided through the ‘modernization fund’ where high-impact S</w:t>
      </w:r>
      <w:r>
        <w:t>L</w:t>
      </w:r>
      <w:r w:rsidRPr="00524E39">
        <w:t xml:space="preserve">WM practices and technologies will be financed with priority status. In addition, the project will put much emphasis on training and capacity strengthening, so that the stakeholders </w:t>
      </w:r>
      <w:r>
        <w:t>receive</w:t>
      </w:r>
      <w:r w:rsidRPr="00524E39">
        <w:t xml:space="preserve"> an improved understanding of ecological linkages and processes within their production systems allowing them to apply informed decisions on land and water management. Demand-driven research from this improved awareness and knowledge will allow stimulating innovation and adaptation of SLWM practices by farmers in collaboration with extension and research. The project will strive to create and reinforce a holistic vision by the project stakeholders when identifying productive and environmental protective interventions within their production systems. This holistic view integrates all natural resource based sub-sectors, including crop and livestock production, aquaculture, rangeland management, agro</w:t>
      </w:r>
      <w:r>
        <w:t>-</w:t>
      </w:r>
      <w:r w:rsidRPr="00524E39">
        <w:t xml:space="preserve">forestry and forestry.  </w:t>
      </w:r>
    </w:p>
    <w:p w:rsidR="00375307" w:rsidRDefault="00375307" w:rsidP="004553A8">
      <w:pPr>
        <w:numPr>
          <w:ilvl w:val="0"/>
          <w:numId w:val="78"/>
        </w:numPr>
        <w:spacing w:after="120"/>
        <w:ind w:left="0" w:firstLine="0"/>
        <w:rPr>
          <w:szCs w:val="22"/>
        </w:rPr>
      </w:pPr>
      <w:r w:rsidRPr="00D55F5F">
        <w:rPr>
          <w:b/>
        </w:rPr>
        <w:t>Expected results under GEF alternative scenario:</w:t>
      </w:r>
      <w:r w:rsidRPr="00D55F5F">
        <w:rPr>
          <w:i/>
        </w:rPr>
        <w:t xml:space="preserve"> </w:t>
      </w:r>
      <w:r w:rsidRPr="00524E39">
        <w:t>Mini-projects on SLWM technologies and practices are funded; surface area under SLWM practices are substantially increased; a large number of P</w:t>
      </w:r>
      <w:r>
        <w:t>O</w:t>
      </w:r>
      <w:r w:rsidRPr="00524E39">
        <w:t>s integrate SLWM practices into their production oriented activities; SLWM and knowledge and awareness improves considerably for service providers and P</w:t>
      </w:r>
      <w:r>
        <w:t>O</w:t>
      </w:r>
      <w:r w:rsidRPr="00524E39">
        <w:t>s; above and below ground carbon accumulation will be significant</w:t>
      </w:r>
      <w:r>
        <w:t>;</w:t>
      </w:r>
      <w:r w:rsidRPr="00524E39">
        <w:t xml:space="preserve"> and land degradation dynamics will be reduced and reversed. </w:t>
      </w:r>
    </w:p>
    <w:p w:rsidR="00375307" w:rsidRDefault="00375307" w:rsidP="004553A8">
      <w:pPr>
        <w:numPr>
          <w:ilvl w:val="0"/>
          <w:numId w:val="78"/>
        </w:numPr>
        <w:spacing w:after="120"/>
        <w:ind w:left="0" w:firstLine="0"/>
        <w:rPr>
          <w:szCs w:val="22"/>
        </w:rPr>
      </w:pPr>
      <w:r w:rsidRPr="00D55F5F">
        <w:rPr>
          <w:b/>
          <w:bCs/>
        </w:rPr>
        <w:t xml:space="preserve">GEF alternative costs: </w:t>
      </w:r>
      <w:r w:rsidRPr="00524E39">
        <w:t xml:space="preserve">US$ </w:t>
      </w:r>
      <w:r w:rsidR="00071046">
        <w:t>59,1</w:t>
      </w:r>
      <w:r w:rsidRPr="00524E39">
        <w:t xml:space="preserve">00,000 </w:t>
      </w:r>
      <w:r w:rsidRPr="007C6149">
        <w:t>(</w:t>
      </w:r>
      <w:r w:rsidRPr="00BD5225">
        <w:t>IDA, IFAD, EU</w:t>
      </w:r>
      <w:r w:rsidR="004579E5">
        <w:t>,</w:t>
      </w:r>
      <w:r w:rsidRPr="00BD5225">
        <w:t xml:space="preserve"> GEF/IDA</w:t>
      </w:r>
      <w:r w:rsidR="004579E5">
        <w:t xml:space="preserve"> and GoM/Beneficiaries</w:t>
      </w:r>
      <w:r w:rsidRPr="007C6149">
        <w:t>)</w:t>
      </w:r>
      <w:r w:rsidR="004579E5" w:rsidRPr="004579E5">
        <w:rPr>
          <w:i/>
          <w:iCs/>
        </w:rPr>
        <w:t xml:space="preserve"> </w:t>
      </w:r>
    </w:p>
    <w:p w:rsidR="00375307" w:rsidRPr="00D55F5F" w:rsidRDefault="00375307" w:rsidP="004553A8">
      <w:pPr>
        <w:numPr>
          <w:ilvl w:val="0"/>
          <w:numId w:val="78"/>
        </w:numPr>
        <w:spacing w:after="120"/>
        <w:ind w:left="0" w:firstLine="0"/>
        <w:rPr>
          <w:szCs w:val="22"/>
        </w:rPr>
      </w:pPr>
      <w:r w:rsidRPr="00D55F5F">
        <w:rPr>
          <w:b/>
        </w:rPr>
        <w:t>Incremental costs:</w:t>
      </w:r>
      <w:r w:rsidRPr="00524E39">
        <w:t xml:space="preserve"> US$ </w:t>
      </w:r>
      <w:r w:rsidR="004579E5">
        <w:t>3</w:t>
      </w:r>
      <w:r w:rsidRPr="00524E39">
        <w:t>,</w:t>
      </w:r>
      <w:r w:rsidR="004579E5">
        <w:t>8</w:t>
      </w:r>
      <w:r w:rsidRPr="00524E39">
        <w:t xml:space="preserve">00,000 </w:t>
      </w:r>
      <w:r w:rsidRPr="007C6149">
        <w:t>(</w:t>
      </w:r>
      <w:r w:rsidRPr="00BD5225">
        <w:t>GEF/IDA</w:t>
      </w:r>
      <w:r w:rsidRPr="007C6149">
        <w:t>)</w:t>
      </w:r>
    </w:p>
    <w:p w:rsidR="00375307" w:rsidRPr="00524E39" w:rsidRDefault="00375307" w:rsidP="00375307">
      <w:pPr>
        <w:autoSpaceDE w:val="0"/>
        <w:autoSpaceDN w:val="0"/>
        <w:adjustRightInd w:val="0"/>
        <w:spacing w:after="120"/>
        <w:jc w:val="both"/>
        <w:rPr>
          <w:b/>
          <w:bCs/>
        </w:rPr>
      </w:pPr>
    </w:p>
    <w:p w:rsidR="00375307" w:rsidRPr="00524E39" w:rsidRDefault="00375307" w:rsidP="00375307">
      <w:pPr>
        <w:numPr>
          <w:ilvl w:val="1"/>
          <w:numId w:val="0"/>
        </w:numPr>
        <w:tabs>
          <w:tab w:val="num" w:pos="540"/>
        </w:tabs>
        <w:autoSpaceDE w:val="0"/>
        <w:autoSpaceDN w:val="0"/>
        <w:adjustRightInd w:val="0"/>
        <w:spacing w:after="120"/>
        <w:ind w:left="1800" w:hanging="1800"/>
        <w:jc w:val="both"/>
        <w:rPr>
          <w:b/>
          <w:bCs/>
        </w:rPr>
      </w:pPr>
      <w:r w:rsidRPr="00524E39">
        <w:rPr>
          <w:b/>
          <w:bCs/>
        </w:rPr>
        <w:t>Component 2: Irrigation Infrastructure</w:t>
      </w:r>
    </w:p>
    <w:p w:rsidR="00375307" w:rsidRDefault="00375307" w:rsidP="004553A8">
      <w:pPr>
        <w:numPr>
          <w:ilvl w:val="0"/>
          <w:numId w:val="78"/>
        </w:numPr>
        <w:spacing w:after="120"/>
        <w:ind w:left="0" w:firstLine="0"/>
        <w:rPr>
          <w:i/>
        </w:rPr>
      </w:pPr>
      <w:r w:rsidRPr="00524E39">
        <w:rPr>
          <w:i/>
          <w:iCs/>
        </w:rPr>
        <w:t>The focus of this component is to finance infrastructure to improve water management.</w:t>
      </w:r>
    </w:p>
    <w:p w:rsidR="00375307" w:rsidRDefault="00375307" w:rsidP="004553A8">
      <w:pPr>
        <w:numPr>
          <w:ilvl w:val="0"/>
          <w:numId w:val="78"/>
        </w:numPr>
        <w:spacing w:after="120"/>
        <w:ind w:left="0" w:firstLine="0"/>
        <w:rPr>
          <w:i/>
        </w:rPr>
      </w:pPr>
      <w:r w:rsidRPr="000D74F9">
        <w:rPr>
          <w:b/>
          <w:bCs/>
        </w:rPr>
        <w:t xml:space="preserve">Baseline: </w:t>
      </w:r>
      <w:r>
        <w:rPr>
          <w:i/>
        </w:rPr>
        <w:t xml:space="preserve"> </w:t>
      </w:r>
      <w:r w:rsidRPr="00524E39">
        <w:t xml:space="preserve">This component will promote the development of small-scale and large-scale irrigation. All irrigation investments will be accompanied by a package of advisory support, financed under Component 1. Small-scale irrigation development includes village-based gravity fed irrigation schemes and small-scale lowland development through sustainable rainwater management practices. Investments will be done in partnership with local POs, who will be in charge of the infrastructure management. </w:t>
      </w:r>
      <w:r>
        <w:t xml:space="preserve">In addition </w:t>
      </w:r>
      <w:r w:rsidRPr="00524E39">
        <w:t>to technical advi</w:t>
      </w:r>
      <w:r>
        <w:t>c</w:t>
      </w:r>
      <w:r w:rsidRPr="00524E39">
        <w:t xml:space="preserve">e, support will be provided regarding governance and managerial issues, for instance on water fees and land tenure. Large-scale irrigation investments concentrate on the modernization, improved management and </w:t>
      </w:r>
      <w:r w:rsidRPr="00524E39">
        <w:lastRenderedPageBreak/>
        <w:t xml:space="preserve">expansion of the Office du Niger </w:t>
      </w:r>
      <w:r>
        <w:t xml:space="preserve">(ON) </w:t>
      </w:r>
      <w:r w:rsidRPr="00524E39">
        <w:t>area. It concerns about 5</w:t>
      </w:r>
      <w:r>
        <w:t>,</w:t>
      </w:r>
      <w:r w:rsidRPr="00524E39">
        <w:t xml:space="preserve">700 ha. Focus will be given to enhancing efficiency of water management, and to complementing on-going policy dialogue between GoM and donors on ON’s modernization and governance. </w:t>
      </w:r>
    </w:p>
    <w:p w:rsidR="00375307" w:rsidRDefault="00375307" w:rsidP="004553A8">
      <w:pPr>
        <w:numPr>
          <w:ilvl w:val="0"/>
          <w:numId w:val="78"/>
        </w:numPr>
        <w:spacing w:after="120"/>
        <w:ind w:left="0" w:firstLine="0"/>
        <w:rPr>
          <w:i/>
        </w:rPr>
      </w:pPr>
      <w:r w:rsidRPr="000D74F9">
        <w:rPr>
          <w:b/>
        </w:rPr>
        <w:t xml:space="preserve">Expected results under the baseline scenario: </w:t>
      </w:r>
      <w:r w:rsidRPr="00524E39">
        <w:t>For the small-scale irrigation schemes</w:t>
      </w:r>
      <w:r>
        <w:t>,</w:t>
      </w:r>
      <w:r w:rsidRPr="00524E39">
        <w:t xml:space="preserve"> the total area that will be developed is 2</w:t>
      </w:r>
      <w:r>
        <w:t>,</w:t>
      </w:r>
      <w:r w:rsidRPr="00524E39">
        <w:t>100 ha for new village</w:t>
      </w:r>
      <w:r>
        <w:t>-</w:t>
      </w:r>
      <w:r w:rsidRPr="00524E39">
        <w:t>based irrigation schemes</w:t>
      </w:r>
      <w:r>
        <w:t>;</w:t>
      </w:r>
      <w:r w:rsidRPr="00524E39">
        <w:t xml:space="preserve"> 1</w:t>
      </w:r>
      <w:r>
        <w:t>,</w:t>
      </w:r>
      <w:r w:rsidRPr="00524E39">
        <w:t>500 ha of rehabilitation of village</w:t>
      </w:r>
      <w:r>
        <w:t>-</w:t>
      </w:r>
      <w:r w:rsidRPr="00524E39">
        <w:t>based irrigation schemes</w:t>
      </w:r>
      <w:r>
        <w:t>;</w:t>
      </w:r>
      <w:r w:rsidRPr="00524E39">
        <w:t xml:space="preserve"> the development of 4</w:t>
      </w:r>
      <w:r>
        <w:t>,</w:t>
      </w:r>
      <w:r w:rsidRPr="00524E39">
        <w:t>000 ha of lowland areas</w:t>
      </w:r>
      <w:r>
        <w:t>;</w:t>
      </w:r>
      <w:r w:rsidRPr="00524E39">
        <w:t xml:space="preserve"> and the </w:t>
      </w:r>
      <w:r>
        <w:t xml:space="preserve">establishment </w:t>
      </w:r>
      <w:r w:rsidRPr="00524E39">
        <w:t>of 500 ha of small-scale dry season irrigation schemes. As for the large-scale irrigation scheme development, a total of 4</w:t>
      </w:r>
      <w:r>
        <w:t>,</w:t>
      </w:r>
      <w:r w:rsidRPr="00524E39">
        <w:t>700 ha will be put in place in the O</w:t>
      </w:r>
      <w:r>
        <w:t>N</w:t>
      </w:r>
      <w:r w:rsidRPr="00524E39">
        <w:t xml:space="preserve"> zone. </w:t>
      </w:r>
    </w:p>
    <w:p w:rsidR="00375307" w:rsidRPr="004579E5" w:rsidRDefault="00505C00" w:rsidP="004553A8">
      <w:pPr>
        <w:numPr>
          <w:ilvl w:val="0"/>
          <w:numId w:val="78"/>
        </w:numPr>
        <w:spacing w:after="120"/>
        <w:ind w:left="0" w:firstLine="0"/>
      </w:pPr>
      <w:r w:rsidRPr="004579E5">
        <w:rPr>
          <w:b/>
        </w:rPr>
        <w:t>Base</w:t>
      </w:r>
      <w:r w:rsidR="00375307" w:rsidRPr="004579E5">
        <w:rPr>
          <w:b/>
        </w:rPr>
        <w:t>line cost:</w:t>
      </w:r>
      <w:r w:rsidR="00375307" w:rsidRPr="004579E5">
        <w:t xml:space="preserve"> US$ </w:t>
      </w:r>
      <w:r w:rsidR="004579E5" w:rsidRPr="004579E5">
        <w:t>6</w:t>
      </w:r>
      <w:r w:rsidR="00071046">
        <w:t>7</w:t>
      </w:r>
      <w:r w:rsidR="00375307" w:rsidRPr="004579E5">
        <w:t>,</w:t>
      </w:r>
      <w:r w:rsidR="00071046">
        <w:t>0</w:t>
      </w:r>
      <w:r w:rsidR="004579E5" w:rsidRPr="004579E5">
        <w:t>0</w:t>
      </w:r>
      <w:r w:rsidR="00375307" w:rsidRPr="004579E5">
        <w:t xml:space="preserve">0,000 </w:t>
      </w:r>
      <w:r w:rsidR="004579E5" w:rsidRPr="004579E5">
        <w:rPr>
          <w:iCs/>
        </w:rPr>
        <w:t>IDA: US$</w:t>
      </w:r>
      <w:r w:rsidR="00071046">
        <w:rPr>
          <w:iCs/>
        </w:rPr>
        <w:t>19.3</w:t>
      </w:r>
      <w:r w:rsidR="004579E5" w:rsidRPr="004579E5">
        <w:rPr>
          <w:iCs/>
        </w:rPr>
        <w:t xml:space="preserve"> million; IFAD US$16.1 million, EU: US$19.5 million, GoM: US$9.1 million</w:t>
      </w:r>
      <w:r w:rsidR="00071046">
        <w:rPr>
          <w:iCs/>
        </w:rPr>
        <w:t xml:space="preserve">, Beneficiaries: </w:t>
      </w:r>
      <w:r w:rsidR="00154D61">
        <w:rPr>
          <w:iCs/>
        </w:rPr>
        <w:t>US$</w:t>
      </w:r>
      <w:r w:rsidR="00071046">
        <w:rPr>
          <w:iCs/>
        </w:rPr>
        <w:t>3.0</w:t>
      </w:r>
      <w:r w:rsidR="00154D61">
        <w:rPr>
          <w:iCs/>
        </w:rPr>
        <w:t xml:space="preserve"> million</w:t>
      </w:r>
    </w:p>
    <w:p w:rsidR="00375307" w:rsidRDefault="00375307" w:rsidP="004553A8">
      <w:pPr>
        <w:numPr>
          <w:ilvl w:val="0"/>
          <w:numId w:val="78"/>
        </w:numPr>
        <w:spacing w:after="120"/>
        <w:ind w:left="0" w:firstLine="0"/>
        <w:rPr>
          <w:i/>
        </w:rPr>
      </w:pPr>
      <w:r w:rsidRPr="000D74F9">
        <w:rPr>
          <w:b/>
        </w:rPr>
        <w:t>GEF Alternative Scenario</w:t>
      </w:r>
      <w:r>
        <w:rPr>
          <w:i/>
        </w:rPr>
        <w:t xml:space="preserve">: </w:t>
      </w:r>
      <w:r w:rsidRPr="000D74F9">
        <w:rPr>
          <w:bCs/>
        </w:rPr>
        <w:t xml:space="preserve">Although GEF will not contribute to this infrastructure component, the planning and implementation of the infrastructure will respect environmental standards and will take into account the larger ecosystem context. It will also strive for synergies between agriculture, livestock and forestry sectors. Irrigation design will pay particular attention to the protection of soil and water resources. This includes for instance: complete water control at the plot level (irrigation and drainage), protection of soil resources through appropriate water management (e.g. avoiding salinization). Other agro-ecosystem related and synergy-creating aspects will be integrated, for example the design of windbreaks or the development of management plans for pastoral areas in proximity to irrigation schemes. </w:t>
      </w:r>
    </w:p>
    <w:p w:rsidR="00375307" w:rsidRDefault="00375307" w:rsidP="004553A8">
      <w:pPr>
        <w:numPr>
          <w:ilvl w:val="0"/>
          <w:numId w:val="78"/>
        </w:numPr>
        <w:spacing w:after="120"/>
        <w:ind w:left="0" w:firstLine="0"/>
        <w:rPr>
          <w:i/>
        </w:rPr>
      </w:pPr>
      <w:r w:rsidRPr="000D74F9">
        <w:rPr>
          <w:b/>
        </w:rPr>
        <w:t xml:space="preserve">Expected results under GEF alternative scenario: </w:t>
      </w:r>
      <w:r w:rsidRPr="00524E39">
        <w:t>Water is used judiciously; soils are protected from excessive water application and from soil salinization; larger scale land use production and environmental issues are considered and respected surrounding the irrigation perimeters; agro</w:t>
      </w:r>
      <w:r>
        <w:t>-</w:t>
      </w:r>
      <w:r w:rsidRPr="00524E39">
        <w:t xml:space="preserve">forestry techniques are associated with irrigation schemes; spatial planning and arrangements for improved livestock production </w:t>
      </w:r>
      <w:r>
        <w:t xml:space="preserve">are </w:t>
      </w:r>
      <w:r w:rsidRPr="00524E39">
        <w:t>taken into consideration.</w:t>
      </w:r>
    </w:p>
    <w:p w:rsidR="00375307" w:rsidRDefault="00375307" w:rsidP="004553A8">
      <w:pPr>
        <w:numPr>
          <w:ilvl w:val="0"/>
          <w:numId w:val="78"/>
        </w:numPr>
        <w:spacing w:after="120"/>
        <w:ind w:left="0" w:firstLine="0"/>
        <w:rPr>
          <w:i/>
        </w:rPr>
      </w:pPr>
      <w:r w:rsidRPr="000D74F9">
        <w:rPr>
          <w:b/>
          <w:bCs/>
        </w:rPr>
        <w:t xml:space="preserve">GEF alternative costs: </w:t>
      </w:r>
      <w:r w:rsidRPr="00524E39">
        <w:t xml:space="preserve">US$ </w:t>
      </w:r>
      <w:r w:rsidR="004579E5">
        <w:t>6</w:t>
      </w:r>
      <w:r w:rsidRPr="00524E39">
        <w:t>6,</w:t>
      </w:r>
      <w:r w:rsidR="004579E5">
        <w:t>20</w:t>
      </w:r>
      <w:r w:rsidRPr="00524E39">
        <w:t xml:space="preserve">0,000 (IDA, IFAD, EU and </w:t>
      </w:r>
      <w:r w:rsidR="004579E5">
        <w:t>GoM</w:t>
      </w:r>
      <w:r w:rsidRPr="00524E39">
        <w:t>)</w:t>
      </w:r>
      <w:r w:rsidR="004579E5" w:rsidRPr="004579E5">
        <w:rPr>
          <w:i/>
          <w:iCs/>
        </w:rPr>
        <w:t xml:space="preserve"> </w:t>
      </w:r>
    </w:p>
    <w:p w:rsidR="00375307" w:rsidRPr="000D74F9" w:rsidRDefault="00375307" w:rsidP="004553A8">
      <w:pPr>
        <w:numPr>
          <w:ilvl w:val="0"/>
          <w:numId w:val="78"/>
        </w:numPr>
        <w:spacing w:after="120"/>
        <w:ind w:left="0" w:firstLine="0"/>
        <w:rPr>
          <w:i/>
        </w:rPr>
      </w:pPr>
      <w:r w:rsidRPr="000D74F9">
        <w:rPr>
          <w:b/>
        </w:rPr>
        <w:t>Incremental costs:</w:t>
      </w:r>
      <w:r w:rsidRPr="00524E39">
        <w:t xml:space="preserve"> US$ 0 (GEF/IDA and GEF/UNDP)</w:t>
      </w:r>
    </w:p>
    <w:p w:rsidR="00375307" w:rsidRPr="00524E39" w:rsidRDefault="00375307" w:rsidP="00375307">
      <w:pPr>
        <w:jc w:val="both"/>
        <w:rPr>
          <w:b/>
          <w:bCs/>
        </w:rPr>
      </w:pPr>
    </w:p>
    <w:p w:rsidR="00375307" w:rsidRPr="000D74F9" w:rsidRDefault="00375307" w:rsidP="00375307">
      <w:pPr>
        <w:numPr>
          <w:ilvl w:val="1"/>
          <w:numId w:val="0"/>
        </w:numPr>
        <w:tabs>
          <w:tab w:val="num" w:pos="540"/>
        </w:tabs>
        <w:autoSpaceDE w:val="0"/>
        <w:autoSpaceDN w:val="0"/>
        <w:adjustRightInd w:val="0"/>
        <w:spacing w:after="120"/>
        <w:ind w:left="1800" w:hanging="1800"/>
        <w:jc w:val="both"/>
        <w:rPr>
          <w:b/>
          <w:bCs/>
        </w:rPr>
      </w:pPr>
      <w:r w:rsidRPr="00524E39">
        <w:rPr>
          <w:b/>
          <w:bCs/>
        </w:rPr>
        <w:t>Component 3:  Comprehensive programmatic approach</w:t>
      </w:r>
      <w:r w:rsidR="007E3FA1">
        <w:rPr>
          <w:b/>
          <w:bCs/>
        </w:rPr>
        <w:t>,</w:t>
      </w:r>
      <w:r w:rsidRPr="00524E39">
        <w:rPr>
          <w:b/>
          <w:bCs/>
        </w:rPr>
        <w:t xml:space="preserve"> sector monitoring</w:t>
      </w:r>
      <w:r w:rsidR="007E3FA1" w:rsidRPr="007E3FA1">
        <w:rPr>
          <w:b/>
          <w:bCs/>
        </w:rPr>
        <w:t xml:space="preserve"> </w:t>
      </w:r>
      <w:r w:rsidR="007E3FA1">
        <w:rPr>
          <w:b/>
          <w:bCs/>
        </w:rPr>
        <w:t>and project coordination</w:t>
      </w:r>
      <w:r w:rsidRPr="00524E39">
        <w:rPr>
          <w:b/>
          <w:bCs/>
        </w:rPr>
        <w:t>:</w:t>
      </w:r>
      <w:r w:rsidRPr="000D74F9">
        <w:rPr>
          <w:b/>
          <w:bCs/>
        </w:rPr>
        <w:t xml:space="preserve"> </w:t>
      </w:r>
    </w:p>
    <w:p w:rsidR="00375307" w:rsidRDefault="00375307" w:rsidP="004553A8">
      <w:pPr>
        <w:numPr>
          <w:ilvl w:val="0"/>
          <w:numId w:val="78"/>
        </w:numPr>
        <w:spacing w:after="120"/>
        <w:ind w:left="0" w:firstLine="0"/>
        <w:rPr>
          <w:i/>
          <w:iCs/>
        </w:rPr>
      </w:pPr>
      <w:r w:rsidRPr="000D74F9">
        <w:rPr>
          <w:i/>
          <w:iCs/>
        </w:rPr>
        <w:t xml:space="preserve">The focus of this component is to evolve toward a sector wide approach (SWAp) in the agricultural sector.  </w:t>
      </w:r>
    </w:p>
    <w:p w:rsidR="00375307" w:rsidRDefault="00375307" w:rsidP="004553A8">
      <w:pPr>
        <w:numPr>
          <w:ilvl w:val="0"/>
          <w:numId w:val="78"/>
        </w:numPr>
        <w:spacing w:after="120"/>
        <w:ind w:left="0" w:firstLine="0"/>
        <w:rPr>
          <w:i/>
          <w:iCs/>
        </w:rPr>
      </w:pPr>
      <w:r w:rsidRPr="000D74F9">
        <w:rPr>
          <w:b/>
          <w:bCs/>
        </w:rPr>
        <w:t xml:space="preserve">Baseline: </w:t>
      </w:r>
      <w:r w:rsidRPr="000D74F9">
        <w:rPr>
          <w:bCs/>
        </w:rPr>
        <w:t xml:space="preserve">The project aims to forge a more consistent programmatic approach of investments and interventions. It will also help to design the National Agricultural Sector Investment Program (PNISA or </w:t>
      </w:r>
      <w:r w:rsidRPr="000D74F9">
        <w:rPr>
          <w:bCs/>
          <w:i/>
        </w:rPr>
        <w:t>Programme Nationale d’Investissement Sectoriel Agricole</w:t>
      </w:r>
      <w:r w:rsidRPr="000D74F9">
        <w:rPr>
          <w:bCs/>
        </w:rPr>
        <w:t xml:space="preserve">), and support the development of policy options and institutional reforms in key Ministries. The project will seek to restore production of reliable statistics on the sector, monitor its evolution, and provide up-to-date information to policy decision makers, the GoM, partners and the public.  The project will also facilitate the emergence of a pluralistic network of service providers through the creation of the National Advisory Service Council. The project will help line Ministries to deliver core public services with respected standards of quality. </w:t>
      </w:r>
    </w:p>
    <w:p w:rsidR="00375307" w:rsidRDefault="00375307" w:rsidP="004553A8">
      <w:pPr>
        <w:numPr>
          <w:ilvl w:val="0"/>
          <w:numId w:val="78"/>
        </w:numPr>
        <w:spacing w:after="120"/>
        <w:ind w:left="0" w:firstLine="0"/>
        <w:rPr>
          <w:i/>
          <w:iCs/>
        </w:rPr>
      </w:pPr>
      <w:r w:rsidRPr="000D74F9">
        <w:rPr>
          <w:b/>
        </w:rPr>
        <w:lastRenderedPageBreak/>
        <w:t xml:space="preserve">Expected results under the baseline scenario: </w:t>
      </w:r>
      <w:r w:rsidRPr="00524E39">
        <w:t xml:space="preserve">Transition to a sector wide approach is made and support is provided for the design of PNISA; policy reforms within key </w:t>
      </w:r>
      <w:r>
        <w:t>M</w:t>
      </w:r>
      <w:r w:rsidRPr="00524E39">
        <w:t xml:space="preserve">inistries are implemented; a sector wide monitoring and evaluation system is implemented, producing reliable sector statistics; National Advisory Service Council established, and quality control for inputs, extension services and public investments undertaken. </w:t>
      </w:r>
    </w:p>
    <w:p w:rsidR="00375307" w:rsidRPr="004579E5" w:rsidRDefault="00375307" w:rsidP="004553A8">
      <w:pPr>
        <w:numPr>
          <w:ilvl w:val="0"/>
          <w:numId w:val="78"/>
        </w:numPr>
        <w:spacing w:after="120"/>
        <w:ind w:left="0" w:firstLine="0"/>
        <w:rPr>
          <w:iCs/>
        </w:rPr>
      </w:pPr>
      <w:r w:rsidRPr="004579E5">
        <w:rPr>
          <w:b/>
        </w:rPr>
        <w:t>Base line cost:</w:t>
      </w:r>
      <w:r w:rsidRPr="004579E5">
        <w:t xml:space="preserve"> </w:t>
      </w:r>
      <w:r w:rsidR="004579E5" w:rsidRPr="004579E5">
        <w:rPr>
          <w:iCs/>
        </w:rPr>
        <w:t>US$2</w:t>
      </w:r>
      <w:r w:rsidR="00071046">
        <w:rPr>
          <w:iCs/>
        </w:rPr>
        <w:t>2</w:t>
      </w:r>
      <w:r w:rsidR="004579E5" w:rsidRPr="004579E5">
        <w:rPr>
          <w:iCs/>
        </w:rPr>
        <w:t>.</w:t>
      </w:r>
      <w:r w:rsidR="00071046">
        <w:rPr>
          <w:iCs/>
        </w:rPr>
        <w:t>6</w:t>
      </w:r>
      <w:r w:rsidR="004579E5" w:rsidRPr="004579E5">
        <w:rPr>
          <w:iCs/>
        </w:rPr>
        <w:t xml:space="preserve"> million: IDA: US$1</w:t>
      </w:r>
      <w:r w:rsidR="00845807">
        <w:rPr>
          <w:iCs/>
        </w:rPr>
        <w:t>5.9</w:t>
      </w:r>
      <w:r w:rsidR="004579E5" w:rsidRPr="004579E5">
        <w:rPr>
          <w:iCs/>
        </w:rPr>
        <w:t xml:space="preserve"> million; IFAD US$2.1 million, GoM: US$4.6 million</w:t>
      </w:r>
    </w:p>
    <w:p w:rsidR="00375307" w:rsidRDefault="00375307" w:rsidP="004553A8">
      <w:pPr>
        <w:numPr>
          <w:ilvl w:val="0"/>
          <w:numId w:val="78"/>
        </w:numPr>
        <w:spacing w:after="120"/>
        <w:ind w:left="0" w:firstLine="0"/>
        <w:rPr>
          <w:i/>
          <w:iCs/>
        </w:rPr>
      </w:pPr>
      <w:r w:rsidRPr="000D74F9">
        <w:rPr>
          <w:b/>
        </w:rPr>
        <w:t>GEF Alternative Scenario</w:t>
      </w:r>
      <w:r>
        <w:rPr>
          <w:i/>
          <w:iCs/>
        </w:rPr>
        <w:t xml:space="preserve">: </w:t>
      </w:r>
      <w:r w:rsidRPr="00524E39">
        <w:t>This component will help mainstream the SLWM programmatic approach already in place within the national policy dialogue and contribute to establishing an institutional framework conducive to the efficient delivery of SLM services to producers. In the alternative scenario, the project will assist the implementation of the Country Strategic Investment Framework (CSIF) for sustainable land management. Furthermore, GEF funding will contribute to strengthen the capacity of the rural sector’s Statistics and Planning Unit, and</w:t>
      </w:r>
      <w:r w:rsidRPr="000D74F9">
        <w:rPr>
          <w:i/>
        </w:rPr>
        <w:t xml:space="preserve"> </w:t>
      </w:r>
      <w:r w:rsidRPr="00524E39">
        <w:t>will support a dedicated geographic information system that will provide agricultural and environmental information to the G</w:t>
      </w:r>
      <w:r>
        <w:t>o</w:t>
      </w:r>
      <w:r w:rsidRPr="00524E39">
        <w:t xml:space="preserve">M, the public and all partners. </w:t>
      </w:r>
    </w:p>
    <w:p w:rsidR="00375307" w:rsidRDefault="00375307" w:rsidP="004553A8">
      <w:pPr>
        <w:numPr>
          <w:ilvl w:val="0"/>
          <w:numId w:val="78"/>
        </w:numPr>
        <w:spacing w:after="120"/>
        <w:ind w:left="0" w:firstLine="0"/>
        <w:rPr>
          <w:i/>
          <w:iCs/>
        </w:rPr>
      </w:pPr>
      <w:r w:rsidRPr="000D74F9">
        <w:rPr>
          <w:b/>
        </w:rPr>
        <w:t xml:space="preserve">Expected results under GEF alternative scenario: </w:t>
      </w:r>
      <w:r w:rsidRPr="00524E39">
        <w:t>Mali SLM CSIF is adopted and implemented; SLWM is mainstreamed in agriculture policy dialogue; the institutional framework is improved for SLWM integration; the monitoring and evaluation system of the project is strengthened</w:t>
      </w:r>
      <w:r>
        <w:t>;</w:t>
      </w:r>
      <w:r w:rsidRPr="00524E39">
        <w:t xml:space="preserve"> and a GIS is functional, up to date and accessible to the public. </w:t>
      </w:r>
    </w:p>
    <w:p w:rsidR="00375307" w:rsidRDefault="00375307" w:rsidP="004553A8">
      <w:pPr>
        <w:numPr>
          <w:ilvl w:val="0"/>
          <w:numId w:val="78"/>
        </w:numPr>
        <w:spacing w:after="120"/>
        <w:ind w:left="0" w:firstLine="0"/>
        <w:rPr>
          <w:i/>
          <w:iCs/>
        </w:rPr>
      </w:pPr>
      <w:r w:rsidRPr="000D74F9">
        <w:rPr>
          <w:b/>
          <w:bCs/>
        </w:rPr>
        <w:t xml:space="preserve">GEF alternative costs: </w:t>
      </w:r>
      <w:r w:rsidRPr="00524E39">
        <w:t xml:space="preserve">US$ </w:t>
      </w:r>
      <w:r w:rsidRPr="00524E39" w:rsidDel="00BD5225">
        <w:t>2</w:t>
      </w:r>
      <w:r w:rsidR="00071046">
        <w:t>6</w:t>
      </w:r>
      <w:r w:rsidRPr="00524E39" w:rsidDel="00BD5225">
        <w:t>,</w:t>
      </w:r>
      <w:r w:rsidR="00071046">
        <w:t>9</w:t>
      </w:r>
      <w:r w:rsidRPr="00524E39" w:rsidDel="00BD5225">
        <w:t>00,000 (</w:t>
      </w:r>
      <w:r w:rsidRPr="00524E39">
        <w:t>IDA, IFAD, EU</w:t>
      </w:r>
      <w:r w:rsidR="004579E5">
        <w:t xml:space="preserve">, </w:t>
      </w:r>
      <w:r w:rsidRPr="00524E39">
        <w:t>GEF/IDA, GEF/UNDP</w:t>
      </w:r>
      <w:r w:rsidR="004579E5">
        <w:t xml:space="preserve"> and GoM</w:t>
      </w:r>
      <w:r w:rsidRPr="00524E39">
        <w:t>)</w:t>
      </w:r>
      <w:r w:rsidR="004579E5" w:rsidRPr="004579E5">
        <w:rPr>
          <w:i/>
          <w:iCs/>
        </w:rPr>
        <w:t xml:space="preserve"> </w:t>
      </w:r>
    </w:p>
    <w:p w:rsidR="00375307" w:rsidRPr="004579E5" w:rsidRDefault="00375307" w:rsidP="004553A8">
      <w:pPr>
        <w:numPr>
          <w:ilvl w:val="0"/>
          <w:numId w:val="78"/>
        </w:numPr>
        <w:spacing w:after="120"/>
        <w:ind w:left="0" w:firstLine="0"/>
        <w:rPr>
          <w:iCs/>
        </w:rPr>
      </w:pPr>
      <w:r w:rsidRPr="004579E5">
        <w:rPr>
          <w:b/>
        </w:rPr>
        <w:t>Incremental costs:</w:t>
      </w:r>
      <w:r w:rsidRPr="004579E5">
        <w:t xml:space="preserve"> US$ </w:t>
      </w:r>
      <w:r w:rsidR="004579E5" w:rsidRPr="004579E5">
        <w:t>4</w:t>
      </w:r>
      <w:r w:rsidRPr="004579E5">
        <w:t>,</w:t>
      </w:r>
      <w:r w:rsidR="004579E5" w:rsidRPr="004579E5">
        <w:t>3</w:t>
      </w:r>
      <w:r w:rsidRPr="004579E5">
        <w:t>00,000 (</w:t>
      </w:r>
      <w:r w:rsidR="003F6DFB">
        <w:rPr>
          <w:iCs/>
        </w:rPr>
        <w:t>GEF-IDA</w:t>
      </w:r>
      <w:r w:rsidR="004579E5" w:rsidRPr="004579E5">
        <w:rPr>
          <w:iCs/>
        </w:rPr>
        <w:t>: US$2.4 million, GEF-UNDP: US$1.9 million</w:t>
      </w:r>
      <w:r w:rsidRPr="004579E5">
        <w:t>)</w:t>
      </w:r>
    </w:p>
    <w:p w:rsidR="00375307" w:rsidRPr="008F2CA6" w:rsidRDefault="00375307" w:rsidP="00375307">
      <w:pPr>
        <w:autoSpaceDE w:val="0"/>
        <w:autoSpaceDN w:val="0"/>
        <w:adjustRightInd w:val="0"/>
        <w:spacing w:line="240" w:lineRule="atLeast"/>
        <w:jc w:val="both"/>
        <w:rPr>
          <w:bCs/>
          <w:u w:color="000000"/>
        </w:rPr>
      </w:pPr>
    </w:p>
    <w:p w:rsidR="00375307" w:rsidRPr="000D74F9" w:rsidRDefault="00375307" w:rsidP="004553A8">
      <w:pPr>
        <w:numPr>
          <w:ilvl w:val="0"/>
          <w:numId w:val="70"/>
        </w:numPr>
        <w:tabs>
          <w:tab w:val="num" w:pos="360"/>
        </w:tabs>
        <w:spacing w:after="120"/>
        <w:ind w:hanging="720"/>
        <w:jc w:val="both"/>
        <w:rPr>
          <w:b/>
        </w:rPr>
      </w:pPr>
      <w:r w:rsidRPr="000D74F9">
        <w:rPr>
          <w:b/>
        </w:rPr>
        <w:t xml:space="preserve">Incremental value added by GEF funding </w:t>
      </w:r>
    </w:p>
    <w:p w:rsidR="00375307" w:rsidRPr="000D74F9" w:rsidRDefault="00375307" w:rsidP="004553A8">
      <w:pPr>
        <w:numPr>
          <w:ilvl w:val="0"/>
          <w:numId w:val="78"/>
        </w:numPr>
        <w:spacing w:after="120"/>
        <w:ind w:left="0" w:firstLine="0"/>
        <w:rPr>
          <w:bCs/>
        </w:rPr>
      </w:pPr>
      <w:r w:rsidRPr="000D74F9">
        <w:rPr>
          <w:bCs/>
        </w:rPr>
        <w:t>The incremental costs are calculated as the difference between the GEF alternative scenario and the IDA baseline scenario. The incremental value added and the benefits generated through GEF financing are elaborated below in the matrix.</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93"/>
        <w:gridCol w:w="1134"/>
        <w:gridCol w:w="1134"/>
        <w:gridCol w:w="2976"/>
        <w:gridCol w:w="3261"/>
      </w:tblGrid>
      <w:tr w:rsidR="00375307" w:rsidRPr="0064127B" w:rsidTr="00B46965">
        <w:tc>
          <w:tcPr>
            <w:tcW w:w="993" w:type="dxa"/>
          </w:tcPr>
          <w:p w:rsidR="00375307" w:rsidRPr="0064127B" w:rsidRDefault="00375307" w:rsidP="00B46965">
            <w:pPr>
              <w:spacing w:before="60" w:after="60"/>
              <w:jc w:val="center"/>
              <w:rPr>
                <w:rFonts w:cs="Arial"/>
                <w:b/>
                <w:sz w:val="20"/>
                <w:szCs w:val="20"/>
                <w:u w:color="000000"/>
              </w:rPr>
            </w:pPr>
            <w:r w:rsidRPr="0064127B">
              <w:rPr>
                <w:sz w:val="20"/>
                <w:szCs w:val="20"/>
                <w:u w:color="000000"/>
              </w:rPr>
              <w:br w:type="page"/>
            </w:r>
            <w:r w:rsidRPr="0064127B">
              <w:rPr>
                <w:rFonts w:cs="Arial"/>
                <w:b/>
                <w:sz w:val="20"/>
                <w:szCs w:val="20"/>
                <w:u w:color="000000"/>
              </w:rPr>
              <w:t>Comp. 1</w:t>
            </w:r>
          </w:p>
        </w:tc>
        <w:tc>
          <w:tcPr>
            <w:tcW w:w="1134" w:type="dxa"/>
          </w:tcPr>
          <w:p w:rsidR="00375307" w:rsidRPr="0064127B" w:rsidRDefault="00375307" w:rsidP="00B46965">
            <w:pPr>
              <w:spacing w:before="60" w:after="60"/>
              <w:jc w:val="center"/>
              <w:rPr>
                <w:rFonts w:cs="Arial"/>
                <w:b/>
                <w:bCs/>
                <w:sz w:val="20"/>
                <w:szCs w:val="20"/>
                <w:u w:color="000000"/>
              </w:rPr>
            </w:pPr>
            <w:r w:rsidRPr="0064127B">
              <w:rPr>
                <w:rFonts w:cs="Arial"/>
                <w:b/>
                <w:sz w:val="20"/>
                <w:szCs w:val="20"/>
                <w:u w:color="000000"/>
              </w:rPr>
              <w:t>Category</w:t>
            </w:r>
          </w:p>
        </w:tc>
        <w:tc>
          <w:tcPr>
            <w:tcW w:w="1134" w:type="dxa"/>
          </w:tcPr>
          <w:p w:rsidR="00375307" w:rsidRPr="0064127B" w:rsidRDefault="00375307" w:rsidP="00B46965">
            <w:pPr>
              <w:spacing w:before="60" w:after="60"/>
              <w:jc w:val="center"/>
              <w:rPr>
                <w:rFonts w:cs="Arial"/>
                <w:b/>
                <w:bCs/>
                <w:sz w:val="20"/>
                <w:szCs w:val="20"/>
                <w:u w:color="000000"/>
              </w:rPr>
            </w:pPr>
            <w:r w:rsidRPr="0064127B">
              <w:rPr>
                <w:rFonts w:cs="Arial"/>
                <w:b/>
                <w:bCs/>
                <w:sz w:val="20"/>
                <w:szCs w:val="20"/>
                <w:u w:color="000000"/>
              </w:rPr>
              <w:t>Costs (US$)</w:t>
            </w:r>
          </w:p>
        </w:tc>
        <w:tc>
          <w:tcPr>
            <w:tcW w:w="2976" w:type="dxa"/>
          </w:tcPr>
          <w:p w:rsidR="00375307" w:rsidRPr="0064127B" w:rsidRDefault="00375307" w:rsidP="00B46965">
            <w:pPr>
              <w:spacing w:before="60" w:after="60"/>
              <w:jc w:val="center"/>
              <w:rPr>
                <w:rFonts w:cs="Arial"/>
                <w:b/>
                <w:bCs/>
                <w:sz w:val="20"/>
                <w:szCs w:val="20"/>
                <w:u w:color="000000"/>
              </w:rPr>
            </w:pPr>
            <w:r w:rsidRPr="0064127B">
              <w:rPr>
                <w:rFonts w:cs="Arial"/>
                <w:b/>
                <w:sz w:val="20"/>
                <w:szCs w:val="20"/>
                <w:u w:color="000000"/>
              </w:rPr>
              <w:t>Local</w:t>
            </w:r>
            <w:r w:rsidRPr="0064127B">
              <w:rPr>
                <w:rFonts w:cs="Arial"/>
                <w:b/>
                <w:bCs/>
                <w:sz w:val="20"/>
                <w:szCs w:val="20"/>
                <w:u w:color="000000"/>
              </w:rPr>
              <w:t xml:space="preserve"> Benefit</w:t>
            </w:r>
          </w:p>
        </w:tc>
        <w:tc>
          <w:tcPr>
            <w:tcW w:w="3261" w:type="dxa"/>
          </w:tcPr>
          <w:p w:rsidR="00375307" w:rsidRPr="0064127B" w:rsidRDefault="00375307" w:rsidP="00B46965">
            <w:pPr>
              <w:spacing w:before="60" w:after="60"/>
              <w:jc w:val="center"/>
              <w:rPr>
                <w:rFonts w:cs="Arial"/>
                <w:b/>
                <w:bCs/>
                <w:sz w:val="20"/>
                <w:szCs w:val="20"/>
                <w:u w:color="000000"/>
              </w:rPr>
            </w:pPr>
            <w:r w:rsidRPr="0064127B">
              <w:rPr>
                <w:rFonts w:cs="Arial"/>
                <w:b/>
                <w:bCs/>
                <w:sz w:val="20"/>
                <w:szCs w:val="20"/>
                <w:u w:color="000000"/>
              </w:rPr>
              <w:t>Global Benefit</w:t>
            </w:r>
          </w:p>
        </w:tc>
      </w:tr>
      <w:tr w:rsidR="00375307" w:rsidRPr="0064127B" w:rsidTr="00B46965">
        <w:tc>
          <w:tcPr>
            <w:tcW w:w="993" w:type="dxa"/>
            <w:vMerge w:val="restart"/>
            <w:textDirection w:val="btLr"/>
            <w:vAlign w:val="center"/>
          </w:tcPr>
          <w:p w:rsidR="00375307" w:rsidRPr="0064127B" w:rsidRDefault="00375307" w:rsidP="00B46965">
            <w:pPr>
              <w:spacing w:after="120"/>
              <w:ind w:left="113" w:right="113"/>
              <w:jc w:val="center"/>
              <w:rPr>
                <w:b/>
                <w:bCs/>
                <w:sz w:val="20"/>
                <w:szCs w:val="20"/>
              </w:rPr>
            </w:pPr>
            <w:r w:rsidRPr="0064127B">
              <w:rPr>
                <w:b/>
                <w:bCs/>
                <w:sz w:val="20"/>
                <w:szCs w:val="20"/>
              </w:rPr>
              <w:t>Technology Transfer and Service Provision t</w:t>
            </w:r>
            <w:r w:rsidR="0095045C">
              <w:rPr>
                <w:b/>
                <w:bCs/>
                <w:sz w:val="20"/>
                <w:szCs w:val="20"/>
              </w:rPr>
              <w:br/>
            </w:r>
            <w:r w:rsidRPr="0064127B">
              <w:rPr>
                <w:b/>
                <w:bCs/>
                <w:sz w:val="20"/>
                <w:szCs w:val="20"/>
              </w:rPr>
              <w:t xml:space="preserve">o </w:t>
            </w:r>
            <w:r w:rsidR="0095045C">
              <w:rPr>
                <w:b/>
                <w:bCs/>
                <w:sz w:val="20"/>
                <w:szCs w:val="20"/>
              </w:rPr>
              <w:t xml:space="preserve">agricultural </w:t>
            </w:r>
            <w:r w:rsidRPr="0064127B">
              <w:rPr>
                <w:b/>
                <w:bCs/>
                <w:sz w:val="20"/>
                <w:szCs w:val="20"/>
              </w:rPr>
              <w:t>Producers</w:t>
            </w:r>
          </w:p>
        </w:tc>
        <w:tc>
          <w:tcPr>
            <w:tcW w:w="1134" w:type="dxa"/>
          </w:tcPr>
          <w:p w:rsidR="00375307" w:rsidRPr="0064127B" w:rsidRDefault="00375307" w:rsidP="00B46965">
            <w:pPr>
              <w:autoSpaceDE w:val="0"/>
              <w:autoSpaceDN w:val="0"/>
              <w:adjustRightInd w:val="0"/>
              <w:rPr>
                <w:rFonts w:cs="Arial"/>
                <w:sz w:val="20"/>
                <w:szCs w:val="20"/>
                <w:u w:color="000000"/>
              </w:rPr>
            </w:pPr>
            <w:r w:rsidRPr="0064127B">
              <w:rPr>
                <w:rFonts w:cs="Arial"/>
                <w:sz w:val="20"/>
                <w:szCs w:val="20"/>
                <w:u w:color="000000"/>
              </w:rPr>
              <w:t>Baseline</w:t>
            </w:r>
          </w:p>
        </w:tc>
        <w:tc>
          <w:tcPr>
            <w:tcW w:w="1134" w:type="dxa"/>
          </w:tcPr>
          <w:p w:rsidR="00375307" w:rsidRPr="0064127B" w:rsidRDefault="00154D61" w:rsidP="00B46965">
            <w:pPr>
              <w:pStyle w:val="BankNormal"/>
              <w:spacing w:after="0"/>
              <w:rPr>
                <w:b/>
                <w:bCs/>
                <w:sz w:val="20"/>
                <w:szCs w:val="20"/>
              </w:rPr>
            </w:pPr>
            <w:r>
              <w:rPr>
                <w:b/>
                <w:bCs/>
                <w:sz w:val="20"/>
                <w:szCs w:val="20"/>
              </w:rPr>
              <w:t>55,3</w:t>
            </w:r>
            <w:r w:rsidR="00375307" w:rsidRPr="0064127B">
              <w:rPr>
                <w:b/>
                <w:bCs/>
                <w:sz w:val="20"/>
                <w:szCs w:val="20"/>
              </w:rPr>
              <w:t>00,000</w:t>
            </w:r>
          </w:p>
          <w:p w:rsidR="00375307" w:rsidRPr="0064127B" w:rsidRDefault="00375307" w:rsidP="00B46965">
            <w:pPr>
              <w:pStyle w:val="BankNormal"/>
              <w:spacing w:after="0"/>
              <w:rPr>
                <w:rFonts w:cs="Arial"/>
                <w:sz w:val="20"/>
                <w:szCs w:val="20"/>
                <w:u w:color="000000"/>
              </w:rPr>
            </w:pPr>
            <w:r w:rsidRPr="0064127B">
              <w:rPr>
                <w:bCs/>
                <w:sz w:val="20"/>
                <w:szCs w:val="20"/>
              </w:rPr>
              <w:t xml:space="preserve"> </w:t>
            </w:r>
          </w:p>
        </w:tc>
        <w:tc>
          <w:tcPr>
            <w:tcW w:w="2976" w:type="dxa"/>
          </w:tcPr>
          <w:p w:rsidR="00375307" w:rsidRPr="0064127B" w:rsidRDefault="00375307" w:rsidP="00B46965">
            <w:pPr>
              <w:pStyle w:val="BankNormal"/>
              <w:spacing w:after="0"/>
              <w:rPr>
                <w:sz w:val="20"/>
                <w:szCs w:val="20"/>
              </w:rPr>
            </w:pPr>
            <w:r w:rsidRPr="0064127B">
              <w:rPr>
                <w:sz w:val="20"/>
                <w:szCs w:val="20"/>
              </w:rPr>
              <w:t xml:space="preserve">Classic value-chain approach, with focus on a few main crops for production increase. </w:t>
            </w:r>
          </w:p>
        </w:tc>
        <w:tc>
          <w:tcPr>
            <w:tcW w:w="3261" w:type="dxa"/>
          </w:tcPr>
          <w:p w:rsidR="00375307" w:rsidRPr="0064127B" w:rsidRDefault="00375307" w:rsidP="00B46965">
            <w:pPr>
              <w:autoSpaceDE w:val="0"/>
              <w:autoSpaceDN w:val="0"/>
              <w:adjustRightInd w:val="0"/>
              <w:rPr>
                <w:rFonts w:cs="Arial"/>
                <w:sz w:val="20"/>
                <w:szCs w:val="20"/>
                <w:u w:color="000000"/>
              </w:rPr>
            </w:pPr>
            <w:r w:rsidRPr="0064127B">
              <w:rPr>
                <w:rFonts w:cs="Arial"/>
                <w:sz w:val="20"/>
                <w:szCs w:val="20"/>
                <w:u w:color="000000"/>
              </w:rPr>
              <w:t>Minor</w:t>
            </w:r>
          </w:p>
        </w:tc>
      </w:tr>
      <w:tr w:rsidR="00375307" w:rsidRPr="0064127B" w:rsidTr="00B46965">
        <w:tc>
          <w:tcPr>
            <w:tcW w:w="993" w:type="dxa"/>
            <w:vMerge/>
          </w:tcPr>
          <w:p w:rsidR="00375307" w:rsidRPr="0064127B" w:rsidRDefault="00375307" w:rsidP="00B46965">
            <w:pPr>
              <w:widowControl w:val="0"/>
              <w:autoSpaceDE w:val="0"/>
              <w:autoSpaceDN w:val="0"/>
              <w:adjustRightInd w:val="0"/>
              <w:jc w:val="both"/>
              <w:rPr>
                <w:rFonts w:cs="Arial"/>
                <w:b/>
                <w:bCs/>
                <w:sz w:val="20"/>
                <w:szCs w:val="20"/>
                <w:u w:color="000000"/>
              </w:rPr>
            </w:pPr>
          </w:p>
        </w:tc>
        <w:tc>
          <w:tcPr>
            <w:tcW w:w="1134" w:type="dxa"/>
          </w:tcPr>
          <w:p w:rsidR="00375307" w:rsidRPr="0064127B" w:rsidRDefault="00375307" w:rsidP="00B46965">
            <w:pPr>
              <w:widowControl w:val="0"/>
              <w:autoSpaceDE w:val="0"/>
              <w:autoSpaceDN w:val="0"/>
              <w:adjustRightInd w:val="0"/>
              <w:rPr>
                <w:rFonts w:cs="Arial"/>
                <w:sz w:val="20"/>
                <w:szCs w:val="20"/>
                <w:u w:color="000000"/>
              </w:rPr>
            </w:pPr>
            <w:r w:rsidRPr="0064127B">
              <w:rPr>
                <w:rFonts w:cs="Arial"/>
                <w:sz w:val="20"/>
                <w:szCs w:val="20"/>
                <w:u w:color="000000"/>
              </w:rPr>
              <w:t>With GEF Alternative</w:t>
            </w:r>
          </w:p>
        </w:tc>
        <w:tc>
          <w:tcPr>
            <w:tcW w:w="1134" w:type="dxa"/>
          </w:tcPr>
          <w:p w:rsidR="00375307" w:rsidRPr="0064127B" w:rsidRDefault="00154D61" w:rsidP="00B46965">
            <w:pPr>
              <w:pStyle w:val="BankNormal"/>
              <w:spacing w:after="0"/>
              <w:rPr>
                <w:b/>
                <w:bCs/>
                <w:sz w:val="20"/>
                <w:szCs w:val="20"/>
              </w:rPr>
            </w:pPr>
            <w:r>
              <w:rPr>
                <w:b/>
                <w:bCs/>
                <w:sz w:val="20"/>
                <w:szCs w:val="20"/>
              </w:rPr>
              <w:t>59</w:t>
            </w:r>
            <w:r w:rsidR="00375307" w:rsidRPr="0064127B">
              <w:rPr>
                <w:b/>
                <w:bCs/>
                <w:sz w:val="20"/>
                <w:szCs w:val="20"/>
              </w:rPr>
              <w:t>,</w:t>
            </w:r>
            <w:r>
              <w:rPr>
                <w:b/>
                <w:bCs/>
                <w:sz w:val="20"/>
                <w:szCs w:val="20"/>
              </w:rPr>
              <w:t>1</w:t>
            </w:r>
            <w:r w:rsidR="00375307" w:rsidRPr="0064127B">
              <w:rPr>
                <w:b/>
                <w:bCs/>
                <w:sz w:val="20"/>
                <w:szCs w:val="20"/>
              </w:rPr>
              <w:t>00,000</w:t>
            </w:r>
          </w:p>
          <w:p w:rsidR="00375307" w:rsidRPr="0064127B" w:rsidRDefault="00375307" w:rsidP="00B46965">
            <w:pPr>
              <w:pStyle w:val="BankNormal"/>
              <w:spacing w:after="0"/>
              <w:rPr>
                <w:bCs/>
                <w:sz w:val="20"/>
                <w:szCs w:val="20"/>
              </w:rPr>
            </w:pPr>
          </w:p>
          <w:p w:rsidR="00375307" w:rsidRPr="0064127B" w:rsidRDefault="00375307" w:rsidP="00B46965">
            <w:pPr>
              <w:widowControl w:val="0"/>
              <w:autoSpaceDE w:val="0"/>
              <w:autoSpaceDN w:val="0"/>
              <w:adjustRightInd w:val="0"/>
              <w:rPr>
                <w:rFonts w:cs="Arial"/>
                <w:sz w:val="20"/>
                <w:szCs w:val="20"/>
                <w:u w:color="000000"/>
              </w:rPr>
            </w:pPr>
            <w:r w:rsidRPr="0064127B">
              <w:rPr>
                <w:bCs/>
                <w:sz w:val="20"/>
                <w:szCs w:val="20"/>
              </w:rPr>
              <w:t xml:space="preserve">  </w:t>
            </w:r>
          </w:p>
        </w:tc>
        <w:tc>
          <w:tcPr>
            <w:tcW w:w="2976" w:type="dxa"/>
          </w:tcPr>
          <w:p w:rsidR="00375307" w:rsidRPr="0064127B" w:rsidRDefault="00375307" w:rsidP="00B46965">
            <w:pPr>
              <w:widowControl w:val="0"/>
              <w:autoSpaceDE w:val="0"/>
              <w:autoSpaceDN w:val="0"/>
              <w:adjustRightInd w:val="0"/>
              <w:spacing w:after="60"/>
              <w:rPr>
                <w:rFonts w:cs="Arial"/>
                <w:sz w:val="20"/>
                <w:szCs w:val="20"/>
                <w:u w:color="000000"/>
              </w:rPr>
            </w:pPr>
            <w:r w:rsidRPr="0064127B">
              <w:rPr>
                <w:rFonts w:cs="Arial"/>
                <w:sz w:val="20"/>
                <w:szCs w:val="20"/>
                <w:u w:color="000000"/>
              </w:rPr>
              <w:t>Comprehensive and integrated approach to promote crops, animals and tree components to respond to needs of end users, while at the same time protecting the ecosystem through SLWM practices.</w:t>
            </w:r>
          </w:p>
          <w:p w:rsidR="00375307" w:rsidRPr="0064127B" w:rsidRDefault="00375307" w:rsidP="00B46965">
            <w:pPr>
              <w:widowControl w:val="0"/>
              <w:autoSpaceDE w:val="0"/>
              <w:autoSpaceDN w:val="0"/>
              <w:adjustRightInd w:val="0"/>
              <w:spacing w:after="60"/>
              <w:rPr>
                <w:rFonts w:cs="Arial"/>
                <w:sz w:val="20"/>
                <w:szCs w:val="20"/>
                <w:u w:color="000000"/>
              </w:rPr>
            </w:pPr>
            <w:r w:rsidRPr="0064127B">
              <w:rPr>
                <w:rFonts w:cs="Arial"/>
                <w:sz w:val="20"/>
                <w:szCs w:val="20"/>
                <w:u w:color="000000"/>
              </w:rPr>
              <w:t>Increased agricultural (crop, livestock, forestry and aquaculture) productivity based on SLWM principles</w:t>
            </w:r>
          </w:p>
          <w:p w:rsidR="00375307" w:rsidRPr="0064127B" w:rsidRDefault="00375307" w:rsidP="00B46965">
            <w:pPr>
              <w:widowControl w:val="0"/>
              <w:autoSpaceDE w:val="0"/>
              <w:autoSpaceDN w:val="0"/>
              <w:adjustRightInd w:val="0"/>
              <w:spacing w:after="60"/>
              <w:rPr>
                <w:rFonts w:cs="Arial"/>
                <w:sz w:val="20"/>
                <w:szCs w:val="20"/>
                <w:u w:color="000000"/>
              </w:rPr>
            </w:pPr>
            <w:r w:rsidRPr="0064127B">
              <w:rPr>
                <w:rFonts w:cs="Arial"/>
                <w:sz w:val="20"/>
                <w:szCs w:val="20"/>
                <w:u w:color="000000"/>
              </w:rPr>
              <w:t xml:space="preserve">Increased vegetation cover </w:t>
            </w:r>
            <w:r w:rsidRPr="0064127B">
              <w:rPr>
                <w:rFonts w:cs="Arial"/>
                <w:sz w:val="20"/>
                <w:szCs w:val="20"/>
                <w:u w:color="000000"/>
              </w:rPr>
              <w:lastRenderedPageBreak/>
              <w:t xml:space="preserve">through soil and water conservation techniques, agroforestry and reforestation activities, abandoning of degrading practices such as bushfires. </w:t>
            </w:r>
          </w:p>
        </w:tc>
        <w:tc>
          <w:tcPr>
            <w:tcW w:w="3261" w:type="dxa"/>
          </w:tcPr>
          <w:p w:rsidR="00375307" w:rsidRPr="0064127B" w:rsidRDefault="00375307" w:rsidP="00B46965">
            <w:pPr>
              <w:widowControl w:val="0"/>
              <w:autoSpaceDE w:val="0"/>
              <w:autoSpaceDN w:val="0"/>
              <w:adjustRightInd w:val="0"/>
              <w:spacing w:after="60"/>
              <w:rPr>
                <w:rFonts w:cs="Arial"/>
                <w:sz w:val="20"/>
                <w:szCs w:val="20"/>
                <w:u w:color="000000"/>
              </w:rPr>
            </w:pPr>
            <w:r w:rsidRPr="0064127B">
              <w:rPr>
                <w:rFonts w:cs="Arial"/>
                <w:sz w:val="20"/>
                <w:szCs w:val="20"/>
                <w:u w:color="000000"/>
              </w:rPr>
              <w:lastRenderedPageBreak/>
              <w:t>Increased above and below ground carbon sequestration based on improved organic matter management practices</w:t>
            </w:r>
          </w:p>
          <w:p w:rsidR="00375307" w:rsidRPr="0064127B" w:rsidRDefault="00375307" w:rsidP="00B46965">
            <w:pPr>
              <w:widowControl w:val="0"/>
              <w:autoSpaceDE w:val="0"/>
              <w:autoSpaceDN w:val="0"/>
              <w:adjustRightInd w:val="0"/>
              <w:spacing w:after="60"/>
              <w:rPr>
                <w:rFonts w:cs="Arial"/>
                <w:sz w:val="20"/>
                <w:szCs w:val="20"/>
                <w:u w:color="000000"/>
              </w:rPr>
            </w:pPr>
            <w:r w:rsidRPr="0064127B">
              <w:rPr>
                <w:rFonts w:cs="Arial"/>
                <w:sz w:val="20"/>
                <w:szCs w:val="20"/>
                <w:u w:color="000000"/>
              </w:rPr>
              <w:t>Reduced methane emissions in irrigated systems through improved irrigation practices</w:t>
            </w:r>
          </w:p>
          <w:p w:rsidR="00375307" w:rsidRPr="0064127B" w:rsidRDefault="00375307" w:rsidP="00B46965">
            <w:pPr>
              <w:widowControl w:val="0"/>
              <w:autoSpaceDE w:val="0"/>
              <w:autoSpaceDN w:val="0"/>
              <w:adjustRightInd w:val="0"/>
              <w:spacing w:after="60"/>
              <w:rPr>
                <w:rFonts w:cs="Arial"/>
                <w:sz w:val="20"/>
                <w:szCs w:val="20"/>
                <w:u w:color="000000"/>
              </w:rPr>
            </w:pPr>
            <w:r w:rsidRPr="0064127B">
              <w:rPr>
                <w:rFonts w:cs="Arial"/>
                <w:sz w:val="20"/>
                <w:szCs w:val="20"/>
                <w:u w:color="000000"/>
              </w:rPr>
              <w:t xml:space="preserve">Maintaining biodiversity within the production landscape: crop, livestock and woody species diversification, above and below ground biodiversity is increased through soil protecting </w:t>
            </w:r>
            <w:r w:rsidRPr="0064127B">
              <w:rPr>
                <w:rFonts w:cs="Arial"/>
                <w:sz w:val="20"/>
                <w:szCs w:val="20"/>
                <w:u w:color="000000"/>
              </w:rPr>
              <w:lastRenderedPageBreak/>
              <w:t xml:space="preserve">management practices. </w:t>
            </w:r>
          </w:p>
          <w:p w:rsidR="00375307" w:rsidRPr="0064127B" w:rsidRDefault="00375307" w:rsidP="00B46965">
            <w:pPr>
              <w:widowControl w:val="0"/>
              <w:autoSpaceDE w:val="0"/>
              <w:autoSpaceDN w:val="0"/>
              <w:adjustRightInd w:val="0"/>
              <w:spacing w:after="60"/>
              <w:rPr>
                <w:rFonts w:cs="Arial"/>
                <w:sz w:val="20"/>
                <w:szCs w:val="20"/>
                <w:u w:color="000000"/>
              </w:rPr>
            </w:pPr>
            <w:r w:rsidRPr="0064127B">
              <w:rPr>
                <w:rFonts w:cs="Arial"/>
                <w:sz w:val="20"/>
                <w:szCs w:val="20"/>
                <w:u w:color="000000"/>
              </w:rPr>
              <w:t xml:space="preserve">Reduced environmental degradation and carbon emissions due to protecting measures for soils, vegetation, and habitats. </w:t>
            </w:r>
          </w:p>
        </w:tc>
      </w:tr>
      <w:tr w:rsidR="00375307" w:rsidRPr="0064127B" w:rsidTr="00B46965">
        <w:tc>
          <w:tcPr>
            <w:tcW w:w="993" w:type="dxa"/>
            <w:vMerge/>
          </w:tcPr>
          <w:p w:rsidR="00375307" w:rsidRPr="0064127B" w:rsidRDefault="00375307" w:rsidP="00B46965">
            <w:pPr>
              <w:autoSpaceDE w:val="0"/>
              <w:autoSpaceDN w:val="0"/>
              <w:adjustRightInd w:val="0"/>
              <w:jc w:val="both"/>
              <w:rPr>
                <w:rFonts w:cs="Arial"/>
                <w:b/>
                <w:bCs/>
                <w:sz w:val="20"/>
                <w:szCs w:val="20"/>
                <w:u w:color="000000"/>
              </w:rPr>
            </w:pPr>
          </w:p>
        </w:tc>
        <w:tc>
          <w:tcPr>
            <w:tcW w:w="1134" w:type="dxa"/>
            <w:shd w:val="clear" w:color="auto" w:fill="999999"/>
          </w:tcPr>
          <w:p w:rsidR="00375307" w:rsidRPr="0064127B" w:rsidRDefault="00375307" w:rsidP="00B46965">
            <w:pPr>
              <w:autoSpaceDE w:val="0"/>
              <w:autoSpaceDN w:val="0"/>
              <w:adjustRightInd w:val="0"/>
              <w:rPr>
                <w:rFonts w:cs="Arial"/>
                <w:b/>
                <w:bCs/>
                <w:sz w:val="20"/>
                <w:szCs w:val="20"/>
                <w:u w:color="000000"/>
              </w:rPr>
            </w:pPr>
            <w:r w:rsidRPr="0064127B">
              <w:rPr>
                <w:rFonts w:cs="Arial"/>
                <w:b/>
                <w:bCs/>
                <w:sz w:val="20"/>
                <w:szCs w:val="20"/>
                <w:u w:color="000000"/>
              </w:rPr>
              <w:t xml:space="preserve">Increment </w:t>
            </w:r>
          </w:p>
        </w:tc>
        <w:tc>
          <w:tcPr>
            <w:tcW w:w="1134" w:type="dxa"/>
            <w:shd w:val="clear" w:color="auto" w:fill="999999"/>
          </w:tcPr>
          <w:p w:rsidR="00375307" w:rsidRPr="0064127B" w:rsidRDefault="004579E5" w:rsidP="004579E5">
            <w:pPr>
              <w:autoSpaceDE w:val="0"/>
              <w:autoSpaceDN w:val="0"/>
              <w:adjustRightInd w:val="0"/>
              <w:rPr>
                <w:rFonts w:cs="Arial"/>
                <w:b/>
                <w:bCs/>
                <w:sz w:val="20"/>
                <w:szCs w:val="20"/>
                <w:u w:color="000000"/>
              </w:rPr>
            </w:pPr>
            <w:r>
              <w:rPr>
                <w:rFonts w:cs="Arial"/>
                <w:b/>
                <w:bCs/>
                <w:sz w:val="20"/>
                <w:szCs w:val="20"/>
                <w:u w:color="000000"/>
              </w:rPr>
              <w:t>3</w:t>
            </w:r>
            <w:r w:rsidR="00375307" w:rsidRPr="0064127B">
              <w:rPr>
                <w:rFonts w:cs="Arial"/>
                <w:b/>
                <w:bCs/>
                <w:sz w:val="20"/>
                <w:szCs w:val="20"/>
                <w:u w:color="000000"/>
              </w:rPr>
              <w:t>,</w:t>
            </w:r>
            <w:r>
              <w:rPr>
                <w:rFonts w:cs="Arial"/>
                <w:b/>
                <w:bCs/>
                <w:sz w:val="20"/>
                <w:szCs w:val="20"/>
                <w:u w:color="000000"/>
              </w:rPr>
              <w:t>8</w:t>
            </w:r>
            <w:r w:rsidR="00375307" w:rsidRPr="0064127B">
              <w:rPr>
                <w:rFonts w:cs="Arial"/>
                <w:b/>
                <w:bCs/>
                <w:sz w:val="20"/>
                <w:szCs w:val="20"/>
                <w:u w:color="000000"/>
              </w:rPr>
              <w:t>00,000</w:t>
            </w:r>
          </w:p>
        </w:tc>
        <w:tc>
          <w:tcPr>
            <w:tcW w:w="2976" w:type="dxa"/>
            <w:shd w:val="clear" w:color="auto" w:fill="999999"/>
          </w:tcPr>
          <w:p w:rsidR="00375307" w:rsidRPr="0064127B" w:rsidRDefault="00375307" w:rsidP="00B46965">
            <w:pPr>
              <w:autoSpaceDE w:val="0"/>
              <w:autoSpaceDN w:val="0"/>
              <w:adjustRightInd w:val="0"/>
              <w:rPr>
                <w:rFonts w:cs="Arial"/>
                <w:sz w:val="20"/>
                <w:szCs w:val="20"/>
                <w:u w:color="000000"/>
              </w:rPr>
            </w:pPr>
          </w:p>
        </w:tc>
        <w:tc>
          <w:tcPr>
            <w:tcW w:w="3261" w:type="dxa"/>
            <w:shd w:val="clear" w:color="auto" w:fill="999999"/>
          </w:tcPr>
          <w:p w:rsidR="00375307" w:rsidRPr="0064127B" w:rsidRDefault="00375307" w:rsidP="00B46965">
            <w:pPr>
              <w:autoSpaceDE w:val="0"/>
              <w:autoSpaceDN w:val="0"/>
              <w:adjustRightInd w:val="0"/>
              <w:rPr>
                <w:rFonts w:cs="Arial"/>
                <w:sz w:val="20"/>
                <w:szCs w:val="20"/>
                <w:u w:color="000000"/>
              </w:rPr>
            </w:pPr>
          </w:p>
        </w:tc>
      </w:tr>
    </w:tbl>
    <w:p w:rsidR="00375307" w:rsidRPr="008F2CA6" w:rsidRDefault="00375307" w:rsidP="00375307">
      <w:pPr>
        <w:autoSpaceDE w:val="0"/>
        <w:autoSpaceDN w:val="0"/>
        <w:adjustRightInd w:val="0"/>
        <w:spacing w:line="240" w:lineRule="atLeast"/>
        <w:jc w:val="both"/>
        <w:rPr>
          <w:b/>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1"/>
        <w:gridCol w:w="1276"/>
        <w:gridCol w:w="1134"/>
        <w:gridCol w:w="2976"/>
        <w:gridCol w:w="3261"/>
      </w:tblGrid>
      <w:tr w:rsidR="00375307" w:rsidRPr="0064127B" w:rsidTr="00A87C77">
        <w:tc>
          <w:tcPr>
            <w:tcW w:w="851" w:type="dxa"/>
          </w:tcPr>
          <w:p w:rsidR="00375307" w:rsidRPr="0064127B" w:rsidRDefault="00375307" w:rsidP="00B46965">
            <w:pPr>
              <w:spacing w:before="60" w:after="60"/>
              <w:jc w:val="center"/>
              <w:rPr>
                <w:rFonts w:cs="Arial"/>
                <w:b/>
                <w:sz w:val="20"/>
                <w:szCs w:val="20"/>
                <w:u w:color="000000"/>
              </w:rPr>
            </w:pPr>
            <w:r w:rsidRPr="0064127B">
              <w:rPr>
                <w:rFonts w:cs="Arial"/>
                <w:b/>
                <w:sz w:val="20"/>
                <w:szCs w:val="20"/>
                <w:u w:color="000000"/>
              </w:rPr>
              <w:t>Comp. 2</w:t>
            </w:r>
          </w:p>
        </w:tc>
        <w:tc>
          <w:tcPr>
            <w:tcW w:w="1276" w:type="dxa"/>
          </w:tcPr>
          <w:p w:rsidR="00375307" w:rsidRPr="0064127B" w:rsidRDefault="00375307" w:rsidP="00B46965">
            <w:pPr>
              <w:spacing w:before="60" w:after="60"/>
              <w:jc w:val="center"/>
              <w:rPr>
                <w:rFonts w:cs="Arial"/>
                <w:b/>
                <w:bCs/>
                <w:sz w:val="20"/>
                <w:szCs w:val="20"/>
                <w:u w:color="000000"/>
              </w:rPr>
            </w:pPr>
            <w:r w:rsidRPr="0064127B">
              <w:rPr>
                <w:rFonts w:cs="Arial"/>
                <w:b/>
                <w:sz w:val="20"/>
                <w:szCs w:val="20"/>
                <w:u w:color="000000"/>
              </w:rPr>
              <w:t>Category</w:t>
            </w:r>
          </w:p>
        </w:tc>
        <w:tc>
          <w:tcPr>
            <w:tcW w:w="1134" w:type="dxa"/>
          </w:tcPr>
          <w:p w:rsidR="00375307" w:rsidRPr="0064127B" w:rsidRDefault="00375307" w:rsidP="00B46965">
            <w:pPr>
              <w:spacing w:before="60" w:after="60"/>
              <w:jc w:val="center"/>
              <w:rPr>
                <w:rFonts w:cs="Arial"/>
                <w:b/>
                <w:bCs/>
                <w:sz w:val="20"/>
                <w:szCs w:val="20"/>
                <w:u w:color="000000"/>
              </w:rPr>
            </w:pPr>
            <w:r w:rsidRPr="0064127B">
              <w:rPr>
                <w:rFonts w:cs="Arial"/>
                <w:b/>
                <w:bCs/>
                <w:sz w:val="20"/>
                <w:szCs w:val="20"/>
                <w:u w:color="000000"/>
              </w:rPr>
              <w:t>Costs</w:t>
            </w:r>
          </w:p>
          <w:p w:rsidR="00375307" w:rsidRPr="0064127B" w:rsidRDefault="00375307" w:rsidP="00B46965">
            <w:pPr>
              <w:spacing w:before="60" w:after="60"/>
              <w:jc w:val="center"/>
              <w:rPr>
                <w:rFonts w:cs="Arial"/>
                <w:b/>
                <w:bCs/>
                <w:sz w:val="20"/>
                <w:szCs w:val="20"/>
                <w:u w:color="000000"/>
              </w:rPr>
            </w:pPr>
            <w:r w:rsidRPr="0064127B">
              <w:rPr>
                <w:rFonts w:cs="Arial"/>
                <w:b/>
                <w:bCs/>
                <w:sz w:val="20"/>
                <w:szCs w:val="20"/>
                <w:u w:color="000000"/>
              </w:rPr>
              <w:t>(US$)</w:t>
            </w:r>
          </w:p>
        </w:tc>
        <w:tc>
          <w:tcPr>
            <w:tcW w:w="2976" w:type="dxa"/>
          </w:tcPr>
          <w:p w:rsidR="00375307" w:rsidRPr="0064127B" w:rsidRDefault="00375307" w:rsidP="00B46965">
            <w:pPr>
              <w:spacing w:before="60" w:after="60"/>
              <w:jc w:val="center"/>
              <w:rPr>
                <w:rFonts w:cs="Arial"/>
                <w:b/>
                <w:bCs/>
                <w:sz w:val="20"/>
                <w:szCs w:val="20"/>
                <w:u w:color="000000"/>
              </w:rPr>
            </w:pPr>
            <w:r w:rsidRPr="0064127B">
              <w:rPr>
                <w:rFonts w:cs="Arial"/>
                <w:b/>
                <w:sz w:val="20"/>
                <w:szCs w:val="20"/>
                <w:u w:color="000000"/>
              </w:rPr>
              <w:t>Local</w:t>
            </w:r>
            <w:r w:rsidRPr="0064127B">
              <w:rPr>
                <w:rFonts w:cs="Arial"/>
                <w:b/>
                <w:bCs/>
                <w:sz w:val="20"/>
                <w:szCs w:val="20"/>
                <w:u w:color="000000"/>
              </w:rPr>
              <w:t xml:space="preserve"> Benefit</w:t>
            </w:r>
          </w:p>
        </w:tc>
        <w:tc>
          <w:tcPr>
            <w:tcW w:w="3261" w:type="dxa"/>
          </w:tcPr>
          <w:p w:rsidR="00375307" w:rsidRPr="0064127B" w:rsidRDefault="00375307" w:rsidP="00B46965">
            <w:pPr>
              <w:spacing w:before="60" w:after="60"/>
              <w:jc w:val="center"/>
              <w:rPr>
                <w:rFonts w:cs="Arial"/>
                <w:b/>
                <w:bCs/>
                <w:sz w:val="20"/>
                <w:szCs w:val="20"/>
                <w:u w:color="000000"/>
              </w:rPr>
            </w:pPr>
            <w:r w:rsidRPr="0064127B">
              <w:rPr>
                <w:rFonts w:cs="Arial"/>
                <w:b/>
                <w:bCs/>
                <w:sz w:val="20"/>
                <w:szCs w:val="20"/>
                <w:u w:color="000000"/>
              </w:rPr>
              <w:t>Global Benefit</w:t>
            </w:r>
          </w:p>
          <w:p w:rsidR="00375307" w:rsidRPr="0064127B" w:rsidRDefault="00375307" w:rsidP="00B46965">
            <w:pPr>
              <w:spacing w:before="60" w:after="60"/>
              <w:jc w:val="center"/>
              <w:rPr>
                <w:rFonts w:cs="Arial"/>
                <w:b/>
                <w:bCs/>
                <w:sz w:val="20"/>
                <w:szCs w:val="20"/>
                <w:u w:color="000000"/>
              </w:rPr>
            </w:pPr>
          </w:p>
        </w:tc>
      </w:tr>
      <w:tr w:rsidR="00375307" w:rsidRPr="0064127B" w:rsidTr="00A87C77">
        <w:tc>
          <w:tcPr>
            <w:tcW w:w="851" w:type="dxa"/>
            <w:vMerge w:val="restart"/>
            <w:textDirection w:val="btLr"/>
            <w:vAlign w:val="center"/>
          </w:tcPr>
          <w:p w:rsidR="00375307" w:rsidRPr="0064127B" w:rsidRDefault="00375307" w:rsidP="00B46965">
            <w:pPr>
              <w:spacing w:after="120"/>
              <w:ind w:left="113" w:right="113"/>
              <w:jc w:val="center"/>
              <w:rPr>
                <w:b/>
                <w:bCs/>
                <w:sz w:val="20"/>
                <w:szCs w:val="20"/>
              </w:rPr>
            </w:pPr>
            <w:r w:rsidRPr="0064127B">
              <w:rPr>
                <w:b/>
                <w:bCs/>
                <w:sz w:val="20"/>
                <w:szCs w:val="20"/>
              </w:rPr>
              <w:t>Irrigation Infra-structure</w:t>
            </w:r>
          </w:p>
        </w:tc>
        <w:tc>
          <w:tcPr>
            <w:tcW w:w="1276" w:type="dxa"/>
          </w:tcPr>
          <w:p w:rsidR="00375307" w:rsidRPr="0064127B" w:rsidRDefault="00375307" w:rsidP="00B46965">
            <w:pPr>
              <w:autoSpaceDE w:val="0"/>
              <w:autoSpaceDN w:val="0"/>
              <w:adjustRightInd w:val="0"/>
              <w:rPr>
                <w:rFonts w:cs="Arial"/>
                <w:b/>
                <w:sz w:val="20"/>
                <w:szCs w:val="20"/>
                <w:u w:color="000000"/>
              </w:rPr>
            </w:pPr>
            <w:r w:rsidRPr="0064127B">
              <w:rPr>
                <w:rFonts w:cs="Arial"/>
                <w:b/>
                <w:sz w:val="20"/>
                <w:szCs w:val="20"/>
                <w:u w:color="000000"/>
              </w:rPr>
              <w:t>Baseline</w:t>
            </w:r>
          </w:p>
        </w:tc>
        <w:tc>
          <w:tcPr>
            <w:tcW w:w="1134" w:type="dxa"/>
          </w:tcPr>
          <w:p w:rsidR="00375307" w:rsidRPr="0064127B" w:rsidRDefault="004579E5" w:rsidP="00B46965">
            <w:pPr>
              <w:pStyle w:val="BankNormal"/>
              <w:spacing w:after="0"/>
              <w:rPr>
                <w:bCs/>
                <w:sz w:val="20"/>
                <w:szCs w:val="20"/>
                <w:lang w:val="es-ES_tradnl"/>
              </w:rPr>
            </w:pPr>
            <w:r>
              <w:rPr>
                <w:b/>
                <w:bCs/>
                <w:sz w:val="20"/>
                <w:szCs w:val="20"/>
                <w:lang w:val="es-ES_tradnl"/>
              </w:rPr>
              <w:t>6</w:t>
            </w:r>
            <w:r w:rsidR="00154D61">
              <w:rPr>
                <w:b/>
                <w:bCs/>
                <w:sz w:val="20"/>
                <w:szCs w:val="20"/>
                <w:lang w:val="es-ES_tradnl"/>
              </w:rPr>
              <w:t>7</w:t>
            </w:r>
            <w:r w:rsidR="00375307" w:rsidRPr="0064127B">
              <w:rPr>
                <w:b/>
                <w:bCs/>
                <w:sz w:val="20"/>
                <w:szCs w:val="20"/>
                <w:lang w:val="es-ES_tradnl"/>
              </w:rPr>
              <w:t>,</w:t>
            </w:r>
            <w:r w:rsidR="00154D61">
              <w:rPr>
                <w:b/>
                <w:bCs/>
                <w:sz w:val="20"/>
                <w:szCs w:val="20"/>
                <w:lang w:val="es-ES_tradnl"/>
              </w:rPr>
              <w:t>0</w:t>
            </w:r>
            <w:r>
              <w:rPr>
                <w:b/>
                <w:bCs/>
                <w:sz w:val="20"/>
                <w:szCs w:val="20"/>
                <w:lang w:val="es-ES_tradnl"/>
              </w:rPr>
              <w:t>0</w:t>
            </w:r>
            <w:r w:rsidR="00375307" w:rsidRPr="0064127B">
              <w:rPr>
                <w:b/>
                <w:bCs/>
                <w:sz w:val="20"/>
                <w:szCs w:val="20"/>
                <w:lang w:val="es-ES_tradnl"/>
              </w:rPr>
              <w:t>0,000</w:t>
            </w:r>
          </w:p>
          <w:p w:rsidR="00375307" w:rsidRPr="0064127B" w:rsidRDefault="00375307" w:rsidP="00B46965">
            <w:pPr>
              <w:autoSpaceDE w:val="0"/>
              <w:autoSpaceDN w:val="0"/>
              <w:adjustRightInd w:val="0"/>
              <w:jc w:val="both"/>
              <w:rPr>
                <w:rFonts w:cs="Arial"/>
                <w:b/>
                <w:sz w:val="20"/>
                <w:szCs w:val="20"/>
                <w:u w:color="000000"/>
              </w:rPr>
            </w:pPr>
          </w:p>
        </w:tc>
        <w:tc>
          <w:tcPr>
            <w:tcW w:w="2976" w:type="dxa"/>
          </w:tcPr>
          <w:p w:rsidR="00375307" w:rsidRPr="0064127B" w:rsidRDefault="00375307" w:rsidP="00B46965">
            <w:pPr>
              <w:pStyle w:val="BankNormal"/>
              <w:spacing w:after="60"/>
              <w:rPr>
                <w:sz w:val="20"/>
                <w:szCs w:val="20"/>
              </w:rPr>
            </w:pPr>
            <w:r w:rsidRPr="0064127B">
              <w:rPr>
                <w:sz w:val="20"/>
                <w:szCs w:val="20"/>
              </w:rPr>
              <w:t>Extension of irrigation surfaces</w:t>
            </w:r>
          </w:p>
        </w:tc>
        <w:tc>
          <w:tcPr>
            <w:tcW w:w="3261" w:type="dxa"/>
          </w:tcPr>
          <w:p w:rsidR="00375307" w:rsidRPr="0064127B" w:rsidRDefault="00375307" w:rsidP="00B46965">
            <w:pPr>
              <w:autoSpaceDE w:val="0"/>
              <w:autoSpaceDN w:val="0"/>
              <w:adjustRightInd w:val="0"/>
              <w:spacing w:after="60"/>
              <w:rPr>
                <w:rFonts w:cs="Arial"/>
                <w:sz w:val="20"/>
                <w:szCs w:val="20"/>
                <w:u w:color="000000"/>
              </w:rPr>
            </w:pPr>
            <w:r w:rsidRPr="0064127B">
              <w:rPr>
                <w:rFonts w:cs="Arial"/>
                <w:sz w:val="20"/>
                <w:szCs w:val="20"/>
                <w:u w:color="000000"/>
              </w:rPr>
              <w:t>Minor global environmental benefits: people will concentrate on irrigation perimeters and abandon extensive and land degrading practices in rainfed areas</w:t>
            </w:r>
          </w:p>
        </w:tc>
      </w:tr>
      <w:tr w:rsidR="00375307" w:rsidRPr="0064127B" w:rsidTr="00A87C77">
        <w:trPr>
          <w:trHeight w:val="2735"/>
        </w:trPr>
        <w:tc>
          <w:tcPr>
            <w:tcW w:w="851" w:type="dxa"/>
            <w:vMerge/>
          </w:tcPr>
          <w:p w:rsidR="00375307" w:rsidRPr="0064127B" w:rsidRDefault="00375307" w:rsidP="00B46965">
            <w:pPr>
              <w:autoSpaceDE w:val="0"/>
              <w:autoSpaceDN w:val="0"/>
              <w:adjustRightInd w:val="0"/>
              <w:jc w:val="both"/>
              <w:rPr>
                <w:rFonts w:cs="Arial"/>
                <w:b/>
                <w:bCs/>
                <w:sz w:val="20"/>
                <w:szCs w:val="20"/>
                <w:u w:color="000000"/>
              </w:rPr>
            </w:pPr>
          </w:p>
        </w:tc>
        <w:tc>
          <w:tcPr>
            <w:tcW w:w="1276" w:type="dxa"/>
          </w:tcPr>
          <w:p w:rsidR="00375307" w:rsidRPr="0064127B" w:rsidRDefault="00375307" w:rsidP="00B46965">
            <w:pPr>
              <w:autoSpaceDE w:val="0"/>
              <w:autoSpaceDN w:val="0"/>
              <w:adjustRightInd w:val="0"/>
              <w:rPr>
                <w:rFonts w:cs="Arial"/>
                <w:sz w:val="20"/>
                <w:szCs w:val="20"/>
                <w:u w:color="000000"/>
              </w:rPr>
            </w:pPr>
            <w:r w:rsidRPr="0064127B">
              <w:rPr>
                <w:sz w:val="20"/>
                <w:szCs w:val="20"/>
                <w:u w:color="000000"/>
              </w:rPr>
              <w:t>With GEF Alternative</w:t>
            </w:r>
            <w:r w:rsidRPr="0064127B">
              <w:rPr>
                <w:bCs/>
                <w:sz w:val="20"/>
                <w:szCs w:val="20"/>
              </w:rPr>
              <w:t xml:space="preserve"> </w:t>
            </w:r>
          </w:p>
          <w:p w:rsidR="00375307" w:rsidRPr="0064127B" w:rsidRDefault="00375307" w:rsidP="00B46965">
            <w:pPr>
              <w:autoSpaceDE w:val="0"/>
              <w:autoSpaceDN w:val="0"/>
              <w:adjustRightInd w:val="0"/>
              <w:rPr>
                <w:rFonts w:cs="Arial"/>
                <w:sz w:val="20"/>
                <w:szCs w:val="20"/>
                <w:u w:color="000000"/>
              </w:rPr>
            </w:pPr>
          </w:p>
        </w:tc>
        <w:tc>
          <w:tcPr>
            <w:tcW w:w="1134" w:type="dxa"/>
          </w:tcPr>
          <w:p w:rsidR="00375307" w:rsidRPr="0064127B" w:rsidRDefault="004579E5" w:rsidP="00B46965">
            <w:pPr>
              <w:pStyle w:val="BankNormal"/>
              <w:spacing w:after="0"/>
              <w:rPr>
                <w:bCs/>
                <w:sz w:val="20"/>
                <w:szCs w:val="20"/>
                <w:lang w:val="es-ES_tradnl"/>
              </w:rPr>
            </w:pPr>
            <w:r>
              <w:rPr>
                <w:b/>
                <w:bCs/>
                <w:sz w:val="20"/>
                <w:szCs w:val="20"/>
                <w:lang w:val="es-ES_tradnl"/>
              </w:rPr>
              <w:t>6</w:t>
            </w:r>
            <w:r w:rsidR="00154D61">
              <w:rPr>
                <w:b/>
                <w:bCs/>
                <w:sz w:val="20"/>
                <w:szCs w:val="20"/>
                <w:lang w:val="es-ES_tradnl"/>
              </w:rPr>
              <w:t>7</w:t>
            </w:r>
            <w:r w:rsidR="00375307" w:rsidRPr="0064127B">
              <w:rPr>
                <w:b/>
                <w:bCs/>
                <w:sz w:val="20"/>
                <w:szCs w:val="20"/>
                <w:lang w:val="es-ES_tradnl"/>
              </w:rPr>
              <w:t>,</w:t>
            </w:r>
            <w:r w:rsidR="00154D61">
              <w:rPr>
                <w:b/>
                <w:bCs/>
                <w:sz w:val="20"/>
                <w:szCs w:val="20"/>
                <w:lang w:val="es-ES_tradnl"/>
              </w:rPr>
              <w:t>0</w:t>
            </w:r>
            <w:r>
              <w:rPr>
                <w:b/>
                <w:bCs/>
                <w:sz w:val="20"/>
                <w:szCs w:val="20"/>
                <w:lang w:val="es-ES_tradnl"/>
              </w:rPr>
              <w:t>0</w:t>
            </w:r>
            <w:r w:rsidR="00375307" w:rsidRPr="0064127B">
              <w:rPr>
                <w:b/>
                <w:bCs/>
                <w:sz w:val="20"/>
                <w:szCs w:val="20"/>
                <w:lang w:val="es-ES_tradnl"/>
              </w:rPr>
              <w:t>0,000</w:t>
            </w:r>
          </w:p>
          <w:p w:rsidR="00375307" w:rsidRPr="0064127B" w:rsidRDefault="00375307" w:rsidP="00B46965">
            <w:pPr>
              <w:pStyle w:val="BankNormal"/>
              <w:spacing w:after="0"/>
              <w:rPr>
                <w:b/>
                <w:bCs/>
                <w:sz w:val="20"/>
                <w:szCs w:val="20"/>
              </w:rPr>
            </w:pPr>
          </w:p>
          <w:p w:rsidR="00375307" w:rsidRPr="0064127B" w:rsidRDefault="00375307" w:rsidP="00B46965">
            <w:pPr>
              <w:pStyle w:val="BankNormal"/>
              <w:spacing w:after="0"/>
              <w:rPr>
                <w:bCs/>
                <w:sz w:val="20"/>
                <w:szCs w:val="20"/>
              </w:rPr>
            </w:pPr>
            <w:r w:rsidRPr="0064127B">
              <w:rPr>
                <w:bCs/>
                <w:sz w:val="20"/>
                <w:szCs w:val="20"/>
              </w:rPr>
              <w:t xml:space="preserve"> </w:t>
            </w:r>
          </w:p>
          <w:p w:rsidR="00375307" w:rsidRPr="0064127B" w:rsidRDefault="00375307" w:rsidP="00B46965">
            <w:pPr>
              <w:autoSpaceDE w:val="0"/>
              <w:autoSpaceDN w:val="0"/>
              <w:adjustRightInd w:val="0"/>
              <w:jc w:val="both"/>
              <w:rPr>
                <w:rFonts w:cs="Arial"/>
                <w:sz w:val="20"/>
                <w:szCs w:val="20"/>
                <w:u w:color="000000"/>
              </w:rPr>
            </w:pPr>
          </w:p>
        </w:tc>
        <w:tc>
          <w:tcPr>
            <w:tcW w:w="2976" w:type="dxa"/>
          </w:tcPr>
          <w:p w:rsidR="00375307" w:rsidRPr="0064127B" w:rsidRDefault="00375307" w:rsidP="00B46965">
            <w:pPr>
              <w:pStyle w:val="BankNormal"/>
              <w:spacing w:after="60"/>
              <w:rPr>
                <w:sz w:val="20"/>
                <w:szCs w:val="20"/>
              </w:rPr>
            </w:pPr>
            <w:r w:rsidRPr="0064127B">
              <w:rPr>
                <w:sz w:val="20"/>
                <w:szCs w:val="20"/>
              </w:rPr>
              <w:t>Improved technical design of irrigation schemes by taking into account SLWM principles, allowing for higher land and water productivity in the irrigation scheme and the surrounding rainfed, pastoral and forestry areas</w:t>
            </w:r>
          </w:p>
          <w:p w:rsidR="00375307" w:rsidRPr="0064127B" w:rsidRDefault="00375307" w:rsidP="00B46965">
            <w:pPr>
              <w:pStyle w:val="BankNormal"/>
              <w:spacing w:after="60"/>
              <w:rPr>
                <w:sz w:val="20"/>
                <w:szCs w:val="20"/>
              </w:rPr>
            </w:pPr>
            <w:r w:rsidRPr="0064127B">
              <w:rPr>
                <w:sz w:val="20"/>
                <w:szCs w:val="20"/>
              </w:rPr>
              <w:t xml:space="preserve">Significant environmental and production benefits in irrigation schemes based on the activities from incremental GEF funding under Component 2 and 3.  </w:t>
            </w:r>
          </w:p>
        </w:tc>
        <w:tc>
          <w:tcPr>
            <w:tcW w:w="3261" w:type="dxa"/>
          </w:tcPr>
          <w:p w:rsidR="00375307" w:rsidRPr="0064127B" w:rsidRDefault="00375307" w:rsidP="00B46965">
            <w:pPr>
              <w:autoSpaceDE w:val="0"/>
              <w:autoSpaceDN w:val="0"/>
              <w:adjustRightInd w:val="0"/>
              <w:spacing w:after="60"/>
              <w:rPr>
                <w:rFonts w:cs="Arial"/>
                <w:sz w:val="20"/>
                <w:szCs w:val="20"/>
                <w:u w:color="000000"/>
              </w:rPr>
            </w:pPr>
            <w:r w:rsidRPr="0064127B">
              <w:rPr>
                <w:rFonts w:cs="Arial"/>
                <w:sz w:val="20"/>
                <w:szCs w:val="20"/>
                <w:u w:color="000000"/>
              </w:rPr>
              <w:t xml:space="preserve">Global benefits as created under component 2 and 3. </w:t>
            </w:r>
          </w:p>
        </w:tc>
      </w:tr>
      <w:tr w:rsidR="00375307" w:rsidRPr="0064127B" w:rsidTr="00A87C77">
        <w:tc>
          <w:tcPr>
            <w:tcW w:w="851" w:type="dxa"/>
            <w:vMerge/>
          </w:tcPr>
          <w:p w:rsidR="00375307" w:rsidRPr="0064127B" w:rsidRDefault="00375307" w:rsidP="00B46965">
            <w:pPr>
              <w:autoSpaceDE w:val="0"/>
              <w:autoSpaceDN w:val="0"/>
              <w:adjustRightInd w:val="0"/>
              <w:jc w:val="both"/>
              <w:rPr>
                <w:rFonts w:cs="Arial"/>
                <w:b/>
                <w:bCs/>
                <w:sz w:val="20"/>
                <w:szCs w:val="20"/>
                <w:u w:color="000000"/>
              </w:rPr>
            </w:pPr>
          </w:p>
        </w:tc>
        <w:tc>
          <w:tcPr>
            <w:tcW w:w="1276" w:type="dxa"/>
            <w:shd w:val="clear" w:color="auto" w:fill="999999"/>
          </w:tcPr>
          <w:p w:rsidR="00375307" w:rsidRPr="0064127B" w:rsidRDefault="00375307" w:rsidP="00B46965">
            <w:pPr>
              <w:autoSpaceDE w:val="0"/>
              <w:autoSpaceDN w:val="0"/>
              <w:adjustRightInd w:val="0"/>
              <w:rPr>
                <w:rFonts w:cs="Arial"/>
                <w:b/>
                <w:bCs/>
                <w:sz w:val="20"/>
                <w:szCs w:val="20"/>
                <w:u w:color="000000"/>
              </w:rPr>
            </w:pPr>
            <w:r w:rsidRPr="0064127B">
              <w:rPr>
                <w:rFonts w:cs="Arial"/>
                <w:b/>
                <w:bCs/>
                <w:sz w:val="20"/>
                <w:szCs w:val="20"/>
                <w:u w:color="000000"/>
              </w:rPr>
              <w:t>Increment</w:t>
            </w:r>
          </w:p>
        </w:tc>
        <w:tc>
          <w:tcPr>
            <w:tcW w:w="1134" w:type="dxa"/>
            <w:shd w:val="clear" w:color="auto" w:fill="999999"/>
          </w:tcPr>
          <w:p w:rsidR="00375307" w:rsidRPr="0064127B" w:rsidRDefault="00375307" w:rsidP="00B46965">
            <w:pPr>
              <w:autoSpaceDE w:val="0"/>
              <w:autoSpaceDN w:val="0"/>
              <w:adjustRightInd w:val="0"/>
              <w:jc w:val="both"/>
              <w:rPr>
                <w:rFonts w:cs="Arial"/>
                <w:b/>
                <w:bCs/>
                <w:sz w:val="20"/>
                <w:szCs w:val="20"/>
                <w:u w:color="000000"/>
              </w:rPr>
            </w:pPr>
            <w:r w:rsidRPr="0064127B">
              <w:rPr>
                <w:rFonts w:cs="Arial"/>
                <w:b/>
                <w:bCs/>
                <w:sz w:val="20"/>
                <w:szCs w:val="20"/>
                <w:u w:color="000000"/>
              </w:rPr>
              <w:t>0</w:t>
            </w:r>
          </w:p>
        </w:tc>
        <w:tc>
          <w:tcPr>
            <w:tcW w:w="2976" w:type="dxa"/>
            <w:shd w:val="clear" w:color="auto" w:fill="999999"/>
          </w:tcPr>
          <w:p w:rsidR="00375307" w:rsidRPr="0064127B" w:rsidRDefault="00375307" w:rsidP="00B46965">
            <w:pPr>
              <w:autoSpaceDE w:val="0"/>
              <w:autoSpaceDN w:val="0"/>
              <w:adjustRightInd w:val="0"/>
              <w:jc w:val="both"/>
              <w:rPr>
                <w:rFonts w:cs="Arial"/>
                <w:sz w:val="20"/>
                <w:szCs w:val="20"/>
                <w:u w:color="000000"/>
              </w:rPr>
            </w:pPr>
          </w:p>
        </w:tc>
        <w:tc>
          <w:tcPr>
            <w:tcW w:w="3261" w:type="dxa"/>
            <w:shd w:val="clear" w:color="auto" w:fill="999999"/>
          </w:tcPr>
          <w:p w:rsidR="00375307" w:rsidRPr="0064127B" w:rsidRDefault="00375307" w:rsidP="00B46965">
            <w:pPr>
              <w:autoSpaceDE w:val="0"/>
              <w:autoSpaceDN w:val="0"/>
              <w:adjustRightInd w:val="0"/>
              <w:jc w:val="both"/>
              <w:rPr>
                <w:rFonts w:cs="Arial"/>
                <w:sz w:val="20"/>
                <w:szCs w:val="20"/>
                <w:u w:color="000000"/>
              </w:rPr>
            </w:pPr>
          </w:p>
        </w:tc>
      </w:tr>
    </w:tbl>
    <w:p w:rsidR="00A87C77" w:rsidRDefault="00A87C77" w:rsidP="00375307">
      <w:pPr>
        <w:rPr>
          <w:sz w:val="16"/>
          <w:szCs w:val="16"/>
        </w:rPr>
      </w:pPr>
    </w:p>
    <w:p w:rsidR="00A87C77" w:rsidRDefault="00A87C77">
      <w:pPr>
        <w:rPr>
          <w:sz w:val="16"/>
          <w:szCs w:val="16"/>
        </w:rPr>
      </w:pPr>
      <w:r>
        <w:rPr>
          <w:sz w:val="16"/>
          <w:szCs w:val="16"/>
        </w:rPr>
        <w:br w:type="page"/>
      </w:r>
    </w:p>
    <w:p w:rsidR="00375307" w:rsidRPr="0064127B" w:rsidRDefault="00375307" w:rsidP="00375307">
      <w:pPr>
        <w:rPr>
          <w:sz w:val="16"/>
          <w:szCs w:val="1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1"/>
        <w:gridCol w:w="1276"/>
        <w:gridCol w:w="1134"/>
        <w:gridCol w:w="2976"/>
        <w:gridCol w:w="3261"/>
      </w:tblGrid>
      <w:tr w:rsidR="00375307" w:rsidRPr="0064127B" w:rsidTr="00A87C77">
        <w:tc>
          <w:tcPr>
            <w:tcW w:w="851" w:type="dxa"/>
          </w:tcPr>
          <w:p w:rsidR="00375307" w:rsidRPr="0064127B" w:rsidRDefault="00375307" w:rsidP="00B46965">
            <w:pPr>
              <w:spacing w:before="60" w:after="60"/>
              <w:jc w:val="center"/>
              <w:rPr>
                <w:rFonts w:cs="Arial"/>
                <w:b/>
                <w:sz w:val="20"/>
                <w:szCs w:val="20"/>
                <w:u w:color="000000"/>
              </w:rPr>
            </w:pPr>
            <w:r w:rsidRPr="0064127B">
              <w:rPr>
                <w:rFonts w:cs="Arial"/>
                <w:b/>
                <w:sz w:val="20"/>
                <w:szCs w:val="20"/>
                <w:u w:color="000000"/>
              </w:rPr>
              <w:t>Comp. 3</w:t>
            </w:r>
          </w:p>
        </w:tc>
        <w:tc>
          <w:tcPr>
            <w:tcW w:w="1276" w:type="dxa"/>
          </w:tcPr>
          <w:p w:rsidR="00375307" w:rsidRPr="0064127B" w:rsidRDefault="00375307" w:rsidP="00B46965">
            <w:pPr>
              <w:spacing w:before="60" w:after="60"/>
              <w:jc w:val="center"/>
              <w:rPr>
                <w:rFonts w:cs="Arial"/>
                <w:b/>
                <w:bCs/>
                <w:sz w:val="20"/>
                <w:szCs w:val="20"/>
                <w:u w:color="000000"/>
              </w:rPr>
            </w:pPr>
            <w:r w:rsidRPr="0064127B">
              <w:rPr>
                <w:rFonts w:cs="Arial"/>
                <w:b/>
                <w:sz w:val="20"/>
                <w:szCs w:val="20"/>
                <w:u w:color="000000"/>
              </w:rPr>
              <w:t>Category</w:t>
            </w:r>
          </w:p>
        </w:tc>
        <w:tc>
          <w:tcPr>
            <w:tcW w:w="1134" w:type="dxa"/>
          </w:tcPr>
          <w:p w:rsidR="00375307" w:rsidRPr="0064127B" w:rsidRDefault="00375307" w:rsidP="00B46965">
            <w:pPr>
              <w:spacing w:before="60" w:after="60"/>
              <w:jc w:val="center"/>
              <w:rPr>
                <w:rFonts w:cs="Arial"/>
                <w:b/>
                <w:bCs/>
                <w:sz w:val="20"/>
                <w:szCs w:val="20"/>
                <w:u w:color="000000"/>
              </w:rPr>
            </w:pPr>
            <w:r w:rsidRPr="0064127B">
              <w:rPr>
                <w:rFonts w:cs="Arial"/>
                <w:b/>
                <w:bCs/>
                <w:sz w:val="20"/>
                <w:szCs w:val="20"/>
                <w:u w:color="000000"/>
              </w:rPr>
              <w:t>Costs</w:t>
            </w:r>
          </w:p>
          <w:p w:rsidR="00375307" w:rsidRPr="0064127B" w:rsidRDefault="00375307" w:rsidP="00B46965">
            <w:pPr>
              <w:spacing w:before="60" w:after="60"/>
              <w:jc w:val="center"/>
              <w:rPr>
                <w:rFonts w:cs="Arial"/>
                <w:b/>
                <w:bCs/>
                <w:sz w:val="20"/>
                <w:szCs w:val="20"/>
                <w:u w:color="000000"/>
              </w:rPr>
            </w:pPr>
            <w:r w:rsidRPr="0064127B">
              <w:rPr>
                <w:rFonts w:cs="Arial"/>
                <w:b/>
                <w:bCs/>
                <w:sz w:val="20"/>
                <w:szCs w:val="20"/>
                <w:u w:color="000000"/>
              </w:rPr>
              <w:t>(US$)</w:t>
            </w:r>
          </w:p>
        </w:tc>
        <w:tc>
          <w:tcPr>
            <w:tcW w:w="2976" w:type="dxa"/>
          </w:tcPr>
          <w:p w:rsidR="00375307" w:rsidRPr="0064127B" w:rsidRDefault="00375307" w:rsidP="00B46965">
            <w:pPr>
              <w:spacing w:before="60" w:after="60"/>
              <w:jc w:val="center"/>
              <w:rPr>
                <w:rFonts w:cs="Arial"/>
                <w:b/>
                <w:bCs/>
                <w:sz w:val="20"/>
                <w:szCs w:val="20"/>
                <w:u w:color="000000"/>
              </w:rPr>
            </w:pPr>
            <w:r w:rsidRPr="0064127B">
              <w:rPr>
                <w:rFonts w:cs="Arial"/>
                <w:b/>
                <w:sz w:val="20"/>
                <w:szCs w:val="20"/>
                <w:u w:color="000000"/>
              </w:rPr>
              <w:t>Local</w:t>
            </w:r>
            <w:r w:rsidRPr="0064127B">
              <w:rPr>
                <w:rFonts w:cs="Arial"/>
                <w:b/>
                <w:bCs/>
                <w:sz w:val="20"/>
                <w:szCs w:val="20"/>
                <w:u w:color="000000"/>
              </w:rPr>
              <w:t xml:space="preserve"> Benefit</w:t>
            </w:r>
          </w:p>
        </w:tc>
        <w:tc>
          <w:tcPr>
            <w:tcW w:w="3261" w:type="dxa"/>
          </w:tcPr>
          <w:p w:rsidR="00375307" w:rsidRPr="0064127B" w:rsidRDefault="00375307" w:rsidP="00B46965">
            <w:pPr>
              <w:spacing w:before="60" w:after="60"/>
              <w:jc w:val="center"/>
              <w:rPr>
                <w:rFonts w:cs="Arial"/>
                <w:b/>
                <w:bCs/>
                <w:sz w:val="20"/>
                <w:szCs w:val="20"/>
                <w:u w:color="000000"/>
              </w:rPr>
            </w:pPr>
            <w:r w:rsidRPr="0064127B">
              <w:rPr>
                <w:rFonts w:cs="Arial"/>
                <w:b/>
                <w:bCs/>
                <w:sz w:val="20"/>
                <w:szCs w:val="20"/>
                <w:u w:color="000000"/>
              </w:rPr>
              <w:t>Global Benefit</w:t>
            </w:r>
          </w:p>
        </w:tc>
      </w:tr>
      <w:tr w:rsidR="00375307" w:rsidRPr="0064127B" w:rsidTr="00A87C77">
        <w:trPr>
          <w:cantSplit/>
          <w:trHeight w:val="1189"/>
        </w:trPr>
        <w:tc>
          <w:tcPr>
            <w:tcW w:w="851" w:type="dxa"/>
            <w:vMerge w:val="restart"/>
            <w:textDirection w:val="btLr"/>
            <w:vAlign w:val="center"/>
          </w:tcPr>
          <w:p w:rsidR="00375307" w:rsidRPr="00A87C77" w:rsidRDefault="00375307" w:rsidP="004553A8">
            <w:pPr>
              <w:numPr>
                <w:ilvl w:val="0"/>
                <w:numId w:val="66"/>
              </w:numPr>
              <w:tabs>
                <w:tab w:val="num" w:pos="1080"/>
              </w:tabs>
              <w:autoSpaceDE w:val="0"/>
              <w:autoSpaceDN w:val="0"/>
              <w:adjustRightInd w:val="0"/>
              <w:ind w:right="113"/>
              <w:jc w:val="center"/>
              <w:rPr>
                <w:rFonts w:cs="Arial"/>
                <w:b/>
                <w:sz w:val="16"/>
                <w:szCs w:val="20"/>
                <w:u w:color="000000"/>
              </w:rPr>
            </w:pPr>
            <w:r w:rsidRPr="00A87C77">
              <w:rPr>
                <w:rFonts w:cs="Arial"/>
                <w:b/>
                <w:sz w:val="16"/>
                <w:szCs w:val="20"/>
                <w:u w:color="000000"/>
              </w:rPr>
              <w:t>Comp</w:t>
            </w:r>
            <w:r w:rsidR="007E3FA1">
              <w:rPr>
                <w:rFonts w:cs="Arial"/>
                <w:b/>
                <w:sz w:val="16"/>
                <w:szCs w:val="20"/>
                <w:u w:color="000000"/>
              </w:rPr>
              <w:t xml:space="preserve">rehensive Programmatic Approach, </w:t>
            </w:r>
            <w:r w:rsidRPr="00A87C77">
              <w:rPr>
                <w:rFonts w:cs="Arial"/>
                <w:b/>
                <w:sz w:val="16"/>
                <w:szCs w:val="20"/>
                <w:u w:color="000000"/>
              </w:rPr>
              <w:t>Sector Monitoring</w:t>
            </w:r>
            <w:r w:rsidR="007E3FA1">
              <w:rPr>
                <w:b/>
                <w:bCs/>
              </w:rPr>
              <w:t xml:space="preserve"> </w:t>
            </w:r>
            <w:r w:rsidR="007E3FA1" w:rsidRPr="007E3FA1">
              <w:rPr>
                <w:rFonts w:cs="Arial"/>
                <w:b/>
                <w:sz w:val="16"/>
                <w:szCs w:val="20"/>
                <w:u w:color="000000"/>
              </w:rPr>
              <w:t>and project coordination</w:t>
            </w:r>
          </w:p>
        </w:tc>
        <w:tc>
          <w:tcPr>
            <w:tcW w:w="1276" w:type="dxa"/>
          </w:tcPr>
          <w:p w:rsidR="00375307" w:rsidRPr="0064127B" w:rsidRDefault="00375307" w:rsidP="00B46965">
            <w:pPr>
              <w:autoSpaceDE w:val="0"/>
              <w:autoSpaceDN w:val="0"/>
              <w:adjustRightInd w:val="0"/>
              <w:rPr>
                <w:rFonts w:cs="Arial"/>
                <w:sz w:val="20"/>
                <w:szCs w:val="20"/>
                <w:u w:color="000000"/>
              </w:rPr>
            </w:pPr>
            <w:r w:rsidRPr="0064127B">
              <w:rPr>
                <w:rFonts w:cs="Arial"/>
                <w:sz w:val="20"/>
                <w:szCs w:val="20"/>
                <w:u w:color="000000"/>
              </w:rPr>
              <w:t>Baseline</w:t>
            </w:r>
          </w:p>
        </w:tc>
        <w:tc>
          <w:tcPr>
            <w:tcW w:w="1134" w:type="dxa"/>
          </w:tcPr>
          <w:p w:rsidR="00375307" w:rsidRPr="0064127B" w:rsidRDefault="00D8087D" w:rsidP="00B46965">
            <w:pPr>
              <w:pStyle w:val="BankNormal"/>
              <w:spacing w:after="0"/>
              <w:rPr>
                <w:b/>
                <w:bCs/>
                <w:sz w:val="20"/>
                <w:szCs w:val="20"/>
              </w:rPr>
            </w:pPr>
            <w:r>
              <w:rPr>
                <w:b/>
                <w:bCs/>
                <w:sz w:val="20"/>
                <w:szCs w:val="20"/>
              </w:rPr>
              <w:t>2</w:t>
            </w:r>
            <w:r w:rsidR="00154D61">
              <w:rPr>
                <w:b/>
                <w:bCs/>
                <w:sz w:val="20"/>
                <w:szCs w:val="20"/>
              </w:rPr>
              <w:t>2</w:t>
            </w:r>
            <w:r w:rsidR="00375307" w:rsidRPr="0064127B">
              <w:rPr>
                <w:b/>
                <w:bCs/>
                <w:sz w:val="20"/>
                <w:szCs w:val="20"/>
              </w:rPr>
              <w:t>,</w:t>
            </w:r>
            <w:r w:rsidR="00154D61">
              <w:rPr>
                <w:b/>
                <w:bCs/>
                <w:sz w:val="20"/>
                <w:szCs w:val="20"/>
              </w:rPr>
              <w:t>6</w:t>
            </w:r>
            <w:r w:rsidR="00375307" w:rsidRPr="0064127B">
              <w:rPr>
                <w:b/>
                <w:bCs/>
                <w:sz w:val="20"/>
                <w:szCs w:val="20"/>
              </w:rPr>
              <w:t>00,000</w:t>
            </w:r>
          </w:p>
          <w:p w:rsidR="00375307" w:rsidRPr="0064127B" w:rsidRDefault="00375307" w:rsidP="00B46965">
            <w:pPr>
              <w:pStyle w:val="BankNormal"/>
              <w:spacing w:after="0"/>
              <w:rPr>
                <w:b/>
                <w:bCs/>
                <w:sz w:val="20"/>
                <w:szCs w:val="20"/>
              </w:rPr>
            </w:pPr>
          </w:p>
          <w:p w:rsidR="00375307" w:rsidRPr="0064127B" w:rsidRDefault="00375307" w:rsidP="00B46965">
            <w:pPr>
              <w:autoSpaceDE w:val="0"/>
              <w:autoSpaceDN w:val="0"/>
              <w:adjustRightInd w:val="0"/>
              <w:rPr>
                <w:rFonts w:cs="Arial"/>
                <w:sz w:val="20"/>
                <w:szCs w:val="20"/>
                <w:u w:color="000000"/>
              </w:rPr>
            </w:pPr>
            <w:r w:rsidRPr="0064127B">
              <w:rPr>
                <w:bCs/>
                <w:sz w:val="20"/>
                <w:szCs w:val="20"/>
              </w:rPr>
              <w:t xml:space="preserve">  </w:t>
            </w:r>
          </w:p>
        </w:tc>
        <w:tc>
          <w:tcPr>
            <w:tcW w:w="2976" w:type="dxa"/>
          </w:tcPr>
          <w:p w:rsidR="00375307" w:rsidRPr="0064127B" w:rsidRDefault="00375307" w:rsidP="00B46965">
            <w:pPr>
              <w:autoSpaceDE w:val="0"/>
              <w:autoSpaceDN w:val="0"/>
              <w:adjustRightInd w:val="0"/>
              <w:spacing w:after="60"/>
              <w:rPr>
                <w:rFonts w:cs="Arial"/>
                <w:sz w:val="20"/>
                <w:szCs w:val="20"/>
                <w:u w:color="000000"/>
              </w:rPr>
            </w:pPr>
            <w:r w:rsidRPr="0064127B">
              <w:rPr>
                <w:rFonts w:cs="Arial"/>
                <w:sz w:val="20"/>
                <w:szCs w:val="20"/>
                <w:u w:color="000000"/>
              </w:rPr>
              <w:t xml:space="preserve">Sector approach to agriculture is developed, M&amp;E system to monitor baseline activities </w:t>
            </w:r>
          </w:p>
          <w:p w:rsidR="00375307" w:rsidRPr="0064127B" w:rsidRDefault="00375307" w:rsidP="00B46965">
            <w:pPr>
              <w:pStyle w:val="BankNormal"/>
              <w:spacing w:after="60"/>
              <w:rPr>
                <w:rFonts w:cs="Arial"/>
                <w:sz w:val="20"/>
                <w:szCs w:val="20"/>
                <w:u w:color="000000"/>
              </w:rPr>
            </w:pPr>
          </w:p>
        </w:tc>
        <w:tc>
          <w:tcPr>
            <w:tcW w:w="3261" w:type="dxa"/>
          </w:tcPr>
          <w:p w:rsidR="00375307" w:rsidRPr="0064127B" w:rsidRDefault="00375307" w:rsidP="00B46965">
            <w:pPr>
              <w:autoSpaceDE w:val="0"/>
              <w:autoSpaceDN w:val="0"/>
              <w:adjustRightInd w:val="0"/>
              <w:spacing w:after="60"/>
              <w:rPr>
                <w:rFonts w:cs="Arial"/>
                <w:sz w:val="20"/>
                <w:szCs w:val="20"/>
                <w:u w:color="000000"/>
              </w:rPr>
            </w:pPr>
            <w:r w:rsidRPr="0064127B">
              <w:rPr>
                <w:rFonts w:cs="Arial"/>
                <w:sz w:val="20"/>
                <w:szCs w:val="20"/>
                <w:u w:color="000000"/>
              </w:rPr>
              <w:t>A good framework for the sector is established, and a monitoring and evaluation system put in place but insufficient SLWM integration, thus limited benefits.</w:t>
            </w:r>
          </w:p>
        </w:tc>
      </w:tr>
      <w:tr w:rsidR="00375307" w:rsidRPr="0064127B" w:rsidTr="00A87C77">
        <w:trPr>
          <w:cantSplit/>
        </w:trPr>
        <w:tc>
          <w:tcPr>
            <w:tcW w:w="851" w:type="dxa"/>
            <w:vMerge/>
          </w:tcPr>
          <w:p w:rsidR="00375307" w:rsidRPr="0064127B" w:rsidRDefault="00375307" w:rsidP="00B46965">
            <w:pPr>
              <w:autoSpaceDE w:val="0"/>
              <w:autoSpaceDN w:val="0"/>
              <w:adjustRightInd w:val="0"/>
              <w:jc w:val="both"/>
              <w:rPr>
                <w:rFonts w:cs="Arial"/>
                <w:b/>
                <w:bCs/>
                <w:sz w:val="20"/>
                <w:szCs w:val="20"/>
                <w:u w:color="000000"/>
              </w:rPr>
            </w:pPr>
          </w:p>
        </w:tc>
        <w:tc>
          <w:tcPr>
            <w:tcW w:w="1276" w:type="dxa"/>
          </w:tcPr>
          <w:p w:rsidR="00375307" w:rsidRPr="0064127B" w:rsidRDefault="00375307" w:rsidP="00B46965">
            <w:pPr>
              <w:autoSpaceDE w:val="0"/>
              <w:autoSpaceDN w:val="0"/>
              <w:adjustRightInd w:val="0"/>
              <w:rPr>
                <w:rFonts w:cs="Arial"/>
                <w:sz w:val="20"/>
                <w:szCs w:val="20"/>
                <w:u w:color="000000"/>
              </w:rPr>
            </w:pPr>
            <w:r w:rsidRPr="0064127B">
              <w:rPr>
                <w:rFonts w:cs="Arial"/>
                <w:sz w:val="20"/>
                <w:szCs w:val="20"/>
                <w:u w:color="000000"/>
              </w:rPr>
              <w:t xml:space="preserve">With GEF Alternative </w:t>
            </w:r>
          </w:p>
        </w:tc>
        <w:tc>
          <w:tcPr>
            <w:tcW w:w="1134" w:type="dxa"/>
          </w:tcPr>
          <w:p w:rsidR="00375307" w:rsidRPr="0064127B" w:rsidRDefault="00375307" w:rsidP="00B46965">
            <w:pPr>
              <w:pStyle w:val="BankNormal"/>
              <w:spacing w:after="0"/>
              <w:rPr>
                <w:b/>
                <w:bCs/>
                <w:sz w:val="20"/>
                <w:szCs w:val="20"/>
              </w:rPr>
            </w:pPr>
            <w:r w:rsidRPr="0064127B">
              <w:rPr>
                <w:b/>
                <w:bCs/>
                <w:sz w:val="20"/>
                <w:szCs w:val="20"/>
              </w:rPr>
              <w:t>2</w:t>
            </w:r>
            <w:r w:rsidR="00154D61">
              <w:rPr>
                <w:b/>
                <w:bCs/>
                <w:sz w:val="20"/>
                <w:szCs w:val="20"/>
              </w:rPr>
              <w:t>6</w:t>
            </w:r>
            <w:r w:rsidR="00D8087D">
              <w:rPr>
                <w:b/>
                <w:bCs/>
                <w:sz w:val="20"/>
                <w:szCs w:val="20"/>
              </w:rPr>
              <w:t>,</w:t>
            </w:r>
            <w:r w:rsidR="00154D61">
              <w:rPr>
                <w:b/>
                <w:bCs/>
                <w:sz w:val="20"/>
                <w:szCs w:val="20"/>
              </w:rPr>
              <w:t>9</w:t>
            </w:r>
            <w:r w:rsidRPr="0064127B">
              <w:rPr>
                <w:b/>
                <w:bCs/>
                <w:sz w:val="20"/>
                <w:szCs w:val="20"/>
              </w:rPr>
              <w:t>00,000</w:t>
            </w:r>
          </w:p>
          <w:p w:rsidR="00375307" w:rsidRPr="0064127B" w:rsidRDefault="00375307" w:rsidP="00B46965">
            <w:pPr>
              <w:pStyle w:val="BankNormal"/>
              <w:spacing w:after="0"/>
              <w:rPr>
                <w:rFonts w:cs="Arial"/>
                <w:sz w:val="20"/>
                <w:szCs w:val="20"/>
                <w:u w:color="000000"/>
              </w:rPr>
            </w:pPr>
          </w:p>
        </w:tc>
        <w:tc>
          <w:tcPr>
            <w:tcW w:w="2976" w:type="dxa"/>
          </w:tcPr>
          <w:p w:rsidR="00375307" w:rsidRPr="0064127B" w:rsidRDefault="00375307" w:rsidP="00B46965">
            <w:pPr>
              <w:autoSpaceDE w:val="0"/>
              <w:autoSpaceDN w:val="0"/>
              <w:adjustRightInd w:val="0"/>
              <w:spacing w:after="60"/>
              <w:rPr>
                <w:rFonts w:cs="Arial"/>
                <w:sz w:val="20"/>
                <w:szCs w:val="20"/>
                <w:u w:color="000000"/>
              </w:rPr>
            </w:pPr>
            <w:r w:rsidRPr="0064127B">
              <w:rPr>
                <w:rFonts w:cs="Arial"/>
                <w:sz w:val="20"/>
                <w:szCs w:val="20"/>
                <w:u w:color="000000"/>
              </w:rPr>
              <w:t>Harmonizing approaches and creating synergies between programs in the agriculture sector and between donors that benefit the environment while striving for increased agricultural productivity</w:t>
            </w:r>
          </w:p>
          <w:p w:rsidR="00375307" w:rsidRPr="0064127B" w:rsidRDefault="00375307" w:rsidP="00B46965">
            <w:pPr>
              <w:autoSpaceDE w:val="0"/>
              <w:autoSpaceDN w:val="0"/>
              <w:adjustRightInd w:val="0"/>
              <w:spacing w:after="60"/>
              <w:rPr>
                <w:sz w:val="20"/>
                <w:szCs w:val="20"/>
              </w:rPr>
            </w:pPr>
            <w:r w:rsidRPr="0064127B">
              <w:rPr>
                <w:sz w:val="20"/>
                <w:szCs w:val="20"/>
              </w:rPr>
              <w:t>Priority programs under CSIF implemented</w:t>
            </w:r>
          </w:p>
          <w:p w:rsidR="00375307" w:rsidRPr="0064127B" w:rsidRDefault="00375307" w:rsidP="00B46965">
            <w:pPr>
              <w:autoSpaceDE w:val="0"/>
              <w:autoSpaceDN w:val="0"/>
              <w:adjustRightInd w:val="0"/>
              <w:spacing w:after="60"/>
              <w:rPr>
                <w:sz w:val="20"/>
                <w:szCs w:val="20"/>
              </w:rPr>
            </w:pPr>
            <w:r w:rsidRPr="0064127B">
              <w:rPr>
                <w:sz w:val="20"/>
                <w:szCs w:val="20"/>
              </w:rPr>
              <w:t>Increased coordination, management and M&amp;E capacity related to SLM activities</w:t>
            </w:r>
          </w:p>
          <w:p w:rsidR="00375307" w:rsidRPr="0064127B" w:rsidRDefault="00375307" w:rsidP="00B46965">
            <w:pPr>
              <w:autoSpaceDE w:val="0"/>
              <w:autoSpaceDN w:val="0"/>
              <w:adjustRightInd w:val="0"/>
              <w:spacing w:after="60"/>
              <w:rPr>
                <w:rFonts w:cs="Arial"/>
                <w:sz w:val="20"/>
                <w:szCs w:val="20"/>
                <w:u w:color="000000"/>
              </w:rPr>
            </w:pPr>
            <w:r w:rsidRPr="0064127B">
              <w:rPr>
                <w:rFonts w:cs="Arial"/>
                <w:sz w:val="20"/>
                <w:szCs w:val="20"/>
                <w:u w:color="000000"/>
              </w:rPr>
              <w:t>Comprehensive mechanism for monitoring SLM and land degradation processes</w:t>
            </w:r>
          </w:p>
          <w:p w:rsidR="00375307" w:rsidRPr="0064127B" w:rsidRDefault="00375307" w:rsidP="00B46965">
            <w:pPr>
              <w:autoSpaceDE w:val="0"/>
              <w:autoSpaceDN w:val="0"/>
              <w:adjustRightInd w:val="0"/>
              <w:spacing w:after="60"/>
              <w:rPr>
                <w:rFonts w:cs="Arial"/>
                <w:sz w:val="20"/>
                <w:szCs w:val="20"/>
                <w:u w:color="000000"/>
              </w:rPr>
            </w:pPr>
          </w:p>
        </w:tc>
        <w:tc>
          <w:tcPr>
            <w:tcW w:w="3261" w:type="dxa"/>
          </w:tcPr>
          <w:p w:rsidR="00375307" w:rsidRPr="0064127B" w:rsidRDefault="00375307" w:rsidP="00B46965">
            <w:pPr>
              <w:autoSpaceDE w:val="0"/>
              <w:autoSpaceDN w:val="0"/>
              <w:adjustRightInd w:val="0"/>
              <w:spacing w:after="60"/>
              <w:rPr>
                <w:rFonts w:cs="Arial"/>
                <w:sz w:val="20"/>
                <w:szCs w:val="20"/>
                <w:u w:color="000000"/>
              </w:rPr>
            </w:pPr>
            <w:r w:rsidRPr="0064127B">
              <w:rPr>
                <w:rFonts w:cs="Arial"/>
                <w:sz w:val="20"/>
                <w:szCs w:val="20"/>
                <w:u w:color="000000"/>
              </w:rPr>
              <w:t xml:space="preserve">SLWM is mainstreamed into agriculture sector (national programs and strategies), which will contribute to maintain long-term ecosystem integrity and productivity, increase carbon sequestration and reduce environmental degradation. </w:t>
            </w:r>
          </w:p>
          <w:p w:rsidR="00375307" w:rsidRPr="0064127B" w:rsidRDefault="00375307" w:rsidP="00B46965">
            <w:pPr>
              <w:autoSpaceDE w:val="0"/>
              <w:autoSpaceDN w:val="0"/>
              <w:adjustRightInd w:val="0"/>
              <w:spacing w:after="60"/>
              <w:rPr>
                <w:rFonts w:cs="Arial"/>
                <w:sz w:val="20"/>
                <w:szCs w:val="20"/>
                <w:u w:color="000000"/>
              </w:rPr>
            </w:pPr>
            <w:r w:rsidRPr="0064127B">
              <w:rPr>
                <w:rFonts w:cs="Arial"/>
                <w:sz w:val="20"/>
                <w:szCs w:val="20"/>
                <w:u w:color="000000"/>
              </w:rPr>
              <w:t xml:space="preserve">Increased knowledge and awareness on global environmental issues at local, regional, and international level, will allow for improved decision-making by stakeholders to engage in SLWM activities that create global environmental benefits.  </w:t>
            </w:r>
          </w:p>
          <w:p w:rsidR="00375307" w:rsidRPr="0064127B" w:rsidRDefault="00375307" w:rsidP="00B46965">
            <w:pPr>
              <w:autoSpaceDE w:val="0"/>
              <w:autoSpaceDN w:val="0"/>
              <w:adjustRightInd w:val="0"/>
              <w:spacing w:after="60"/>
              <w:rPr>
                <w:rFonts w:cs="Arial"/>
                <w:sz w:val="20"/>
                <w:szCs w:val="20"/>
                <w:u w:color="000000"/>
              </w:rPr>
            </w:pPr>
            <w:r w:rsidRPr="0064127B">
              <w:rPr>
                <w:rFonts w:cs="Arial"/>
                <w:sz w:val="20"/>
                <w:szCs w:val="20"/>
                <w:u w:color="000000"/>
              </w:rPr>
              <w:t xml:space="preserve">Significant contribution in monitoring environmental degradation trends and the impact of SLWM practices for global environmental benefits. </w:t>
            </w:r>
          </w:p>
        </w:tc>
      </w:tr>
      <w:tr w:rsidR="00375307" w:rsidRPr="0064127B" w:rsidTr="00A87C77">
        <w:trPr>
          <w:cantSplit/>
        </w:trPr>
        <w:tc>
          <w:tcPr>
            <w:tcW w:w="851" w:type="dxa"/>
            <w:vMerge/>
          </w:tcPr>
          <w:p w:rsidR="00375307" w:rsidRPr="0064127B" w:rsidRDefault="00375307" w:rsidP="00B46965">
            <w:pPr>
              <w:autoSpaceDE w:val="0"/>
              <w:autoSpaceDN w:val="0"/>
              <w:adjustRightInd w:val="0"/>
              <w:jc w:val="both"/>
              <w:rPr>
                <w:rFonts w:cs="Arial"/>
                <w:b/>
                <w:bCs/>
                <w:sz w:val="20"/>
                <w:szCs w:val="20"/>
                <w:u w:color="000000"/>
              </w:rPr>
            </w:pPr>
          </w:p>
        </w:tc>
        <w:tc>
          <w:tcPr>
            <w:tcW w:w="1276" w:type="dxa"/>
            <w:shd w:val="clear" w:color="auto" w:fill="999999"/>
          </w:tcPr>
          <w:p w:rsidR="00375307" w:rsidRPr="0064127B" w:rsidRDefault="00375307" w:rsidP="00B46965">
            <w:pPr>
              <w:autoSpaceDE w:val="0"/>
              <w:autoSpaceDN w:val="0"/>
              <w:adjustRightInd w:val="0"/>
              <w:rPr>
                <w:rFonts w:cs="Arial"/>
                <w:b/>
                <w:bCs/>
                <w:sz w:val="20"/>
                <w:szCs w:val="20"/>
                <w:u w:color="000000"/>
              </w:rPr>
            </w:pPr>
            <w:r w:rsidRPr="0064127B">
              <w:rPr>
                <w:rFonts w:cs="Arial"/>
                <w:b/>
                <w:bCs/>
                <w:sz w:val="20"/>
                <w:szCs w:val="20"/>
                <w:u w:color="000000"/>
              </w:rPr>
              <w:t xml:space="preserve">Increment </w:t>
            </w:r>
          </w:p>
        </w:tc>
        <w:tc>
          <w:tcPr>
            <w:tcW w:w="1134" w:type="dxa"/>
            <w:shd w:val="clear" w:color="auto" w:fill="999999"/>
          </w:tcPr>
          <w:p w:rsidR="00375307" w:rsidRPr="0064127B" w:rsidRDefault="00A87C77" w:rsidP="00A87C77">
            <w:pPr>
              <w:autoSpaceDE w:val="0"/>
              <w:autoSpaceDN w:val="0"/>
              <w:adjustRightInd w:val="0"/>
              <w:rPr>
                <w:rFonts w:cs="Arial"/>
                <w:b/>
                <w:bCs/>
                <w:sz w:val="20"/>
                <w:szCs w:val="20"/>
                <w:u w:color="000000"/>
              </w:rPr>
            </w:pPr>
            <w:r>
              <w:rPr>
                <w:rFonts w:cs="Arial"/>
                <w:b/>
                <w:bCs/>
                <w:sz w:val="20"/>
                <w:szCs w:val="20"/>
                <w:u w:color="000000"/>
              </w:rPr>
              <w:t>4</w:t>
            </w:r>
            <w:r w:rsidR="00375307" w:rsidRPr="0064127B">
              <w:rPr>
                <w:rFonts w:cs="Arial"/>
                <w:b/>
                <w:bCs/>
                <w:sz w:val="20"/>
                <w:szCs w:val="20"/>
                <w:u w:color="000000"/>
              </w:rPr>
              <w:t>,</w:t>
            </w:r>
            <w:r>
              <w:rPr>
                <w:rFonts w:cs="Arial"/>
                <w:b/>
                <w:bCs/>
                <w:sz w:val="20"/>
                <w:szCs w:val="20"/>
                <w:u w:color="000000"/>
              </w:rPr>
              <w:t>3</w:t>
            </w:r>
            <w:r w:rsidR="00375307" w:rsidRPr="0064127B">
              <w:rPr>
                <w:rFonts w:cs="Arial"/>
                <w:b/>
                <w:bCs/>
                <w:sz w:val="20"/>
                <w:szCs w:val="20"/>
                <w:u w:color="000000"/>
              </w:rPr>
              <w:t>00,000</w:t>
            </w:r>
          </w:p>
        </w:tc>
        <w:tc>
          <w:tcPr>
            <w:tcW w:w="2976" w:type="dxa"/>
            <w:shd w:val="clear" w:color="auto" w:fill="999999"/>
          </w:tcPr>
          <w:p w:rsidR="00375307" w:rsidRPr="0064127B" w:rsidRDefault="00375307" w:rsidP="00B46965">
            <w:pPr>
              <w:autoSpaceDE w:val="0"/>
              <w:autoSpaceDN w:val="0"/>
              <w:adjustRightInd w:val="0"/>
              <w:rPr>
                <w:rFonts w:cs="Arial"/>
                <w:sz w:val="20"/>
                <w:szCs w:val="20"/>
                <w:u w:color="000000"/>
              </w:rPr>
            </w:pPr>
          </w:p>
        </w:tc>
        <w:tc>
          <w:tcPr>
            <w:tcW w:w="3261" w:type="dxa"/>
            <w:shd w:val="clear" w:color="auto" w:fill="999999"/>
          </w:tcPr>
          <w:p w:rsidR="00375307" w:rsidRPr="0064127B" w:rsidRDefault="00375307" w:rsidP="00B46965">
            <w:pPr>
              <w:autoSpaceDE w:val="0"/>
              <w:autoSpaceDN w:val="0"/>
              <w:adjustRightInd w:val="0"/>
              <w:rPr>
                <w:rFonts w:cs="Arial"/>
                <w:sz w:val="20"/>
                <w:szCs w:val="20"/>
                <w:u w:color="000000"/>
              </w:rPr>
            </w:pPr>
          </w:p>
        </w:tc>
      </w:tr>
    </w:tbl>
    <w:p w:rsidR="00375307" w:rsidRPr="0064127B" w:rsidRDefault="00375307" w:rsidP="00375307">
      <w:pPr>
        <w:rPr>
          <w:sz w:val="16"/>
          <w:szCs w:val="1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93"/>
        <w:gridCol w:w="1134"/>
        <w:gridCol w:w="1275"/>
        <w:gridCol w:w="2835"/>
        <w:gridCol w:w="3261"/>
      </w:tblGrid>
      <w:tr w:rsidR="00375307" w:rsidRPr="0064127B" w:rsidTr="00B46965">
        <w:trPr>
          <w:cantSplit/>
        </w:trPr>
        <w:tc>
          <w:tcPr>
            <w:tcW w:w="993" w:type="dxa"/>
            <w:vMerge w:val="restart"/>
          </w:tcPr>
          <w:p w:rsidR="00375307" w:rsidRPr="0064127B" w:rsidRDefault="00375307" w:rsidP="00B46965">
            <w:pPr>
              <w:autoSpaceDE w:val="0"/>
              <w:autoSpaceDN w:val="0"/>
              <w:adjustRightInd w:val="0"/>
              <w:jc w:val="center"/>
              <w:rPr>
                <w:rFonts w:cs="Arial"/>
                <w:b/>
                <w:bCs/>
                <w:sz w:val="20"/>
                <w:szCs w:val="20"/>
                <w:u w:color="000000"/>
              </w:rPr>
            </w:pPr>
            <w:r w:rsidRPr="0064127B">
              <w:rPr>
                <w:rFonts w:cs="Arial"/>
                <w:b/>
                <w:bCs/>
                <w:sz w:val="20"/>
                <w:szCs w:val="20"/>
                <w:u w:color="000000"/>
              </w:rPr>
              <w:t>TOTAL</w:t>
            </w:r>
          </w:p>
        </w:tc>
        <w:tc>
          <w:tcPr>
            <w:tcW w:w="1134" w:type="dxa"/>
          </w:tcPr>
          <w:p w:rsidR="00375307" w:rsidRPr="0064127B" w:rsidRDefault="00375307" w:rsidP="00B46965">
            <w:pPr>
              <w:autoSpaceDE w:val="0"/>
              <w:autoSpaceDN w:val="0"/>
              <w:adjustRightInd w:val="0"/>
              <w:rPr>
                <w:rFonts w:cs="Arial"/>
                <w:sz w:val="20"/>
                <w:szCs w:val="20"/>
                <w:u w:color="000000"/>
              </w:rPr>
            </w:pPr>
            <w:r w:rsidRPr="0064127B">
              <w:rPr>
                <w:rFonts w:cs="Arial"/>
                <w:sz w:val="20"/>
                <w:szCs w:val="20"/>
                <w:u w:color="000000"/>
              </w:rPr>
              <w:t>Baseline</w:t>
            </w:r>
          </w:p>
        </w:tc>
        <w:tc>
          <w:tcPr>
            <w:tcW w:w="1275" w:type="dxa"/>
          </w:tcPr>
          <w:p w:rsidR="00375307" w:rsidRPr="0064127B" w:rsidRDefault="00375307" w:rsidP="00B46965">
            <w:pPr>
              <w:pStyle w:val="BankNormal"/>
              <w:spacing w:after="0"/>
              <w:rPr>
                <w:bCs/>
                <w:sz w:val="20"/>
                <w:szCs w:val="20"/>
              </w:rPr>
            </w:pPr>
            <w:r w:rsidRPr="0064127B" w:rsidDel="00BD5225">
              <w:rPr>
                <w:bCs/>
                <w:sz w:val="20"/>
                <w:szCs w:val="20"/>
              </w:rPr>
              <w:t>1</w:t>
            </w:r>
            <w:r w:rsidR="0060374C">
              <w:rPr>
                <w:bCs/>
                <w:sz w:val="20"/>
                <w:szCs w:val="20"/>
              </w:rPr>
              <w:t>44</w:t>
            </w:r>
            <w:r w:rsidRPr="0064127B" w:rsidDel="00BD5225">
              <w:rPr>
                <w:bCs/>
                <w:sz w:val="20"/>
                <w:szCs w:val="20"/>
              </w:rPr>
              <w:t>,</w:t>
            </w:r>
            <w:r w:rsidR="0060374C">
              <w:rPr>
                <w:bCs/>
                <w:sz w:val="20"/>
                <w:szCs w:val="20"/>
              </w:rPr>
              <w:t>9</w:t>
            </w:r>
            <w:r w:rsidR="00A87C77">
              <w:rPr>
                <w:bCs/>
                <w:sz w:val="20"/>
                <w:szCs w:val="20"/>
              </w:rPr>
              <w:t>0</w:t>
            </w:r>
            <w:r w:rsidRPr="0064127B" w:rsidDel="00BD5225">
              <w:rPr>
                <w:bCs/>
                <w:sz w:val="20"/>
                <w:szCs w:val="20"/>
              </w:rPr>
              <w:t>0,000</w:t>
            </w:r>
          </w:p>
          <w:p w:rsidR="00375307" w:rsidRPr="0064127B" w:rsidRDefault="00375307" w:rsidP="00B46965">
            <w:pPr>
              <w:autoSpaceDE w:val="0"/>
              <w:autoSpaceDN w:val="0"/>
              <w:adjustRightInd w:val="0"/>
              <w:rPr>
                <w:rFonts w:cs="Arial"/>
                <w:sz w:val="20"/>
                <w:szCs w:val="20"/>
                <w:u w:color="000000"/>
              </w:rPr>
            </w:pPr>
          </w:p>
        </w:tc>
        <w:tc>
          <w:tcPr>
            <w:tcW w:w="2835" w:type="dxa"/>
          </w:tcPr>
          <w:p w:rsidR="00375307" w:rsidRPr="0064127B" w:rsidRDefault="00375307" w:rsidP="00B46965">
            <w:pPr>
              <w:autoSpaceDE w:val="0"/>
              <w:autoSpaceDN w:val="0"/>
              <w:adjustRightInd w:val="0"/>
              <w:rPr>
                <w:rFonts w:cs="Arial"/>
                <w:sz w:val="20"/>
                <w:szCs w:val="20"/>
                <w:u w:color="000000"/>
              </w:rPr>
            </w:pPr>
          </w:p>
        </w:tc>
        <w:tc>
          <w:tcPr>
            <w:tcW w:w="3261" w:type="dxa"/>
          </w:tcPr>
          <w:p w:rsidR="00375307" w:rsidRPr="0064127B" w:rsidRDefault="00375307" w:rsidP="00B46965">
            <w:pPr>
              <w:autoSpaceDE w:val="0"/>
              <w:autoSpaceDN w:val="0"/>
              <w:adjustRightInd w:val="0"/>
              <w:rPr>
                <w:rFonts w:cs="Arial"/>
                <w:sz w:val="20"/>
                <w:szCs w:val="20"/>
                <w:u w:color="000000"/>
              </w:rPr>
            </w:pPr>
          </w:p>
        </w:tc>
      </w:tr>
      <w:tr w:rsidR="00375307" w:rsidRPr="0064127B" w:rsidTr="00B46965">
        <w:trPr>
          <w:cantSplit/>
        </w:trPr>
        <w:tc>
          <w:tcPr>
            <w:tcW w:w="993" w:type="dxa"/>
            <w:vMerge/>
          </w:tcPr>
          <w:p w:rsidR="00375307" w:rsidRPr="0064127B" w:rsidRDefault="00375307" w:rsidP="00B46965">
            <w:pPr>
              <w:autoSpaceDE w:val="0"/>
              <w:autoSpaceDN w:val="0"/>
              <w:adjustRightInd w:val="0"/>
              <w:jc w:val="both"/>
              <w:rPr>
                <w:rFonts w:cs="Arial"/>
                <w:sz w:val="20"/>
                <w:szCs w:val="20"/>
                <w:u w:color="000000"/>
              </w:rPr>
            </w:pPr>
          </w:p>
        </w:tc>
        <w:tc>
          <w:tcPr>
            <w:tcW w:w="1134" w:type="dxa"/>
          </w:tcPr>
          <w:p w:rsidR="00375307" w:rsidRPr="0064127B" w:rsidRDefault="00375307" w:rsidP="00B46965">
            <w:pPr>
              <w:autoSpaceDE w:val="0"/>
              <w:autoSpaceDN w:val="0"/>
              <w:adjustRightInd w:val="0"/>
              <w:rPr>
                <w:rFonts w:cs="Arial"/>
                <w:sz w:val="20"/>
                <w:szCs w:val="20"/>
                <w:u w:color="000000"/>
              </w:rPr>
            </w:pPr>
            <w:r w:rsidRPr="0064127B">
              <w:rPr>
                <w:rFonts w:cs="Arial"/>
                <w:sz w:val="20"/>
                <w:szCs w:val="20"/>
                <w:u w:color="000000"/>
              </w:rPr>
              <w:t xml:space="preserve">With GEF Alternative </w:t>
            </w:r>
          </w:p>
        </w:tc>
        <w:tc>
          <w:tcPr>
            <w:tcW w:w="1275" w:type="dxa"/>
          </w:tcPr>
          <w:p w:rsidR="00375307" w:rsidRPr="0064127B" w:rsidRDefault="00375307" w:rsidP="00154D61">
            <w:pPr>
              <w:autoSpaceDE w:val="0"/>
              <w:autoSpaceDN w:val="0"/>
              <w:adjustRightInd w:val="0"/>
              <w:rPr>
                <w:rFonts w:cs="Arial"/>
                <w:sz w:val="20"/>
                <w:szCs w:val="20"/>
                <w:u w:color="000000"/>
              </w:rPr>
            </w:pPr>
            <w:r w:rsidRPr="0064127B">
              <w:rPr>
                <w:bCs/>
                <w:sz w:val="20"/>
                <w:szCs w:val="20"/>
              </w:rPr>
              <w:t>1</w:t>
            </w:r>
            <w:r w:rsidR="00154D61">
              <w:rPr>
                <w:bCs/>
                <w:sz w:val="20"/>
                <w:szCs w:val="20"/>
              </w:rPr>
              <w:t>53</w:t>
            </w:r>
            <w:r w:rsidRPr="0064127B">
              <w:rPr>
                <w:bCs/>
                <w:sz w:val="20"/>
                <w:szCs w:val="20"/>
              </w:rPr>
              <w:t>,</w:t>
            </w:r>
            <w:r w:rsidR="00154D61">
              <w:rPr>
                <w:bCs/>
                <w:sz w:val="20"/>
                <w:szCs w:val="20"/>
              </w:rPr>
              <w:t>0</w:t>
            </w:r>
            <w:r w:rsidR="00A87C77">
              <w:rPr>
                <w:bCs/>
                <w:sz w:val="20"/>
                <w:szCs w:val="20"/>
              </w:rPr>
              <w:t>0</w:t>
            </w:r>
            <w:r w:rsidRPr="0064127B">
              <w:rPr>
                <w:bCs/>
                <w:sz w:val="20"/>
                <w:szCs w:val="20"/>
              </w:rPr>
              <w:t>0,000</w:t>
            </w:r>
          </w:p>
        </w:tc>
        <w:tc>
          <w:tcPr>
            <w:tcW w:w="2835" w:type="dxa"/>
          </w:tcPr>
          <w:p w:rsidR="00375307" w:rsidRPr="0064127B" w:rsidRDefault="00375307" w:rsidP="00B46965">
            <w:pPr>
              <w:autoSpaceDE w:val="0"/>
              <w:autoSpaceDN w:val="0"/>
              <w:adjustRightInd w:val="0"/>
              <w:rPr>
                <w:rFonts w:cs="Arial"/>
                <w:sz w:val="20"/>
                <w:szCs w:val="20"/>
                <w:u w:color="000000"/>
              </w:rPr>
            </w:pPr>
          </w:p>
        </w:tc>
        <w:tc>
          <w:tcPr>
            <w:tcW w:w="3261" w:type="dxa"/>
          </w:tcPr>
          <w:p w:rsidR="00375307" w:rsidRPr="0064127B" w:rsidRDefault="00375307" w:rsidP="00B46965">
            <w:pPr>
              <w:autoSpaceDE w:val="0"/>
              <w:autoSpaceDN w:val="0"/>
              <w:adjustRightInd w:val="0"/>
              <w:rPr>
                <w:rFonts w:cs="Arial"/>
                <w:sz w:val="20"/>
                <w:szCs w:val="20"/>
                <w:u w:color="000000"/>
              </w:rPr>
            </w:pPr>
          </w:p>
        </w:tc>
      </w:tr>
      <w:tr w:rsidR="00375307" w:rsidRPr="0064127B" w:rsidTr="00B46965">
        <w:trPr>
          <w:cantSplit/>
        </w:trPr>
        <w:tc>
          <w:tcPr>
            <w:tcW w:w="993" w:type="dxa"/>
            <w:vMerge/>
          </w:tcPr>
          <w:p w:rsidR="00375307" w:rsidRPr="0064127B" w:rsidRDefault="00375307" w:rsidP="00B46965">
            <w:pPr>
              <w:autoSpaceDE w:val="0"/>
              <w:autoSpaceDN w:val="0"/>
              <w:adjustRightInd w:val="0"/>
              <w:jc w:val="both"/>
              <w:rPr>
                <w:rFonts w:cs="Arial"/>
                <w:sz w:val="20"/>
                <w:szCs w:val="20"/>
                <w:u w:color="000000"/>
              </w:rPr>
            </w:pPr>
          </w:p>
        </w:tc>
        <w:tc>
          <w:tcPr>
            <w:tcW w:w="1134" w:type="dxa"/>
            <w:shd w:val="clear" w:color="auto" w:fill="999999"/>
          </w:tcPr>
          <w:p w:rsidR="00375307" w:rsidRPr="0064127B" w:rsidRDefault="00375307" w:rsidP="00B46965">
            <w:pPr>
              <w:autoSpaceDE w:val="0"/>
              <w:autoSpaceDN w:val="0"/>
              <w:adjustRightInd w:val="0"/>
              <w:rPr>
                <w:rFonts w:cs="Arial"/>
                <w:b/>
                <w:bCs/>
                <w:sz w:val="20"/>
                <w:szCs w:val="20"/>
                <w:u w:color="000000"/>
              </w:rPr>
            </w:pPr>
            <w:r w:rsidRPr="0064127B">
              <w:rPr>
                <w:rFonts w:cs="Arial"/>
                <w:b/>
                <w:bCs/>
                <w:sz w:val="20"/>
                <w:szCs w:val="20"/>
                <w:u w:color="000000"/>
              </w:rPr>
              <w:t xml:space="preserve">Increment </w:t>
            </w:r>
          </w:p>
        </w:tc>
        <w:tc>
          <w:tcPr>
            <w:tcW w:w="1275" w:type="dxa"/>
            <w:shd w:val="clear" w:color="auto" w:fill="999999"/>
          </w:tcPr>
          <w:p w:rsidR="00375307" w:rsidRPr="0064127B" w:rsidRDefault="00375307" w:rsidP="00B46965">
            <w:pPr>
              <w:autoSpaceDE w:val="0"/>
              <w:autoSpaceDN w:val="0"/>
              <w:adjustRightInd w:val="0"/>
              <w:rPr>
                <w:rFonts w:cs="Arial"/>
                <w:b/>
                <w:bCs/>
                <w:sz w:val="20"/>
                <w:szCs w:val="20"/>
                <w:u w:color="000000"/>
              </w:rPr>
            </w:pPr>
            <w:r w:rsidRPr="0064127B">
              <w:rPr>
                <w:rFonts w:cs="Arial"/>
                <w:b/>
                <w:bCs/>
                <w:sz w:val="20"/>
                <w:szCs w:val="20"/>
                <w:u w:color="000000"/>
              </w:rPr>
              <w:t>8,100,000</w:t>
            </w:r>
          </w:p>
        </w:tc>
        <w:tc>
          <w:tcPr>
            <w:tcW w:w="2835" w:type="dxa"/>
            <w:shd w:val="clear" w:color="auto" w:fill="999999"/>
          </w:tcPr>
          <w:p w:rsidR="00375307" w:rsidRPr="0064127B" w:rsidRDefault="00375307" w:rsidP="00B46965">
            <w:pPr>
              <w:autoSpaceDE w:val="0"/>
              <w:autoSpaceDN w:val="0"/>
              <w:adjustRightInd w:val="0"/>
              <w:rPr>
                <w:rFonts w:cs="Arial"/>
                <w:sz w:val="20"/>
                <w:szCs w:val="20"/>
                <w:u w:color="000000"/>
              </w:rPr>
            </w:pPr>
          </w:p>
        </w:tc>
        <w:tc>
          <w:tcPr>
            <w:tcW w:w="3261" w:type="dxa"/>
            <w:shd w:val="clear" w:color="auto" w:fill="999999"/>
          </w:tcPr>
          <w:p w:rsidR="00375307" w:rsidRPr="0064127B" w:rsidRDefault="00375307" w:rsidP="00B46965">
            <w:pPr>
              <w:autoSpaceDE w:val="0"/>
              <w:autoSpaceDN w:val="0"/>
              <w:adjustRightInd w:val="0"/>
              <w:rPr>
                <w:rFonts w:cs="Arial"/>
                <w:sz w:val="20"/>
                <w:szCs w:val="20"/>
                <w:u w:color="000000"/>
              </w:rPr>
            </w:pPr>
          </w:p>
        </w:tc>
      </w:tr>
    </w:tbl>
    <w:p w:rsidR="00A87C77" w:rsidRDefault="00A87C77" w:rsidP="00375307"/>
    <w:p w:rsidR="00154D61" w:rsidRDefault="00154D61" w:rsidP="00375307">
      <w:r>
        <w:t>NB: PPF refinancing and unallocated resources excluded</w:t>
      </w:r>
    </w:p>
    <w:p w:rsidR="0060374C" w:rsidRDefault="0060374C">
      <w:pPr>
        <w:sectPr w:rsidR="0060374C" w:rsidSect="0076133F">
          <w:footerReference w:type="even" r:id="rId59"/>
          <w:pgSz w:w="12240" w:h="15840" w:code="1"/>
          <w:pgMar w:top="1440" w:right="1418" w:bottom="1440" w:left="1418" w:header="720" w:footer="720" w:gutter="0"/>
          <w:cols w:space="720"/>
        </w:sectPr>
      </w:pPr>
    </w:p>
    <w:p w:rsidR="00375307" w:rsidRDefault="00375307" w:rsidP="004553A8">
      <w:pPr>
        <w:numPr>
          <w:ilvl w:val="0"/>
          <w:numId w:val="70"/>
        </w:numPr>
        <w:tabs>
          <w:tab w:val="num" w:pos="360"/>
        </w:tabs>
        <w:spacing w:after="120"/>
        <w:ind w:hanging="720"/>
        <w:jc w:val="both"/>
        <w:rPr>
          <w:b/>
        </w:rPr>
      </w:pPr>
      <w:r w:rsidRPr="00FA7AB8">
        <w:rPr>
          <w:b/>
        </w:rPr>
        <w:lastRenderedPageBreak/>
        <w:t>Role of Cofinancing  (US$ million):</w:t>
      </w:r>
    </w:p>
    <w:tbl>
      <w:tblPr>
        <w:tblW w:w="13198" w:type="dxa"/>
        <w:tblInd w:w="108" w:type="dxa"/>
        <w:tblLook w:val="04A0"/>
      </w:tblPr>
      <w:tblGrid>
        <w:gridCol w:w="5824"/>
        <w:gridCol w:w="907"/>
        <w:gridCol w:w="907"/>
        <w:gridCol w:w="907"/>
        <w:gridCol w:w="907"/>
        <w:gridCol w:w="907"/>
        <w:gridCol w:w="907"/>
        <w:gridCol w:w="907"/>
        <w:gridCol w:w="1025"/>
      </w:tblGrid>
      <w:tr w:rsidR="0060374C" w:rsidRPr="0043466B" w:rsidTr="005061F3">
        <w:trPr>
          <w:trHeight w:val="293"/>
        </w:trPr>
        <w:tc>
          <w:tcPr>
            <w:tcW w:w="5824" w:type="dxa"/>
            <w:tcBorders>
              <w:top w:val="single" w:sz="8" w:space="0" w:color="auto"/>
              <w:left w:val="single" w:sz="8" w:space="0" w:color="auto"/>
              <w:bottom w:val="single" w:sz="4" w:space="0" w:color="auto"/>
              <w:right w:val="single" w:sz="4" w:space="0" w:color="auto"/>
            </w:tcBorders>
            <w:shd w:val="clear" w:color="000000" w:fill="BFBFBF"/>
            <w:hideMark/>
          </w:tcPr>
          <w:p w:rsidR="0060374C" w:rsidRPr="0043466B" w:rsidRDefault="0060374C" w:rsidP="005061F3">
            <w:pPr>
              <w:spacing w:before="120"/>
              <w:rPr>
                <w:b/>
                <w:bCs/>
              </w:rPr>
            </w:pPr>
            <w:r>
              <w:rPr>
                <w:b/>
                <w:bCs/>
              </w:rPr>
              <w:t>Components</w:t>
            </w:r>
          </w:p>
        </w:tc>
        <w:tc>
          <w:tcPr>
            <w:tcW w:w="907" w:type="dxa"/>
            <w:tcBorders>
              <w:top w:val="single" w:sz="8" w:space="0" w:color="auto"/>
              <w:left w:val="nil"/>
              <w:bottom w:val="single" w:sz="4" w:space="0" w:color="auto"/>
              <w:right w:val="single" w:sz="4" w:space="0" w:color="auto"/>
            </w:tcBorders>
            <w:shd w:val="clear" w:color="000000" w:fill="BFBFBF"/>
            <w:vAlign w:val="center"/>
            <w:hideMark/>
          </w:tcPr>
          <w:p w:rsidR="0060374C" w:rsidRPr="0043466B" w:rsidRDefault="0060374C" w:rsidP="005061F3">
            <w:pPr>
              <w:jc w:val="center"/>
              <w:rPr>
                <w:b/>
                <w:bCs/>
                <w:lang w:val="fr-FR"/>
              </w:rPr>
            </w:pPr>
            <w:r>
              <w:rPr>
                <w:b/>
                <w:bCs/>
                <w:lang w:val="fr-FR"/>
              </w:rPr>
              <w:t>IDA</w:t>
            </w:r>
          </w:p>
        </w:tc>
        <w:tc>
          <w:tcPr>
            <w:tcW w:w="907" w:type="dxa"/>
            <w:tcBorders>
              <w:top w:val="single" w:sz="8" w:space="0" w:color="auto"/>
              <w:left w:val="nil"/>
              <w:bottom w:val="single" w:sz="4" w:space="0" w:color="auto"/>
              <w:right w:val="single" w:sz="4" w:space="0" w:color="auto"/>
            </w:tcBorders>
            <w:shd w:val="clear" w:color="000000" w:fill="BFBFBF"/>
            <w:vAlign w:val="center"/>
          </w:tcPr>
          <w:p w:rsidR="0060374C" w:rsidRPr="0043466B" w:rsidRDefault="0060374C" w:rsidP="005061F3">
            <w:pPr>
              <w:jc w:val="center"/>
              <w:rPr>
                <w:b/>
                <w:bCs/>
                <w:lang w:val="fr-FR"/>
              </w:rPr>
            </w:pPr>
            <w:r>
              <w:rPr>
                <w:b/>
                <w:bCs/>
                <w:lang w:val="fr-FR"/>
              </w:rPr>
              <w:t>EU</w:t>
            </w:r>
          </w:p>
        </w:tc>
        <w:tc>
          <w:tcPr>
            <w:tcW w:w="907" w:type="dxa"/>
            <w:tcBorders>
              <w:top w:val="single" w:sz="8" w:space="0" w:color="auto"/>
              <w:left w:val="single" w:sz="4" w:space="0" w:color="auto"/>
              <w:bottom w:val="single" w:sz="4" w:space="0" w:color="auto"/>
              <w:right w:val="single" w:sz="4" w:space="0" w:color="auto"/>
            </w:tcBorders>
            <w:shd w:val="clear" w:color="000000" w:fill="BFBFBF"/>
            <w:vAlign w:val="center"/>
          </w:tcPr>
          <w:p w:rsidR="0060374C" w:rsidRPr="0043466B" w:rsidRDefault="0060374C" w:rsidP="005061F3">
            <w:pPr>
              <w:jc w:val="center"/>
              <w:rPr>
                <w:b/>
                <w:bCs/>
                <w:lang w:val="fr-FR"/>
              </w:rPr>
            </w:pPr>
            <w:r w:rsidRPr="0043466B">
              <w:rPr>
                <w:b/>
                <w:bCs/>
                <w:lang w:val="fr-FR"/>
              </w:rPr>
              <w:t xml:space="preserve">GEF </w:t>
            </w:r>
            <w:r>
              <w:rPr>
                <w:b/>
                <w:bCs/>
                <w:lang w:val="fr-FR"/>
              </w:rPr>
              <w:t>IDA</w:t>
            </w:r>
          </w:p>
        </w:tc>
        <w:tc>
          <w:tcPr>
            <w:tcW w:w="907" w:type="dxa"/>
            <w:tcBorders>
              <w:top w:val="single" w:sz="8" w:space="0" w:color="auto"/>
              <w:left w:val="single" w:sz="4" w:space="0" w:color="auto"/>
              <w:bottom w:val="single" w:sz="4" w:space="0" w:color="auto"/>
              <w:right w:val="single" w:sz="4" w:space="0" w:color="auto"/>
            </w:tcBorders>
            <w:shd w:val="clear" w:color="000000" w:fill="BFBFBF"/>
            <w:vAlign w:val="center"/>
            <w:hideMark/>
          </w:tcPr>
          <w:p w:rsidR="0060374C" w:rsidRPr="0043466B" w:rsidRDefault="0060374C" w:rsidP="005061F3">
            <w:pPr>
              <w:jc w:val="center"/>
              <w:rPr>
                <w:b/>
                <w:bCs/>
                <w:lang w:val="fr-FR"/>
              </w:rPr>
            </w:pPr>
            <w:r>
              <w:rPr>
                <w:b/>
                <w:bCs/>
                <w:lang w:val="fr-FR"/>
              </w:rPr>
              <w:t>IFAD</w:t>
            </w:r>
            <w:r w:rsidRPr="0043466B">
              <w:rPr>
                <w:b/>
                <w:bCs/>
                <w:lang w:val="fr-FR"/>
              </w:rPr>
              <w:t xml:space="preserve"> </w:t>
            </w:r>
          </w:p>
        </w:tc>
        <w:tc>
          <w:tcPr>
            <w:tcW w:w="907" w:type="dxa"/>
            <w:tcBorders>
              <w:top w:val="single" w:sz="8" w:space="0" w:color="auto"/>
              <w:left w:val="nil"/>
              <w:bottom w:val="single" w:sz="4" w:space="0" w:color="auto"/>
              <w:right w:val="single" w:sz="4" w:space="0" w:color="auto"/>
            </w:tcBorders>
            <w:shd w:val="clear" w:color="000000" w:fill="BFBFBF"/>
            <w:vAlign w:val="center"/>
            <w:hideMark/>
          </w:tcPr>
          <w:p w:rsidR="0060374C" w:rsidRPr="0043466B" w:rsidRDefault="0060374C" w:rsidP="005061F3">
            <w:pPr>
              <w:jc w:val="center"/>
              <w:rPr>
                <w:b/>
                <w:bCs/>
                <w:lang w:val="fr-FR"/>
              </w:rPr>
            </w:pPr>
            <w:r w:rsidRPr="0043466B">
              <w:rPr>
                <w:b/>
                <w:bCs/>
                <w:lang w:val="fr-FR"/>
              </w:rPr>
              <w:t xml:space="preserve">GEF </w:t>
            </w:r>
            <w:r>
              <w:rPr>
                <w:b/>
                <w:bCs/>
                <w:lang w:val="fr-FR"/>
              </w:rPr>
              <w:t>UNDP</w:t>
            </w:r>
          </w:p>
        </w:tc>
        <w:tc>
          <w:tcPr>
            <w:tcW w:w="907" w:type="dxa"/>
            <w:tcBorders>
              <w:top w:val="single" w:sz="8" w:space="0" w:color="auto"/>
              <w:left w:val="nil"/>
              <w:bottom w:val="single" w:sz="4" w:space="0" w:color="auto"/>
              <w:right w:val="single" w:sz="4" w:space="0" w:color="auto"/>
            </w:tcBorders>
            <w:shd w:val="clear" w:color="000000" w:fill="BFBFBF"/>
            <w:vAlign w:val="center"/>
            <w:hideMark/>
          </w:tcPr>
          <w:p w:rsidR="0060374C" w:rsidRPr="0043466B" w:rsidRDefault="0060374C" w:rsidP="005061F3">
            <w:pPr>
              <w:jc w:val="center"/>
              <w:rPr>
                <w:b/>
                <w:bCs/>
                <w:lang w:val="fr-FR"/>
              </w:rPr>
            </w:pPr>
            <w:r w:rsidRPr="0043466B">
              <w:rPr>
                <w:b/>
                <w:bCs/>
                <w:lang w:val="fr-FR"/>
              </w:rPr>
              <w:t>B</w:t>
            </w:r>
            <w:r>
              <w:rPr>
                <w:b/>
                <w:bCs/>
                <w:lang w:val="fr-FR"/>
              </w:rPr>
              <w:t>enef.</w:t>
            </w:r>
          </w:p>
        </w:tc>
        <w:tc>
          <w:tcPr>
            <w:tcW w:w="907" w:type="dxa"/>
            <w:tcBorders>
              <w:top w:val="single" w:sz="8" w:space="0" w:color="auto"/>
              <w:left w:val="nil"/>
              <w:bottom w:val="single" w:sz="4" w:space="0" w:color="auto"/>
              <w:right w:val="nil"/>
            </w:tcBorders>
            <w:shd w:val="clear" w:color="000000" w:fill="BFBFBF"/>
            <w:vAlign w:val="center"/>
            <w:hideMark/>
          </w:tcPr>
          <w:p w:rsidR="0060374C" w:rsidRPr="0043466B" w:rsidRDefault="0060374C" w:rsidP="005061F3">
            <w:pPr>
              <w:jc w:val="center"/>
              <w:rPr>
                <w:b/>
                <w:bCs/>
                <w:lang w:val="fr-FR"/>
              </w:rPr>
            </w:pPr>
            <w:r w:rsidRPr="0043466B">
              <w:rPr>
                <w:b/>
                <w:bCs/>
                <w:lang w:val="fr-FR"/>
              </w:rPr>
              <w:t>G</w:t>
            </w:r>
            <w:r>
              <w:rPr>
                <w:b/>
                <w:bCs/>
                <w:lang w:val="fr-FR"/>
              </w:rPr>
              <w:t>oM</w:t>
            </w:r>
          </w:p>
        </w:tc>
        <w:tc>
          <w:tcPr>
            <w:tcW w:w="1025" w:type="dxa"/>
            <w:tcBorders>
              <w:top w:val="single" w:sz="8" w:space="0" w:color="auto"/>
              <w:left w:val="single" w:sz="8" w:space="0" w:color="auto"/>
              <w:bottom w:val="single" w:sz="4" w:space="0" w:color="auto"/>
              <w:right w:val="single" w:sz="8" w:space="0" w:color="auto"/>
            </w:tcBorders>
            <w:shd w:val="clear" w:color="000000" w:fill="BFBFBF"/>
            <w:vAlign w:val="center"/>
            <w:hideMark/>
          </w:tcPr>
          <w:p w:rsidR="0060374C" w:rsidRPr="0043466B" w:rsidRDefault="0060374C" w:rsidP="005061F3">
            <w:pPr>
              <w:jc w:val="center"/>
              <w:rPr>
                <w:b/>
                <w:bCs/>
                <w:lang w:val="fr-FR"/>
              </w:rPr>
            </w:pPr>
            <w:r w:rsidRPr="0043466B">
              <w:rPr>
                <w:b/>
                <w:bCs/>
                <w:lang w:val="fr-FR"/>
              </w:rPr>
              <w:t>Total</w:t>
            </w:r>
          </w:p>
        </w:tc>
      </w:tr>
      <w:tr w:rsidR="0060374C" w:rsidRPr="0043466B" w:rsidTr="005061F3">
        <w:trPr>
          <w:trHeight w:val="20"/>
        </w:trPr>
        <w:tc>
          <w:tcPr>
            <w:tcW w:w="5824" w:type="dxa"/>
            <w:tcBorders>
              <w:top w:val="nil"/>
              <w:left w:val="single" w:sz="8" w:space="0" w:color="auto"/>
              <w:bottom w:val="single" w:sz="4" w:space="0" w:color="auto"/>
              <w:right w:val="single" w:sz="4" w:space="0" w:color="auto"/>
            </w:tcBorders>
            <w:shd w:val="clear" w:color="auto" w:fill="auto"/>
            <w:noWrap/>
            <w:vAlign w:val="center"/>
            <w:hideMark/>
          </w:tcPr>
          <w:p w:rsidR="0060374C" w:rsidRPr="0043466B" w:rsidRDefault="0060374C" w:rsidP="005061F3">
            <w:pPr>
              <w:rPr>
                <w:b/>
                <w:bCs/>
              </w:rPr>
            </w:pPr>
            <w:r w:rsidRPr="0043466B">
              <w:rPr>
                <w:b/>
                <w:bCs/>
              </w:rPr>
              <w:t> </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43466B" w:rsidRDefault="0060374C" w:rsidP="005061F3">
            <w:r w:rsidRPr="0043466B">
              <w:t> </w:t>
            </w:r>
          </w:p>
        </w:tc>
        <w:tc>
          <w:tcPr>
            <w:tcW w:w="907" w:type="dxa"/>
            <w:tcBorders>
              <w:top w:val="nil"/>
              <w:left w:val="nil"/>
              <w:bottom w:val="single" w:sz="4" w:space="0" w:color="auto"/>
              <w:right w:val="single" w:sz="4" w:space="0" w:color="auto"/>
            </w:tcBorders>
            <w:vAlign w:val="bottom"/>
          </w:tcPr>
          <w:p w:rsidR="0060374C" w:rsidRPr="0043466B" w:rsidRDefault="0060374C" w:rsidP="005061F3">
            <w:r w:rsidRPr="0043466B">
              <w:t> </w:t>
            </w:r>
          </w:p>
        </w:tc>
        <w:tc>
          <w:tcPr>
            <w:tcW w:w="907" w:type="dxa"/>
            <w:tcBorders>
              <w:top w:val="nil"/>
              <w:left w:val="single" w:sz="4" w:space="0" w:color="auto"/>
              <w:bottom w:val="single" w:sz="4" w:space="0" w:color="auto"/>
              <w:right w:val="single" w:sz="4" w:space="0" w:color="auto"/>
            </w:tcBorders>
            <w:vAlign w:val="bottom"/>
          </w:tcPr>
          <w:p w:rsidR="0060374C" w:rsidRPr="0043466B" w:rsidRDefault="0060374C" w:rsidP="005061F3">
            <w:r w:rsidRPr="0043466B">
              <w:t> </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60374C" w:rsidRPr="0043466B" w:rsidRDefault="0060374C" w:rsidP="005061F3">
            <w:r w:rsidRPr="0043466B">
              <w:t> </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43466B" w:rsidRDefault="0060374C" w:rsidP="005061F3">
            <w:r w:rsidRPr="0043466B">
              <w:t> </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43466B" w:rsidRDefault="0060374C" w:rsidP="005061F3">
            <w:r w:rsidRPr="0043466B">
              <w:t> </w:t>
            </w:r>
          </w:p>
        </w:tc>
        <w:tc>
          <w:tcPr>
            <w:tcW w:w="907" w:type="dxa"/>
            <w:tcBorders>
              <w:top w:val="nil"/>
              <w:left w:val="nil"/>
              <w:bottom w:val="single" w:sz="4" w:space="0" w:color="auto"/>
              <w:right w:val="nil"/>
            </w:tcBorders>
            <w:shd w:val="clear" w:color="auto" w:fill="auto"/>
            <w:noWrap/>
            <w:vAlign w:val="bottom"/>
            <w:hideMark/>
          </w:tcPr>
          <w:p w:rsidR="0060374C" w:rsidRPr="0043466B" w:rsidRDefault="0060374C" w:rsidP="005061F3">
            <w:r w:rsidRPr="0043466B">
              <w:t> </w:t>
            </w:r>
          </w:p>
        </w:tc>
        <w:tc>
          <w:tcPr>
            <w:tcW w:w="1025" w:type="dxa"/>
            <w:tcBorders>
              <w:top w:val="nil"/>
              <w:left w:val="single" w:sz="8" w:space="0" w:color="auto"/>
              <w:bottom w:val="single" w:sz="4" w:space="0" w:color="auto"/>
              <w:right w:val="single" w:sz="8" w:space="0" w:color="auto"/>
            </w:tcBorders>
            <w:shd w:val="clear" w:color="auto" w:fill="auto"/>
            <w:noWrap/>
            <w:vAlign w:val="bottom"/>
            <w:hideMark/>
          </w:tcPr>
          <w:p w:rsidR="0060374C" w:rsidRPr="0043466B" w:rsidRDefault="0060374C" w:rsidP="005061F3">
            <w:pPr>
              <w:jc w:val="center"/>
            </w:pPr>
            <w:r w:rsidRPr="0043466B">
              <w:t> </w:t>
            </w:r>
          </w:p>
        </w:tc>
      </w:tr>
      <w:tr w:rsidR="0060374C" w:rsidRPr="0043466B" w:rsidTr="005061F3">
        <w:trPr>
          <w:trHeight w:val="20"/>
        </w:trPr>
        <w:tc>
          <w:tcPr>
            <w:tcW w:w="5824" w:type="dxa"/>
            <w:vMerge w:val="restart"/>
            <w:tcBorders>
              <w:top w:val="single" w:sz="4" w:space="0" w:color="auto"/>
              <w:left w:val="single" w:sz="8" w:space="0" w:color="auto"/>
              <w:right w:val="single" w:sz="4" w:space="0" w:color="auto"/>
            </w:tcBorders>
            <w:shd w:val="clear" w:color="auto" w:fill="BFBFBF" w:themeFill="background1" w:themeFillShade="BF"/>
            <w:noWrap/>
            <w:hideMark/>
          </w:tcPr>
          <w:p w:rsidR="0060374C" w:rsidRPr="0043466B" w:rsidRDefault="0060374C" w:rsidP="005061F3">
            <w:pPr>
              <w:rPr>
                <w:b/>
                <w:bCs/>
              </w:rPr>
            </w:pPr>
            <w:r w:rsidRPr="0043466B">
              <w:rPr>
                <w:b/>
                <w:bCs/>
              </w:rPr>
              <w:t>Component 1 - Technology transfer and service provision to</w:t>
            </w:r>
            <w:r>
              <w:rPr>
                <w:b/>
                <w:bCs/>
              </w:rPr>
              <w:t xml:space="preserve"> agricultural</w:t>
            </w:r>
            <w:r w:rsidRPr="0043466B">
              <w:rPr>
                <w:b/>
                <w:bCs/>
              </w:rPr>
              <w:t xml:space="preserve"> producers</w:t>
            </w:r>
          </w:p>
        </w:tc>
        <w:tc>
          <w:tcPr>
            <w:tcW w:w="907" w:type="dxa"/>
            <w:tcBorders>
              <w:top w:val="single" w:sz="4" w:space="0" w:color="auto"/>
              <w:left w:val="nil"/>
              <w:right w:val="single" w:sz="4" w:space="0" w:color="auto"/>
            </w:tcBorders>
            <w:shd w:val="clear" w:color="auto" w:fill="BFBFBF" w:themeFill="background1" w:themeFillShade="BF"/>
            <w:noWrap/>
            <w:vAlign w:val="bottom"/>
            <w:hideMark/>
          </w:tcPr>
          <w:p w:rsidR="0060374C" w:rsidRPr="0043466B" w:rsidRDefault="0060374C" w:rsidP="005061F3">
            <w:pPr>
              <w:jc w:val="center"/>
              <w:rPr>
                <w:b/>
                <w:bCs/>
                <w:lang w:val="fr-FR"/>
              </w:rPr>
            </w:pPr>
            <w:r>
              <w:rPr>
                <w:b/>
                <w:bCs/>
                <w:lang w:val="fr-FR"/>
              </w:rPr>
              <w:t>27.8</w:t>
            </w:r>
          </w:p>
        </w:tc>
        <w:tc>
          <w:tcPr>
            <w:tcW w:w="907" w:type="dxa"/>
            <w:tcBorders>
              <w:top w:val="single" w:sz="4" w:space="0" w:color="auto"/>
              <w:left w:val="nil"/>
              <w:right w:val="single" w:sz="4" w:space="0" w:color="auto"/>
            </w:tcBorders>
            <w:shd w:val="clear" w:color="auto" w:fill="BFBFBF" w:themeFill="background1" w:themeFillShade="BF"/>
            <w:vAlign w:val="bottom"/>
          </w:tcPr>
          <w:p w:rsidR="0060374C" w:rsidRPr="0043466B" w:rsidRDefault="0060374C" w:rsidP="005061F3">
            <w:pPr>
              <w:jc w:val="center"/>
            </w:pPr>
            <w:r w:rsidRPr="0043466B">
              <w:t>-</w:t>
            </w:r>
          </w:p>
        </w:tc>
        <w:tc>
          <w:tcPr>
            <w:tcW w:w="907" w:type="dxa"/>
            <w:tcBorders>
              <w:top w:val="single" w:sz="4" w:space="0" w:color="auto"/>
              <w:left w:val="single" w:sz="4" w:space="0" w:color="auto"/>
              <w:right w:val="single" w:sz="4" w:space="0" w:color="auto"/>
            </w:tcBorders>
            <w:shd w:val="clear" w:color="auto" w:fill="BFBFBF" w:themeFill="background1" w:themeFillShade="BF"/>
            <w:vAlign w:val="bottom"/>
          </w:tcPr>
          <w:p w:rsidR="0060374C" w:rsidRPr="0043466B" w:rsidRDefault="0060374C" w:rsidP="005061F3">
            <w:pPr>
              <w:jc w:val="center"/>
              <w:rPr>
                <w:b/>
                <w:bCs/>
                <w:lang w:val="fr-FR"/>
              </w:rPr>
            </w:pPr>
            <w:r w:rsidRPr="0043466B">
              <w:rPr>
                <w:b/>
                <w:bCs/>
                <w:lang w:val="fr-FR"/>
              </w:rPr>
              <w:t>3.8</w:t>
            </w:r>
          </w:p>
        </w:tc>
        <w:tc>
          <w:tcPr>
            <w:tcW w:w="907" w:type="dxa"/>
            <w:tcBorders>
              <w:top w:val="single" w:sz="4" w:space="0" w:color="auto"/>
              <w:left w:val="single" w:sz="4" w:space="0" w:color="auto"/>
              <w:right w:val="single" w:sz="4" w:space="0" w:color="auto"/>
            </w:tcBorders>
            <w:shd w:val="clear" w:color="auto" w:fill="BFBFBF" w:themeFill="background1" w:themeFillShade="BF"/>
            <w:noWrap/>
            <w:vAlign w:val="bottom"/>
            <w:hideMark/>
          </w:tcPr>
          <w:p w:rsidR="0060374C" w:rsidRPr="0043466B" w:rsidRDefault="0060374C" w:rsidP="005061F3">
            <w:pPr>
              <w:jc w:val="center"/>
              <w:rPr>
                <w:b/>
                <w:bCs/>
                <w:lang w:val="fr-FR"/>
              </w:rPr>
            </w:pPr>
            <w:r w:rsidRPr="0043466B">
              <w:rPr>
                <w:b/>
                <w:bCs/>
                <w:lang w:val="fr-FR"/>
              </w:rPr>
              <w:t>1</w:t>
            </w:r>
            <w:r>
              <w:rPr>
                <w:b/>
                <w:bCs/>
                <w:lang w:val="fr-FR"/>
              </w:rPr>
              <w:t>3</w:t>
            </w:r>
            <w:r w:rsidRPr="0043466B">
              <w:rPr>
                <w:b/>
                <w:bCs/>
                <w:lang w:val="fr-FR"/>
              </w:rPr>
              <w:t>.8</w:t>
            </w:r>
          </w:p>
        </w:tc>
        <w:tc>
          <w:tcPr>
            <w:tcW w:w="907" w:type="dxa"/>
            <w:tcBorders>
              <w:top w:val="single" w:sz="4" w:space="0" w:color="auto"/>
              <w:left w:val="nil"/>
              <w:right w:val="single" w:sz="4" w:space="0" w:color="auto"/>
            </w:tcBorders>
            <w:shd w:val="clear" w:color="auto" w:fill="BFBFBF" w:themeFill="background1" w:themeFillShade="BF"/>
            <w:noWrap/>
            <w:vAlign w:val="bottom"/>
            <w:hideMark/>
          </w:tcPr>
          <w:p w:rsidR="0060374C" w:rsidRPr="0043466B" w:rsidRDefault="0060374C" w:rsidP="005061F3">
            <w:pPr>
              <w:jc w:val="center"/>
            </w:pPr>
            <w:r w:rsidRPr="0043466B">
              <w:t>-</w:t>
            </w:r>
          </w:p>
        </w:tc>
        <w:tc>
          <w:tcPr>
            <w:tcW w:w="907" w:type="dxa"/>
            <w:tcBorders>
              <w:top w:val="single" w:sz="4" w:space="0" w:color="auto"/>
              <w:left w:val="nil"/>
              <w:right w:val="single" w:sz="4" w:space="0" w:color="auto"/>
            </w:tcBorders>
            <w:shd w:val="clear" w:color="auto" w:fill="BFBFBF" w:themeFill="background1" w:themeFillShade="BF"/>
            <w:noWrap/>
            <w:vAlign w:val="bottom"/>
            <w:hideMark/>
          </w:tcPr>
          <w:p w:rsidR="0060374C" w:rsidRPr="0043466B" w:rsidRDefault="0060374C" w:rsidP="005061F3">
            <w:pPr>
              <w:jc w:val="center"/>
              <w:rPr>
                <w:b/>
                <w:bCs/>
                <w:lang w:val="fr-FR"/>
              </w:rPr>
            </w:pPr>
            <w:r>
              <w:rPr>
                <w:b/>
                <w:bCs/>
                <w:lang w:val="fr-FR"/>
              </w:rPr>
              <w:t>3</w:t>
            </w:r>
            <w:r w:rsidRPr="0043466B">
              <w:rPr>
                <w:b/>
                <w:bCs/>
                <w:lang w:val="fr-FR"/>
              </w:rPr>
              <w:t>.</w:t>
            </w:r>
            <w:r>
              <w:rPr>
                <w:b/>
                <w:bCs/>
                <w:lang w:val="fr-FR"/>
              </w:rPr>
              <w:t>7</w:t>
            </w:r>
          </w:p>
        </w:tc>
        <w:tc>
          <w:tcPr>
            <w:tcW w:w="907" w:type="dxa"/>
            <w:tcBorders>
              <w:top w:val="single" w:sz="4" w:space="0" w:color="auto"/>
              <w:left w:val="nil"/>
              <w:right w:val="nil"/>
            </w:tcBorders>
            <w:shd w:val="clear" w:color="auto" w:fill="BFBFBF" w:themeFill="background1" w:themeFillShade="BF"/>
            <w:noWrap/>
            <w:vAlign w:val="bottom"/>
            <w:hideMark/>
          </w:tcPr>
          <w:p w:rsidR="0060374C" w:rsidRPr="0043466B" w:rsidRDefault="0060374C" w:rsidP="005061F3">
            <w:pPr>
              <w:jc w:val="center"/>
              <w:rPr>
                <w:b/>
                <w:bCs/>
                <w:lang w:val="fr-FR"/>
              </w:rPr>
            </w:pPr>
            <w:r w:rsidRPr="0043466B">
              <w:rPr>
                <w:b/>
                <w:bCs/>
                <w:lang w:val="fr-FR"/>
              </w:rPr>
              <w:t>10.0</w:t>
            </w:r>
          </w:p>
        </w:tc>
        <w:tc>
          <w:tcPr>
            <w:tcW w:w="1025" w:type="dxa"/>
            <w:tcBorders>
              <w:top w:val="single" w:sz="4" w:space="0" w:color="auto"/>
              <w:left w:val="single" w:sz="8" w:space="0" w:color="auto"/>
              <w:right w:val="single" w:sz="8" w:space="0" w:color="auto"/>
            </w:tcBorders>
            <w:shd w:val="clear" w:color="auto" w:fill="BFBFBF" w:themeFill="background1" w:themeFillShade="BF"/>
            <w:noWrap/>
            <w:vAlign w:val="bottom"/>
            <w:hideMark/>
          </w:tcPr>
          <w:p w:rsidR="0060374C" w:rsidRPr="0043466B" w:rsidRDefault="0060374C" w:rsidP="005061F3">
            <w:pPr>
              <w:jc w:val="center"/>
              <w:rPr>
                <w:b/>
                <w:bCs/>
                <w:lang w:val="fr-FR"/>
              </w:rPr>
            </w:pPr>
            <w:r>
              <w:rPr>
                <w:b/>
                <w:bCs/>
                <w:lang w:val="fr-FR"/>
              </w:rPr>
              <w:t>59.1</w:t>
            </w:r>
          </w:p>
        </w:tc>
      </w:tr>
      <w:tr w:rsidR="0060374C" w:rsidRPr="00AC1AAA" w:rsidTr="005061F3">
        <w:trPr>
          <w:trHeight w:val="20"/>
        </w:trPr>
        <w:tc>
          <w:tcPr>
            <w:tcW w:w="5824" w:type="dxa"/>
            <w:vMerge/>
            <w:tcBorders>
              <w:left w:val="single" w:sz="8" w:space="0" w:color="auto"/>
              <w:bottom w:val="single" w:sz="4" w:space="0" w:color="auto"/>
              <w:right w:val="single" w:sz="4" w:space="0" w:color="auto"/>
            </w:tcBorders>
            <w:shd w:val="clear" w:color="auto" w:fill="BFBFBF" w:themeFill="background1" w:themeFillShade="BF"/>
            <w:noWrap/>
            <w:hideMark/>
          </w:tcPr>
          <w:p w:rsidR="0060374C" w:rsidRPr="00AC1AAA" w:rsidRDefault="0060374C" w:rsidP="005061F3">
            <w:pPr>
              <w:jc w:val="center"/>
              <w:rPr>
                <w:i/>
                <w:sz w:val="20"/>
              </w:rPr>
            </w:pPr>
          </w:p>
        </w:tc>
        <w:tc>
          <w:tcPr>
            <w:tcW w:w="907" w:type="dxa"/>
            <w:tcBorders>
              <w:left w:val="nil"/>
              <w:bottom w:val="single" w:sz="4" w:space="0" w:color="auto"/>
              <w:right w:val="single" w:sz="4" w:space="0" w:color="auto"/>
            </w:tcBorders>
            <w:shd w:val="clear" w:color="auto" w:fill="BFBFBF" w:themeFill="background1" w:themeFillShade="BF"/>
            <w:noWrap/>
            <w:vAlign w:val="bottom"/>
            <w:hideMark/>
          </w:tcPr>
          <w:p w:rsidR="0060374C" w:rsidRPr="00AC1AAA" w:rsidRDefault="0060374C" w:rsidP="005061F3">
            <w:pPr>
              <w:jc w:val="center"/>
              <w:rPr>
                <w:bCs/>
                <w:i/>
                <w:sz w:val="20"/>
                <w:lang w:val="fr-FR"/>
              </w:rPr>
            </w:pPr>
            <w:r>
              <w:rPr>
                <w:bCs/>
                <w:i/>
                <w:sz w:val="20"/>
                <w:lang w:val="fr-FR"/>
              </w:rPr>
              <w:t>39.7</w:t>
            </w:r>
            <w:r w:rsidRPr="00AC1AAA">
              <w:rPr>
                <w:bCs/>
                <w:i/>
                <w:sz w:val="20"/>
                <w:lang w:val="fr-FR"/>
              </w:rPr>
              <w:t>%</w:t>
            </w:r>
          </w:p>
        </w:tc>
        <w:tc>
          <w:tcPr>
            <w:tcW w:w="907" w:type="dxa"/>
            <w:tcBorders>
              <w:left w:val="nil"/>
              <w:bottom w:val="single" w:sz="4" w:space="0" w:color="auto"/>
              <w:right w:val="single" w:sz="4" w:space="0" w:color="auto"/>
            </w:tcBorders>
            <w:shd w:val="clear" w:color="auto" w:fill="BFBFBF" w:themeFill="background1" w:themeFillShade="BF"/>
            <w:vAlign w:val="bottom"/>
          </w:tcPr>
          <w:p w:rsidR="0060374C" w:rsidRPr="00AC1AAA" w:rsidRDefault="0060374C" w:rsidP="005061F3">
            <w:pPr>
              <w:jc w:val="center"/>
              <w:rPr>
                <w:bCs/>
                <w:i/>
                <w:sz w:val="20"/>
                <w:lang w:val="fr-FR"/>
              </w:rPr>
            </w:pPr>
            <w:r>
              <w:rPr>
                <w:bCs/>
                <w:i/>
                <w:sz w:val="20"/>
                <w:lang w:val="fr-FR"/>
              </w:rPr>
              <w:t>-</w:t>
            </w:r>
          </w:p>
        </w:tc>
        <w:tc>
          <w:tcPr>
            <w:tcW w:w="907" w:type="dxa"/>
            <w:tcBorders>
              <w:left w:val="single" w:sz="4" w:space="0" w:color="auto"/>
              <w:bottom w:val="single" w:sz="4" w:space="0" w:color="auto"/>
              <w:right w:val="single" w:sz="4" w:space="0" w:color="auto"/>
            </w:tcBorders>
            <w:shd w:val="clear" w:color="auto" w:fill="BFBFBF" w:themeFill="background1" w:themeFillShade="BF"/>
            <w:vAlign w:val="bottom"/>
          </w:tcPr>
          <w:p w:rsidR="0060374C" w:rsidRPr="00AC1AAA" w:rsidRDefault="0060374C" w:rsidP="005061F3">
            <w:pPr>
              <w:jc w:val="center"/>
              <w:rPr>
                <w:bCs/>
                <w:i/>
                <w:sz w:val="20"/>
                <w:lang w:val="fr-FR"/>
              </w:rPr>
            </w:pPr>
            <w:r>
              <w:rPr>
                <w:bCs/>
                <w:i/>
                <w:sz w:val="20"/>
                <w:lang w:val="fr-FR"/>
              </w:rPr>
              <w:t>61.3%</w:t>
            </w:r>
          </w:p>
        </w:tc>
        <w:tc>
          <w:tcPr>
            <w:tcW w:w="907" w:type="dxa"/>
            <w:tcBorders>
              <w:left w:val="single" w:sz="4" w:space="0" w:color="auto"/>
              <w:bottom w:val="single" w:sz="4" w:space="0" w:color="auto"/>
              <w:right w:val="single" w:sz="4" w:space="0" w:color="auto"/>
            </w:tcBorders>
            <w:shd w:val="clear" w:color="auto" w:fill="BFBFBF" w:themeFill="background1" w:themeFillShade="BF"/>
            <w:noWrap/>
            <w:vAlign w:val="bottom"/>
            <w:hideMark/>
          </w:tcPr>
          <w:p w:rsidR="0060374C" w:rsidRPr="00AC1AAA" w:rsidRDefault="0060374C" w:rsidP="005061F3">
            <w:pPr>
              <w:jc w:val="center"/>
              <w:rPr>
                <w:bCs/>
                <w:i/>
                <w:sz w:val="20"/>
                <w:lang w:val="fr-FR"/>
              </w:rPr>
            </w:pPr>
            <w:r>
              <w:rPr>
                <w:bCs/>
                <w:i/>
                <w:sz w:val="20"/>
                <w:lang w:val="fr-FR"/>
              </w:rPr>
              <w:t>43.1%</w:t>
            </w:r>
          </w:p>
        </w:tc>
        <w:tc>
          <w:tcPr>
            <w:tcW w:w="907" w:type="dxa"/>
            <w:tcBorders>
              <w:left w:val="nil"/>
              <w:bottom w:val="single" w:sz="4" w:space="0" w:color="auto"/>
              <w:right w:val="single" w:sz="4" w:space="0" w:color="auto"/>
            </w:tcBorders>
            <w:shd w:val="clear" w:color="auto" w:fill="BFBFBF" w:themeFill="background1" w:themeFillShade="BF"/>
            <w:noWrap/>
            <w:vAlign w:val="bottom"/>
            <w:hideMark/>
          </w:tcPr>
          <w:p w:rsidR="0060374C" w:rsidRPr="00AC1AAA" w:rsidRDefault="0060374C" w:rsidP="005061F3">
            <w:pPr>
              <w:jc w:val="center"/>
              <w:rPr>
                <w:bCs/>
                <w:i/>
                <w:sz w:val="20"/>
                <w:lang w:val="fr-FR"/>
              </w:rPr>
            </w:pPr>
            <w:r>
              <w:rPr>
                <w:bCs/>
                <w:i/>
                <w:sz w:val="20"/>
                <w:lang w:val="fr-FR"/>
              </w:rPr>
              <w:t>-</w:t>
            </w:r>
          </w:p>
        </w:tc>
        <w:tc>
          <w:tcPr>
            <w:tcW w:w="907" w:type="dxa"/>
            <w:tcBorders>
              <w:left w:val="nil"/>
              <w:bottom w:val="single" w:sz="4" w:space="0" w:color="auto"/>
              <w:right w:val="single" w:sz="4" w:space="0" w:color="auto"/>
            </w:tcBorders>
            <w:shd w:val="clear" w:color="auto" w:fill="BFBFBF" w:themeFill="background1" w:themeFillShade="BF"/>
            <w:noWrap/>
            <w:vAlign w:val="bottom"/>
            <w:hideMark/>
          </w:tcPr>
          <w:p w:rsidR="0060374C" w:rsidRPr="00AC1AAA" w:rsidRDefault="0060374C" w:rsidP="005061F3">
            <w:pPr>
              <w:jc w:val="center"/>
              <w:rPr>
                <w:bCs/>
                <w:i/>
                <w:sz w:val="20"/>
                <w:lang w:val="fr-FR"/>
              </w:rPr>
            </w:pPr>
            <w:r>
              <w:rPr>
                <w:bCs/>
                <w:i/>
                <w:sz w:val="20"/>
                <w:lang w:val="fr-FR"/>
              </w:rPr>
              <w:t>55.2%</w:t>
            </w:r>
          </w:p>
        </w:tc>
        <w:tc>
          <w:tcPr>
            <w:tcW w:w="907" w:type="dxa"/>
            <w:tcBorders>
              <w:left w:val="nil"/>
              <w:bottom w:val="single" w:sz="4" w:space="0" w:color="auto"/>
              <w:right w:val="nil"/>
            </w:tcBorders>
            <w:shd w:val="clear" w:color="auto" w:fill="BFBFBF" w:themeFill="background1" w:themeFillShade="BF"/>
            <w:noWrap/>
            <w:vAlign w:val="bottom"/>
            <w:hideMark/>
          </w:tcPr>
          <w:p w:rsidR="0060374C" w:rsidRPr="00AC1AAA" w:rsidRDefault="0060374C" w:rsidP="005061F3">
            <w:pPr>
              <w:jc w:val="center"/>
              <w:rPr>
                <w:bCs/>
                <w:i/>
                <w:sz w:val="20"/>
                <w:lang w:val="fr-FR"/>
              </w:rPr>
            </w:pPr>
            <w:r>
              <w:rPr>
                <w:bCs/>
                <w:i/>
                <w:sz w:val="20"/>
                <w:lang w:val="fr-FR"/>
              </w:rPr>
              <w:t>42.2%</w:t>
            </w:r>
          </w:p>
        </w:tc>
        <w:tc>
          <w:tcPr>
            <w:tcW w:w="1025" w:type="dxa"/>
            <w:tcBorders>
              <w:left w:val="single" w:sz="8" w:space="0" w:color="auto"/>
              <w:bottom w:val="single" w:sz="4" w:space="0" w:color="auto"/>
              <w:right w:val="single" w:sz="8" w:space="0" w:color="auto"/>
            </w:tcBorders>
            <w:shd w:val="clear" w:color="auto" w:fill="BFBFBF" w:themeFill="background1" w:themeFillShade="BF"/>
            <w:noWrap/>
            <w:vAlign w:val="bottom"/>
            <w:hideMark/>
          </w:tcPr>
          <w:p w:rsidR="0060374C" w:rsidRPr="00AC1AAA" w:rsidRDefault="0060374C" w:rsidP="005061F3">
            <w:pPr>
              <w:jc w:val="center"/>
              <w:rPr>
                <w:b/>
                <w:bCs/>
                <w:i/>
                <w:sz w:val="20"/>
                <w:lang w:val="fr-FR"/>
              </w:rPr>
            </w:pPr>
            <w:r>
              <w:rPr>
                <w:b/>
                <w:bCs/>
                <w:i/>
                <w:sz w:val="20"/>
                <w:lang w:val="fr-FR"/>
              </w:rPr>
              <w:t>36.9</w:t>
            </w:r>
            <w:r w:rsidRPr="00AC1AAA">
              <w:rPr>
                <w:b/>
                <w:bCs/>
                <w:i/>
                <w:sz w:val="20"/>
                <w:lang w:val="fr-FR"/>
              </w:rPr>
              <w:t>%</w:t>
            </w:r>
          </w:p>
        </w:tc>
      </w:tr>
      <w:tr w:rsidR="0060374C" w:rsidRPr="0043466B" w:rsidTr="005061F3">
        <w:trPr>
          <w:trHeight w:val="20"/>
        </w:trPr>
        <w:tc>
          <w:tcPr>
            <w:tcW w:w="5824" w:type="dxa"/>
            <w:tcBorders>
              <w:top w:val="nil"/>
              <w:left w:val="single" w:sz="8" w:space="0" w:color="auto"/>
              <w:bottom w:val="single" w:sz="4" w:space="0" w:color="auto"/>
              <w:right w:val="single" w:sz="4" w:space="0" w:color="auto"/>
            </w:tcBorders>
            <w:shd w:val="clear" w:color="auto" w:fill="auto"/>
            <w:noWrap/>
            <w:hideMark/>
          </w:tcPr>
          <w:p w:rsidR="0060374C" w:rsidRPr="0043466B" w:rsidRDefault="0060374C" w:rsidP="005061F3">
            <w:pPr>
              <w:rPr>
                <w:bCs/>
              </w:rPr>
            </w:pPr>
            <w:r w:rsidRPr="0043466B">
              <w:t>C1.1-</w:t>
            </w:r>
            <w:r>
              <w:t xml:space="preserve"> </w:t>
            </w:r>
            <w:r w:rsidRPr="0043466B">
              <w:t xml:space="preserve">Farming </w:t>
            </w:r>
            <w:r>
              <w:t>s</w:t>
            </w:r>
            <w:r w:rsidRPr="0043466B">
              <w:t xml:space="preserve">ystem and </w:t>
            </w:r>
            <w:r>
              <w:t>s</w:t>
            </w:r>
            <w:r w:rsidRPr="0043466B">
              <w:t xml:space="preserve">upply </w:t>
            </w:r>
            <w:r>
              <w:t>c</w:t>
            </w:r>
            <w:r w:rsidRPr="0043466B">
              <w:t xml:space="preserve">hain </w:t>
            </w:r>
            <w:r>
              <w:t>m</w:t>
            </w:r>
            <w:r w:rsidRPr="0043466B">
              <w:t xml:space="preserve">odernization </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43466B" w:rsidRDefault="0060374C" w:rsidP="005061F3">
            <w:pPr>
              <w:jc w:val="center"/>
              <w:rPr>
                <w:bCs/>
                <w:lang w:val="fr-FR"/>
              </w:rPr>
            </w:pPr>
            <w:r w:rsidRPr="0043466B">
              <w:rPr>
                <w:bCs/>
                <w:lang w:val="fr-FR"/>
              </w:rPr>
              <w:t>1</w:t>
            </w:r>
            <w:r>
              <w:rPr>
                <w:bCs/>
                <w:lang w:val="fr-FR"/>
              </w:rPr>
              <w:t>5.4</w:t>
            </w:r>
          </w:p>
        </w:tc>
        <w:tc>
          <w:tcPr>
            <w:tcW w:w="907" w:type="dxa"/>
            <w:tcBorders>
              <w:top w:val="nil"/>
              <w:left w:val="nil"/>
              <w:bottom w:val="single" w:sz="4" w:space="0" w:color="auto"/>
              <w:right w:val="single" w:sz="4" w:space="0" w:color="auto"/>
            </w:tcBorders>
            <w:vAlign w:val="bottom"/>
          </w:tcPr>
          <w:p w:rsidR="0060374C" w:rsidRPr="0043466B" w:rsidRDefault="0060374C" w:rsidP="005061F3">
            <w:pPr>
              <w:jc w:val="center"/>
              <w:rPr>
                <w:bCs/>
                <w:lang w:val="fr-FR"/>
              </w:rPr>
            </w:pPr>
            <w:r>
              <w:rPr>
                <w:bCs/>
                <w:lang w:val="fr-FR"/>
              </w:rPr>
              <w:t>-</w:t>
            </w:r>
          </w:p>
        </w:tc>
        <w:tc>
          <w:tcPr>
            <w:tcW w:w="907" w:type="dxa"/>
            <w:tcBorders>
              <w:top w:val="nil"/>
              <w:left w:val="single" w:sz="4" w:space="0" w:color="auto"/>
              <w:bottom w:val="single" w:sz="4" w:space="0" w:color="auto"/>
              <w:right w:val="single" w:sz="4" w:space="0" w:color="auto"/>
            </w:tcBorders>
            <w:vAlign w:val="bottom"/>
          </w:tcPr>
          <w:p w:rsidR="0060374C" w:rsidRPr="0043466B" w:rsidRDefault="0060374C" w:rsidP="005061F3">
            <w:pPr>
              <w:jc w:val="center"/>
              <w:rPr>
                <w:bCs/>
                <w:lang w:val="fr-FR"/>
              </w:rPr>
            </w:pPr>
            <w:r w:rsidRPr="0043466B">
              <w:rPr>
                <w:bCs/>
                <w:lang w:val="fr-FR"/>
              </w:rPr>
              <w:t>3.8</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60374C" w:rsidRPr="0043466B" w:rsidRDefault="0060374C" w:rsidP="005061F3">
            <w:pPr>
              <w:jc w:val="center"/>
              <w:rPr>
                <w:bCs/>
                <w:lang w:val="fr-FR"/>
              </w:rPr>
            </w:pPr>
            <w:r>
              <w:rPr>
                <w:bCs/>
                <w:lang w:val="fr-FR"/>
              </w:rPr>
              <w:t>8.6</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43466B" w:rsidRDefault="0060374C" w:rsidP="005061F3">
            <w:pPr>
              <w:jc w:val="center"/>
              <w:rPr>
                <w:bCs/>
                <w:lang w:val="fr-FR"/>
              </w:rPr>
            </w:pPr>
            <w:r>
              <w:rPr>
                <w:bCs/>
                <w:lang w:val="fr-FR"/>
              </w:rPr>
              <w:t>-</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43466B" w:rsidRDefault="0060374C" w:rsidP="005061F3">
            <w:pPr>
              <w:jc w:val="center"/>
              <w:rPr>
                <w:bCs/>
                <w:lang w:val="fr-FR"/>
              </w:rPr>
            </w:pPr>
            <w:r>
              <w:rPr>
                <w:bCs/>
                <w:lang w:val="fr-FR"/>
              </w:rPr>
              <w:t>3.0</w:t>
            </w:r>
          </w:p>
        </w:tc>
        <w:tc>
          <w:tcPr>
            <w:tcW w:w="907" w:type="dxa"/>
            <w:tcBorders>
              <w:top w:val="nil"/>
              <w:left w:val="nil"/>
              <w:bottom w:val="single" w:sz="4" w:space="0" w:color="auto"/>
              <w:right w:val="nil"/>
            </w:tcBorders>
            <w:shd w:val="clear" w:color="auto" w:fill="auto"/>
            <w:noWrap/>
            <w:vAlign w:val="bottom"/>
            <w:hideMark/>
          </w:tcPr>
          <w:p w:rsidR="0060374C" w:rsidRPr="0043466B" w:rsidRDefault="0060374C" w:rsidP="005061F3">
            <w:pPr>
              <w:jc w:val="center"/>
              <w:rPr>
                <w:bCs/>
                <w:lang w:val="fr-FR"/>
              </w:rPr>
            </w:pPr>
            <w:r w:rsidRPr="0043466B">
              <w:rPr>
                <w:bCs/>
                <w:lang w:val="fr-FR"/>
              </w:rPr>
              <w:t>6.2</w:t>
            </w:r>
          </w:p>
        </w:tc>
        <w:tc>
          <w:tcPr>
            <w:tcW w:w="1025" w:type="dxa"/>
            <w:tcBorders>
              <w:top w:val="nil"/>
              <w:left w:val="single" w:sz="8" w:space="0" w:color="auto"/>
              <w:bottom w:val="single" w:sz="4" w:space="0" w:color="auto"/>
              <w:right w:val="single" w:sz="8" w:space="0" w:color="auto"/>
            </w:tcBorders>
            <w:shd w:val="clear" w:color="auto" w:fill="auto"/>
            <w:noWrap/>
            <w:vAlign w:val="bottom"/>
            <w:hideMark/>
          </w:tcPr>
          <w:p w:rsidR="0060374C" w:rsidRPr="0043466B" w:rsidRDefault="0060374C" w:rsidP="005061F3">
            <w:pPr>
              <w:jc w:val="center"/>
              <w:rPr>
                <w:bCs/>
                <w:lang w:val="fr-FR"/>
              </w:rPr>
            </w:pPr>
            <w:r>
              <w:rPr>
                <w:bCs/>
                <w:lang w:val="fr-FR"/>
              </w:rPr>
              <w:t>37.0</w:t>
            </w:r>
          </w:p>
        </w:tc>
      </w:tr>
      <w:tr w:rsidR="0060374C" w:rsidRPr="0043466B" w:rsidTr="005061F3">
        <w:trPr>
          <w:trHeight w:val="20"/>
        </w:trPr>
        <w:tc>
          <w:tcPr>
            <w:tcW w:w="5824" w:type="dxa"/>
            <w:tcBorders>
              <w:top w:val="nil"/>
              <w:left w:val="single" w:sz="8" w:space="0" w:color="auto"/>
              <w:bottom w:val="single" w:sz="4" w:space="0" w:color="auto"/>
              <w:right w:val="single" w:sz="4" w:space="0" w:color="auto"/>
            </w:tcBorders>
            <w:shd w:val="clear" w:color="auto" w:fill="auto"/>
            <w:noWrap/>
            <w:hideMark/>
          </w:tcPr>
          <w:p w:rsidR="0060374C" w:rsidRPr="0043466B" w:rsidRDefault="0060374C" w:rsidP="005061F3">
            <w:pPr>
              <w:rPr>
                <w:bCs/>
              </w:rPr>
            </w:pPr>
            <w:r w:rsidRPr="0043466B">
              <w:t>C1.2-</w:t>
            </w:r>
            <w:r>
              <w:t xml:space="preserve"> </w:t>
            </w:r>
            <w:r w:rsidRPr="0043466B">
              <w:t>Capacity building for P</w:t>
            </w:r>
            <w:r>
              <w:t>O</w:t>
            </w:r>
            <w:r w:rsidRPr="0043466B">
              <w:t>s and service providers</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43466B" w:rsidRDefault="0060374C" w:rsidP="005061F3">
            <w:pPr>
              <w:jc w:val="center"/>
              <w:rPr>
                <w:bCs/>
                <w:lang w:val="fr-FR"/>
              </w:rPr>
            </w:pPr>
            <w:r>
              <w:rPr>
                <w:bCs/>
                <w:lang w:val="fr-FR"/>
              </w:rPr>
              <w:t>6.9</w:t>
            </w:r>
          </w:p>
        </w:tc>
        <w:tc>
          <w:tcPr>
            <w:tcW w:w="907" w:type="dxa"/>
            <w:tcBorders>
              <w:top w:val="nil"/>
              <w:left w:val="nil"/>
              <w:bottom w:val="single" w:sz="4" w:space="0" w:color="auto"/>
              <w:right w:val="single" w:sz="4" w:space="0" w:color="auto"/>
            </w:tcBorders>
            <w:vAlign w:val="bottom"/>
          </w:tcPr>
          <w:p w:rsidR="0060374C" w:rsidRPr="0043466B" w:rsidRDefault="0060374C" w:rsidP="005061F3">
            <w:pPr>
              <w:jc w:val="center"/>
              <w:rPr>
                <w:bCs/>
                <w:lang w:val="fr-FR"/>
              </w:rPr>
            </w:pPr>
            <w:r>
              <w:rPr>
                <w:bCs/>
                <w:lang w:val="fr-FR"/>
              </w:rPr>
              <w:t>-</w:t>
            </w:r>
          </w:p>
        </w:tc>
        <w:tc>
          <w:tcPr>
            <w:tcW w:w="907" w:type="dxa"/>
            <w:tcBorders>
              <w:top w:val="nil"/>
              <w:left w:val="single" w:sz="4" w:space="0" w:color="auto"/>
              <w:bottom w:val="single" w:sz="4" w:space="0" w:color="auto"/>
              <w:right w:val="single" w:sz="4" w:space="0" w:color="auto"/>
            </w:tcBorders>
            <w:vAlign w:val="bottom"/>
          </w:tcPr>
          <w:p w:rsidR="0060374C" w:rsidRPr="0043466B" w:rsidRDefault="0060374C" w:rsidP="005061F3">
            <w:pPr>
              <w:jc w:val="center"/>
              <w:rPr>
                <w:bCs/>
                <w:lang w:val="fr-FR"/>
              </w:rPr>
            </w:pPr>
            <w:r>
              <w:rPr>
                <w:bCs/>
                <w:lang w:val="fr-FR"/>
              </w:rPr>
              <w:t>-</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60374C" w:rsidRPr="0043466B" w:rsidRDefault="0060374C" w:rsidP="005061F3">
            <w:pPr>
              <w:jc w:val="center"/>
              <w:rPr>
                <w:bCs/>
                <w:lang w:val="fr-FR"/>
              </w:rPr>
            </w:pPr>
            <w:r w:rsidRPr="0043466B">
              <w:rPr>
                <w:bCs/>
                <w:lang w:val="fr-FR"/>
              </w:rPr>
              <w:t>2.6</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43466B" w:rsidRDefault="0060374C" w:rsidP="005061F3">
            <w:pPr>
              <w:jc w:val="center"/>
              <w:rPr>
                <w:bCs/>
                <w:lang w:val="fr-FR"/>
              </w:rPr>
            </w:pPr>
            <w:r>
              <w:rPr>
                <w:bCs/>
                <w:lang w:val="fr-FR"/>
              </w:rPr>
              <w:t>-</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43466B" w:rsidRDefault="0060374C" w:rsidP="005061F3">
            <w:pPr>
              <w:jc w:val="center"/>
              <w:rPr>
                <w:bCs/>
                <w:lang w:val="fr-FR"/>
              </w:rPr>
            </w:pPr>
            <w:r>
              <w:rPr>
                <w:bCs/>
                <w:lang w:val="fr-FR"/>
              </w:rPr>
              <w:t>0.7</w:t>
            </w:r>
          </w:p>
        </w:tc>
        <w:tc>
          <w:tcPr>
            <w:tcW w:w="907" w:type="dxa"/>
            <w:tcBorders>
              <w:top w:val="nil"/>
              <w:left w:val="nil"/>
              <w:bottom w:val="single" w:sz="4" w:space="0" w:color="auto"/>
              <w:right w:val="nil"/>
            </w:tcBorders>
            <w:shd w:val="clear" w:color="auto" w:fill="auto"/>
            <w:noWrap/>
            <w:vAlign w:val="bottom"/>
            <w:hideMark/>
          </w:tcPr>
          <w:p w:rsidR="0060374C" w:rsidRPr="0043466B" w:rsidRDefault="0060374C" w:rsidP="005061F3">
            <w:pPr>
              <w:jc w:val="center"/>
              <w:rPr>
                <w:bCs/>
                <w:lang w:val="fr-FR"/>
              </w:rPr>
            </w:pPr>
            <w:r w:rsidRPr="0043466B">
              <w:rPr>
                <w:bCs/>
                <w:lang w:val="fr-FR"/>
              </w:rPr>
              <w:t>2.</w:t>
            </w:r>
            <w:r>
              <w:rPr>
                <w:bCs/>
                <w:lang w:val="fr-FR"/>
              </w:rPr>
              <w:t>1</w:t>
            </w:r>
          </w:p>
        </w:tc>
        <w:tc>
          <w:tcPr>
            <w:tcW w:w="1025" w:type="dxa"/>
            <w:tcBorders>
              <w:top w:val="nil"/>
              <w:left w:val="single" w:sz="8" w:space="0" w:color="auto"/>
              <w:bottom w:val="single" w:sz="4" w:space="0" w:color="auto"/>
              <w:right w:val="single" w:sz="8" w:space="0" w:color="auto"/>
            </w:tcBorders>
            <w:shd w:val="clear" w:color="auto" w:fill="auto"/>
            <w:noWrap/>
            <w:vAlign w:val="bottom"/>
            <w:hideMark/>
          </w:tcPr>
          <w:p w:rsidR="0060374C" w:rsidRPr="0043466B" w:rsidRDefault="0060374C" w:rsidP="005061F3">
            <w:pPr>
              <w:jc w:val="center"/>
              <w:rPr>
                <w:bCs/>
                <w:lang w:val="fr-FR"/>
              </w:rPr>
            </w:pPr>
            <w:r>
              <w:rPr>
                <w:bCs/>
                <w:lang w:val="fr-FR"/>
              </w:rPr>
              <w:t>12.3</w:t>
            </w:r>
          </w:p>
        </w:tc>
      </w:tr>
      <w:tr w:rsidR="0060374C" w:rsidRPr="0043466B" w:rsidTr="005061F3">
        <w:trPr>
          <w:trHeight w:val="20"/>
        </w:trPr>
        <w:tc>
          <w:tcPr>
            <w:tcW w:w="5824" w:type="dxa"/>
            <w:tcBorders>
              <w:top w:val="nil"/>
              <w:left w:val="single" w:sz="8" w:space="0" w:color="auto"/>
              <w:bottom w:val="single" w:sz="4" w:space="0" w:color="auto"/>
              <w:right w:val="single" w:sz="4" w:space="0" w:color="auto"/>
            </w:tcBorders>
            <w:shd w:val="clear" w:color="auto" w:fill="auto"/>
            <w:noWrap/>
            <w:hideMark/>
          </w:tcPr>
          <w:p w:rsidR="0060374C" w:rsidRPr="0043466B" w:rsidRDefault="0060374C" w:rsidP="005061F3">
            <w:pPr>
              <w:rPr>
                <w:bCs/>
              </w:rPr>
            </w:pPr>
            <w:r w:rsidRPr="0043466B">
              <w:rPr>
                <w:bCs/>
              </w:rPr>
              <w:t>C1.3-</w:t>
            </w:r>
            <w:r>
              <w:rPr>
                <w:bCs/>
              </w:rPr>
              <w:t xml:space="preserve"> </w:t>
            </w:r>
            <w:r w:rsidRPr="0043466B">
              <w:rPr>
                <w:bCs/>
              </w:rPr>
              <w:t>Facilitating rural credit development</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43466B" w:rsidRDefault="0060374C" w:rsidP="005061F3">
            <w:pPr>
              <w:jc w:val="center"/>
              <w:rPr>
                <w:bCs/>
              </w:rPr>
            </w:pPr>
            <w:r>
              <w:rPr>
                <w:bCs/>
              </w:rPr>
              <w:t>-</w:t>
            </w:r>
          </w:p>
        </w:tc>
        <w:tc>
          <w:tcPr>
            <w:tcW w:w="907" w:type="dxa"/>
            <w:tcBorders>
              <w:top w:val="nil"/>
              <w:left w:val="nil"/>
              <w:bottom w:val="single" w:sz="4" w:space="0" w:color="auto"/>
              <w:right w:val="single" w:sz="4" w:space="0" w:color="auto"/>
            </w:tcBorders>
            <w:vAlign w:val="bottom"/>
          </w:tcPr>
          <w:p w:rsidR="0060374C" w:rsidRPr="0043466B" w:rsidRDefault="0060374C" w:rsidP="005061F3">
            <w:pPr>
              <w:jc w:val="center"/>
              <w:rPr>
                <w:bCs/>
                <w:lang w:val="fr-FR"/>
              </w:rPr>
            </w:pPr>
            <w:r w:rsidRPr="0043466B">
              <w:rPr>
                <w:bCs/>
                <w:lang w:val="fr-FR"/>
              </w:rPr>
              <w:t>-</w:t>
            </w:r>
          </w:p>
        </w:tc>
        <w:tc>
          <w:tcPr>
            <w:tcW w:w="907" w:type="dxa"/>
            <w:tcBorders>
              <w:top w:val="nil"/>
              <w:left w:val="single" w:sz="4" w:space="0" w:color="auto"/>
              <w:bottom w:val="single" w:sz="4" w:space="0" w:color="auto"/>
              <w:right w:val="single" w:sz="4" w:space="0" w:color="auto"/>
            </w:tcBorders>
            <w:vAlign w:val="bottom"/>
          </w:tcPr>
          <w:p w:rsidR="0060374C" w:rsidRPr="0043466B" w:rsidRDefault="0060374C" w:rsidP="005061F3">
            <w:pPr>
              <w:jc w:val="center"/>
              <w:rPr>
                <w:bCs/>
                <w:lang w:val="fr-FR"/>
              </w:rPr>
            </w:pPr>
            <w:r w:rsidRPr="0043466B">
              <w:rPr>
                <w:bCs/>
                <w:lang w:val="fr-FR"/>
              </w:rPr>
              <w:t>-</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60374C" w:rsidRPr="0043466B" w:rsidRDefault="0060374C" w:rsidP="005061F3">
            <w:pPr>
              <w:jc w:val="center"/>
              <w:rPr>
                <w:bCs/>
                <w:lang w:val="fr-FR"/>
              </w:rPr>
            </w:pPr>
            <w:r w:rsidRPr="0043466B">
              <w:rPr>
                <w:bCs/>
                <w:lang w:val="fr-FR"/>
              </w:rPr>
              <w:t>2.</w:t>
            </w:r>
            <w:r>
              <w:rPr>
                <w:bCs/>
                <w:lang w:val="fr-FR"/>
              </w:rPr>
              <w:t>6</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43466B" w:rsidRDefault="0060374C" w:rsidP="005061F3">
            <w:pPr>
              <w:jc w:val="center"/>
              <w:rPr>
                <w:bCs/>
                <w:lang w:val="fr-FR"/>
              </w:rPr>
            </w:pPr>
            <w:r w:rsidRPr="0043466B">
              <w:rPr>
                <w:bCs/>
                <w:lang w:val="fr-FR"/>
              </w:rPr>
              <w:t>-</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43466B" w:rsidRDefault="0060374C" w:rsidP="005061F3">
            <w:pPr>
              <w:jc w:val="center"/>
              <w:rPr>
                <w:bCs/>
                <w:lang w:val="fr-FR"/>
              </w:rPr>
            </w:pPr>
            <w:r w:rsidRPr="0043466B">
              <w:rPr>
                <w:bCs/>
                <w:lang w:val="fr-FR"/>
              </w:rPr>
              <w:t>-</w:t>
            </w:r>
          </w:p>
        </w:tc>
        <w:tc>
          <w:tcPr>
            <w:tcW w:w="907" w:type="dxa"/>
            <w:tcBorders>
              <w:top w:val="nil"/>
              <w:left w:val="nil"/>
              <w:bottom w:val="single" w:sz="4" w:space="0" w:color="auto"/>
              <w:right w:val="nil"/>
            </w:tcBorders>
            <w:shd w:val="clear" w:color="auto" w:fill="auto"/>
            <w:noWrap/>
            <w:vAlign w:val="bottom"/>
            <w:hideMark/>
          </w:tcPr>
          <w:p w:rsidR="0060374C" w:rsidRPr="0043466B" w:rsidRDefault="0060374C" w:rsidP="005061F3">
            <w:pPr>
              <w:jc w:val="center"/>
              <w:rPr>
                <w:bCs/>
                <w:lang w:val="fr-FR"/>
              </w:rPr>
            </w:pPr>
            <w:r>
              <w:rPr>
                <w:bCs/>
                <w:lang w:val="fr-FR"/>
              </w:rPr>
              <w:t>0.</w:t>
            </w:r>
            <w:r w:rsidRPr="0043466B">
              <w:rPr>
                <w:bCs/>
                <w:lang w:val="fr-FR"/>
              </w:rPr>
              <w:t>5</w:t>
            </w:r>
          </w:p>
        </w:tc>
        <w:tc>
          <w:tcPr>
            <w:tcW w:w="1025" w:type="dxa"/>
            <w:tcBorders>
              <w:top w:val="nil"/>
              <w:left w:val="single" w:sz="8" w:space="0" w:color="auto"/>
              <w:bottom w:val="single" w:sz="4" w:space="0" w:color="auto"/>
              <w:right w:val="single" w:sz="8" w:space="0" w:color="auto"/>
            </w:tcBorders>
            <w:shd w:val="clear" w:color="auto" w:fill="auto"/>
            <w:noWrap/>
            <w:vAlign w:val="bottom"/>
            <w:hideMark/>
          </w:tcPr>
          <w:p w:rsidR="0060374C" w:rsidRPr="0043466B" w:rsidRDefault="0060374C" w:rsidP="005061F3">
            <w:pPr>
              <w:jc w:val="center"/>
              <w:rPr>
                <w:bCs/>
                <w:lang w:val="fr-FR"/>
              </w:rPr>
            </w:pPr>
            <w:r w:rsidRPr="0043466B">
              <w:rPr>
                <w:bCs/>
                <w:lang w:val="fr-FR"/>
              </w:rPr>
              <w:t>3.1</w:t>
            </w:r>
          </w:p>
        </w:tc>
      </w:tr>
      <w:tr w:rsidR="0060374C" w:rsidRPr="0043466B" w:rsidTr="005061F3">
        <w:trPr>
          <w:trHeight w:val="20"/>
        </w:trPr>
        <w:tc>
          <w:tcPr>
            <w:tcW w:w="5824" w:type="dxa"/>
            <w:tcBorders>
              <w:top w:val="nil"/>
              <w:left w:val="single" w:sz="8" w:space="0" w:color="auto"/>
              <w:bottom w:val="single" w:sz="4" w:space="0" w:color="auto"/>
              <w:right w:val="single" w:sz="4" w:space="0" w:color="auto"/>
            </w:tcBorders>
            <w:shd w:val="clear" w:color="auto" w:fill="auto"/>
            <w:noWrap/>
            <w:hideMark/>
          </w:tcPr>
          <w:p w:rsidR="0060374C" w:rsidRPr="0043466B" w:rsidRDefault="0060374C" w:rsidP="005061F3">
            <w:pPr>
              <w:rPr>
                <w:bCs/>
              </w:rPr>
            </w:pPr>
            <w:r w:rsidRPr="0043466B">
              <w:rPr>
                <w:bCs/>
              </w:rPr>
              <w:t>C1.4-</w:t>
            </w:r>
            <w:r>
              <w:rPr>
                <w:bCs/>
              </w:rPr>
              <w:t xml:space="preserve"> Technology generation </w:t>
            </w:r>
            <w:r w:rsidRPr="0043466B">
              <w:rPr>
                <w:bCs/>
              </w:rPr>
              <w:t xml:space="preserve">and </w:t>
            </w:r>
            <w:r>
              <w:rPr>
                <w:bCs/>
              </w:rPr>
              <w:t xml:space="preserve">research/prod. </w:t>
            </w:r>
            <w:r w:rsidRPr="0043466B">
              <w:rPr>
                <w:bCs/>
              </w:rPr>
              <w:t>linkages</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4B40AF" w:rsidRDefault="0060374C" w:rsidP="005061F3">
            <w:pPr>
              <w:jc w:val="center"/>
              <w:rPr>
                <w:bCs/>
              </w:rPr>
            </w:pPr>
            <w:r w:rsidRPr="004B40AF">
              <w:rPr>
                <w:bCs/>
              </w:rPr>
              <w:t>5.5</w:t>
            </w:r>
          </w:p>
        </w:tc>
        <w:tc>
          <w:tcPr>
            <w:tcW w:w="907" w:type="dxa"/>
            <w:tcBorders>
              <w:top w:val="nil"/>
              <w:left w:val="nil"/>
              <w:bottom w:val="single" w:sz="4" w:space="0" w:color="auto"/>
              <w:right w:val="single" w:sz="4" w:space="0" w:color="auto"/>
            </w:tcBorders>
            <w:vAlign w:val="bottom"/>
          </w:tcPr>
          <w:p w:rsidR="0060374C" w:rsidRPr="004B40AF" w:rsidRDefault="0060374C" w:rsidP="005061F3">
            <w:pPr>
              <w:jc w:val="center"/>
              <w:rPr>
                <w:bCs/>
              </w:rPr>
            </w:pPr>
            <w:r w:rsidRPr="004B40AF">
              <w:rPr>
                <w:bCs/>
              </w:rPr>
              <w:t>-</w:t>
            </w:r>
          </w:p>
        </w:tc>
        <w:tc>
          <w:tcPr>
            <w:tcW w:w="907" w:type="dxa"/>
            <w:tcBorders>
              <w:top w:val="nil"/>
              <w:left w:val="single" w:sz="4" w:space="0" w:color="auto"/>
              <w:bottom w:val="single" w:sz="4" w:space="0" w:color="auto"/>
              <w:right w:val="single" w:sz="4" w:space="0" w:color="auto"/>
            </w:tcBorders>
            <w:vAlign w:val="bottom"/>
          </w:tcPr>
          <w:p w:rsidR="0060374C" w:rsidRPr="004B40AF" w:rsidRDefault="0060374C" w:rsidP="005061F3">
            <w:pPr>
              <w:jc w:val="center"/>
              <w:rPr>
                <w:bCs/>
              </w:rPr>
            </w:pPr>
            <w:r w:rsidRPr="004B40AF">
              <w:rPr>
                <w:bCs/>
              </w:rPr>
              <w:t>-</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60374C" w:rsidRPr="004B40AF" w:rsidRDefault="0060374C" w:rsidP="005061F3">
            <w:pPr>
              <w:jc w:val="center"/>
              <w:rPr>
                <w:bCs/>
              </w:rPr>
            </w:pPr>
            <w:r w:rsidRPr="004B40AF">
              <w:rPr>
                <w:bCs/>
              </w:rPr>
              <w:t>-</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4B40AF" w:rsidRDefault="0060374C" w:rsidP="005061F3">
            <w:pPr>
              <w:jc w:val="center"/>
              <w:rPr>
                <w:bCs/>
              </w:rPr>
            </w:pPr>
            <w:r w:rsidRPr="004B40AF">
              <w:rPr>
                <w:bCs/>
              </w:rPr>
              <w:t>-</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4B40AF" w:rsidRDefault="0060374C" w:rsidP="005061F3">
            <w:pPr>
              <w:jc w:val="center"/>
              <w:rPr>
                <w:bCs/>
              </w:rPr>
            </w:pPr>
            <w:r w:rsidRPr="004B40AF">
              <w:rPr>
                <w:bCs/>
              </w:rPr>
              <w:t>-</w:t>
            </w:r>
          </w:p>
        </w:tc>
        <w:tc>
          <w:tcPr>
            <w:tcW w:w="907" w:type="dxa"/>
            <w:tcBorders>
              <w:top w:val="nil"/>
              <w:left w:val="nil"/>
              <w:bottom w:val="single" w:sz="4" w:space="0" w:color="auto"/>
              <w:right w:val="nil"/>
            </w:tcBorders>
            <w:shd w:val="clear" w:color="auto" w:fill="auto"/>
            <w:noWrap/>
            <w:vAlign w:val="bottom"/>
            <w:hideMark/>
          </w:tcPr>
          <w:p w:rsidR="0060374C" w:rsidRPr="004B40AF" w:rsidRDefault="0060374C" w:rsidP="005061F3">
            <w:pPr>
              <w:jc w:val="center"/>
              <w:rPr>
                <w:bCs/>
              </w:rPr>
            </w:pPr>
            <w:r w:rsidRPr="004B40AF">
              <w:rPr>
                <w:bCs/>
              </w:rPr>
              <w:t>1.2</w:t>
            </w:r>
          </w:p>
        </w:tc>
        <w:tc>
          <w:tcPr>
            <w:tcW w:w="1025" w:type="dxa"/>
            <w:tcBorders>
              <w:top w:val="nil"/>
              <w:left w:val="single" w:sz="8" w:space="0" w:color="auto"/>
              <w:bottom w:val="single" w:sz="4" w:space="0" w:color="auto"/>
              <w:right w:val="single" w:sz="8" w:space="0" w:color="auto"/>
            </w:tcBorders>
            <w:shd w:val="clear" w:color="auto" w:fill="auto"/>
            <w:noWrap/>
            <w:vAlign w:val="bottom"/>
            <w:hideMark/>
          </w:tcPr>
          <w:p w:rsidR="0060374C" w:rsidRPr="004B40AF" w:rsidRDefault="0060374C" w:rsidP="005061F3">
            <w:pPr>
              <w:jc w:val="center"/>
              <w:rPr>
                <w:bCs/>
              </w:rPr>
            </w:pPr>
            <w:r w:rsidRPr="004B40AF">
              <w:rPr>
                <w:bCs/>
              </w:rPr>
              <w:t>6.7</w:t>
            </w:r>
          </w:p>
        </w:tc>
      </w:tr>
    </w:tbl>
    <w:p w:rsidR="0060374C" w:rsidRPr="00C37530" w:rsidRDefault="0060374C" w:rsidP="0060374C">
      <w:pPr>
        <w:pStyle w:val="ListParagraph"/>
        <w:numPr>
          <w:ilvl w:val="0"/>
          <w:numId w:val="70"/>
        </w:numPr>
        <w:spacing w:after="0" w:line="240" w:lineRule="auto"/>
        <w:rPr>
          <w:rFonts w:ascii="Times New Roman" w:hAnsi="Times New Roman" w:cs="Times New Roman"/>
          <w:sz w:val="8"/>
          <w:szCs w:val="20"/>
        </w:rPr>
      </w:pPr>
    </w:p>
    <w:tbl>
      <w:tblPr>
        <w:tblW w:w="13218" w:type="dxa"/>
        <w:tblInd w:w="93" w:type="dxa"/>
        <w:tblLook w:val="04A0"/>
      </w:tblPr>
      <w:tblGrid>
        <w:gridCol w:w="5839"/>
        <w:gridCol w:w="907"/>
        <w:gridCol w:w="907"/>
        <w:gridCol w:w="907"/>
        <w:gridCol w:w="907"/>
        <w:gridCol w:w="907"/>
        <w:gridCol w:w="907"/>
        <w:gridCol w:w="907"/>
        <w:gridCol w:w="1030"/>
      </w:tblGrid>
      <w:tr w:rsidR="0060374C" w:rsidRPr="0043466B" w:rsidTr="005061F3">
        <w:trPr>
          <w:trHeight w:val="20"/>
        </w:trPr>
        <w:tc>
          <w:tcPr>
            <w:tcW w:w="5839" w:type="dxa"/>
            <w:tcBorders>
              <w:top w:val="single" w:sz="8" w:space="0" w:color="auto"/>
              <w:left w:val="single" w:sz="8" w:space="0" w:color="auto"/>
              <w:right w:val="single" w:sz="4" w:space="0" w:color="auto"/>
            </w:tcBorders>
            <w:shd w:val="clear" w:color="auto" w:fill="BFBFBF" w:themeFill="background1" w:themeFillShade="BF"/>
            <w:vAlign w:val="center"/>
            <w:hideMark/>
          </w:tcPr>
          <w:p w:rsidR="0060374C" w:rsidRPr="004B40AF" w:rsidRDefault="0060374C" w:rsidP="005061F3">
            <w:pPr>
              <w:rPr>
                <w:b/>
                <w:bCs/>
              </w:rPr>
            </w:pPr>
            <w:r w:rsidRPr="004B40AF">
              <w:rPr>
                <w:b/>
                <w:bCs/>
              </w:rPr>
              <w:t>Composante 2 – Irrigation Infrastructures</w:t>
            </w:r>
          </w:p>
        </w:tc>
        <w:tc>
          <w:tcPr>
            <w:tcW w:w="907" w:type="dxa"/>
            <w:tcBorders>
              <w:top w:val="single" w:sz="8" w:space="0" w:color="auto"/>
              <w:left w:val="nil"/>
              <w:right w:val="single" w:sz="4" w:space="0" w:color="auto"/>
            </w:tcBorders>
            <w:shd w:val="clear" w:color="auto" w:fill="BFBFBF" w:themeFill="background1" w:themeFillShade="BF"/>
            <w:noWrap/>
            <w:vAlign w:val="bottom"/>
            <w:hideMark/>
          </w:tcPr>
          <w:p w:rsidR="0060374C" w:rsidRPr="004B40AF" w:rsidRDefault="0060374C" w:rsidP="005061F3">
            <w:pPr>
              <w:jc w:val="center"/>
              <w:rPr>
                <w:b/>
                <w:bCs/>
              </w:rPr>
            </w:pPr>
            <w:r w:rsidRPr="004B40AF">
              <w:rPr>
                <w:b/>
                <w:bCs/>
              </w:rPr>
              <w:t>19.3</w:t>
            </w:r>
          </w:p>
        </w:tc>
        <w:tc>
          <w:tcPr>
            <w:tcW w:w="907" w:type="dxa"/>
            <w:tcBorders>
              <w:top w:val="single" w:sz="8" w:space="0" w:color="auto"/>
              <w:left w:val="nil"/>
              <w:right w:val="single" w:sz="4" w:space="0" w:color="auto"/>
            </w:tcBorders>
            <w:shd w:val="clear" w:color="auto" w:fill="BFBFBF" w:themeFill="background1" w:themeFillShade="BF"/>
            <w:vAlign w:val="bottom"/>
          </w:tcPr>
          <w:p w:rsidR="0060374C" w:rsidRPr="004B40AF" w:rsidRDefault="0060374C" w:rsidP="005061F3">
            <w:pPr>
              <w:jc w:val="center"/>
              <w:rPr>
                <w:b/>
                <w:bCs/>
              </w:rPr>
            </w:pPr>
            <w:r w:rsidRPr="004B40AF">
              <w:rPr>
                <w:b/>
                <w:bCs/>
              </w:rPr>
              <w:t>19.5</w:t>
            </w:r>
          </w:p>
        </w:tc>
        <w:tc>
          <w:tcPr>
            <w:tcW w:w="907" w:type="dxa"/>
            <w:tcBorders>
              <w:top w:val="single" w:sz="8" w:space="0" w:color="auto"/>
              <w:left w:val="single" w:sz="4" w:space="0" w:color="auto"/>
              <w:right w:val="single" w:sz="4" w:space="0" w:color="auto"/>
            </w:tcBorders>
            <w:shd w:val="clear" w:color="auto" w:fill="BFBFBF" w:themeFill="background1" w:themeFillShade="BF"/>
            <w:vAlign w:val="bottom"/>
          </w:tcPr>
          <w:p w:rsidR="0060374C" w:rsidRPr="004B40AF" w:rsidRDefault="0060374C" w:rsidP="005061F3">
            <w:pPr>
              <w:jc w:val="center"/>
              <w:rPr>
                <w:b/>
                <w:bCs/>
              </w:rPr>
            </w:pPr>
            <w:r w:rsidRPr="004B40AF">
              <w:rPr>
                <w:b/>
                <w:bCs/>
              </w:rPr>
              <w:t>-</w:t>
            </w:r>
          </w:p>
        </w:tc>
        <w:tc>
          <w:tcPr>
            <w:tcW w:w="907" w:type="dxa"/>
            <w:tcBorders>
              <w:top w:val="single" w:sz="8" w:space="0" w:color="auto"/>
              <w:left w:val="single" w:sz="4" w:space="0" w:color="auto"/>
              <w:right w:val="single" w:sz="4" w:space="0" w:color="auto"/>
            </w:tcBorders>
            <w:shd w:val="clear" w:color="auto" w:fill="BFBFBF" w:themeFill="background1" w:themeFillShade="BF"/>
            <w:noWrap/>
            <w:vAlign w:val="bottom"/>
            <w:hideMark/>
          </w:tcPr>
          <w:p w:rsidR="0060374C" w:rsidRPr="004B40AF" w:rsidRDefault="0060374C" w:rsidP="005061F3">
            <w:pPr>
              <w:jc w:val="center"/>
              <w:rPr>
                <w:b/>
                <w:bCs/>
              </w:rPr>
            </w:pPr>
            <w:r w:rsidRPr="004B40AF">
              <w:rPr>
                <w:b/>
                <w:bCs/>
              </w:rPr>
              <w:t>16.1</w:t>
            </w:r>
          </w:p>
        </w:tc>
        <w:tc>
          <w:tcPr>
            <w:tcW w:w="907" w:type="dxa"/>
            <w:tcBorders>
              <w:top w:val="single" w:sz="8" w:space="0" w:color="auto"/>
              <w:left w:val="nil"/>
              <w:right w:val="single" w:sz="4" w:space="0" w:color="auto"/>
            </w:tcBorders>
            <w:shd w:val="clear" w:color="auto" w:fill="BFBFBF" w:themeFill="background1" w:themeFillShade="BF"/>
            <w:noWrap/>
            <w:vAlign w:val="bottom"/>
            <w:hideMark/>
          </w:tcPr>
          <w:p w:rsidR="0060374C" w:rsidRPr="004B40AF" w:rsidRDefault="0060374C" w:rsidP="005061F3">
            <w:pPr>
              <w:jc w:val="center"/>
              <w:rPr>
                <w:b/>
                <w:bCs/>
              </w:rPr>
            </w:pPr>
            <w:r w:rsidRPr="004B40AF">
              <w:rPr>
                <w:b/>
                <w:bCs/>
              </w:rPr>
              <w:t>-</w:t>
            </w:r>
          </w:p>
        </w:tc>
        <w:tc>
          <w:tcPr>
            <w:tcW w:w="907" w:type="dxa"/>
            <w:tcBorders>
              <w:top w:val="single" w:sz="8" w:space="0" w:color="auto"/>
              <w:left w:val="nil"/>
              <w:right w:val="single" w:sz="4" w:space="0" w:color="auto"/>
            </w:tcBorders>
            <w:shd w:val="clear" w:color="auto" w:fill="BFBFBF" w:themeFill="background1" w:themeFillShade="BF"/>
            <w:noWrap/>
            <w:vAlign w:val="bottom"/>
            <w:hideMark/>
          </w:tcPr>
          <w:p w:rsidR="0060374C" w:rsidRPr="004B40AF" w:rsidRDefault="0060374C" w:rsidP="005061F3">
            <w:pPr>
              <w:jc w:val="center"/>
              <w:rPr>
                <w:b/>
                <w:bCs/>
              </w:rPr>
            </w:pPr>
            <w:r w:rsidRPr="004B40AF">
              <w:rPr>
                <w:b/>
                <w:bCs/>
              </w:rPr>
              <w:t>3.0</w:t>
            </w:r>
          </w:p>
        </w:tc>
        <w:tc>
          <w:tcPr>
            <w:tcW w:w="907" w:type="dxa"/>
            <w:tcBorders>
              <w:top w:val="single" w:sz="8" w:space="0" w:color="auto"/>
              <w:left w:val="nil"/>
              <w:right w:val="nil"/>
            </w:tcBorders>
            <w:shd w:val="clear" w:color="auto" w:fill="BFBFBF" w:themeFill="background1" w:themeFillShade="BF"/>
            <w:noWrap/>
            <w:vAlign w:val="bottom"/>
            <w:hideMark/>
          </w:tcPr>
          <w:p w:rsidR="0060374C" w:rsidRPr="004B40AF" w:rsidRDefault="0060374C" w:rsidP="005061F3">
            <w:pPr>
              <w:jc w:val="center"/>
              <w:rPr>
                <w:b/>
                <w:bCs/>
              </w:rPr>
            </w:pPr>
            <w:r w:rsidRPr="004B40AF">
              <w:rPr>
                <w:b/>
                <w:bCs/>
              </w:rPr>
              <w:t>9.1</w:t>
            </w:r>
          </w:p>
        </w:tc>
        <w:tc>
          <w:tcPr>
            <w:tcW w:w="1030" w:type="dxa"/>
            <w:tcBorders>
              <w:top w:val="single" w:sz="8" w:space="0" w:color="auto"/>
              <w:left w:val="single" w:sz="8" w:space="0" w:color="auto"/>
              <w:right w:val="single" w:sz="8" w:space="0" w:color="auto"/>
            </w:tcBorders>
            <w:shd w:val="clear" w:color="auto" w:fill="BFBFBF" w:themeFill="background1" w:themeFillShade="BF"/>
            <w:noWrap/>
            <w:vAlign w:val="bottom"/>
            <w:hideMark/>
          </w:tcPr>
          <w:p w:rsidR="0060374C" w:rsidRPr="004B40AF" w:rsidRDefault="0060374C" w:rsidP="005061F3">
            <w:pPr>
              <w:jc w:val="center"/>
              <w:rPr>
                <w:b/>
                <w:bCs/>
              </w:rPr>
            </w:pPr>
            <w:r w:rsidRPr="004B40AF">
              <w:rPr>
                <w:b/>
                <w:bCs/>
              </w:rPr>
              <w:t>67.0</w:t>
            </w:r>
          </w:p>
        </w:tc>
      </w:tr>
      <w:tr w:rsidR="0060374C" w:rsidRPr="00AC1AAA" w:rsidTr="005061F3">
        <w:trPr>
          <w:trHeight w:val="20"/>
        </w:trPr>
        <w:tc>
          <w:tcPr>
            <w:tcW w:w="5839" w:type="dxa"/>
            <w:tcBorders>
              <w:left w:val="single" w:sz="8" w:space="0" w:color="auto"/>
              <w:bottom w:val="single" w:sz="4" w:space="0" w:color="auto"/>
              <w:right w:val="single" w:sz="4" w:space="0" w:color="auto"/>
            </w:tcBorders>
            <w:shd w:val="clear" w:color="auto" w:fill="BFBFBF" w:themeFill="background1" w:themeFillShade="BF"/>
            <w:noWrap/>
            <w:vAlign w:val="bottom"/>
            <w:hideMark/>
          </w:tcPr>
          <w:p w:rsidR="0060374C" w:rsidRPr="00AC1AAA" w:rsidRDefault="0060374C" w:rsidP="005061F3">
            <w:pPr>
              <w:jc w:val="center"/>
              <w:rPr>
                <w:rFonts w:eastAsiaTheme="minorHAnsi"/>
                <w:i/>
                <w:sz w:val="20"/>
              </w:rPr>
            </w:pPr>
          </w:p>
        </w:tc>
        <w:tc>
          <w:tcPr>
            <w:tcW w:w="907" w:type="dxa"/>
            <w:tcBorders>
              <w:left w:val="nil"/>
              <w:bottom w:val="single" w:sz="4" w:space="0" w:color="auto"/>
              <w:right w:val="single" w:sz="4" w:space="0" w:color="auto"/>
            </w:tcBorders>
            <w:shd w:val="clear" w:color="auto" w:fill="BFBFBF" w:themeFill="background1" w:themeFillShade="BF"/>
            <w:noWrap/>
            <w:vAlign w:val="bottom"/>
            <w:hideMark/>
          </w:tcPr>
          <w:p w:rsidR="0060374C" w:rsidRPr="00AC1AAA" w:rsidRDefault="0060374C" w:rsidP="005061F3">
            <w:pPr>
              <w:jc w:val="center"/>
              <w:rPr>
                <w:rFonts w:eastAsiaTheme="minorHAnsi"/>
                <w:i/>
                <w:sz w:val="20"/>
              </w:rPr>
            </w:pPr>
            <w:r>
              <w:rPr>
                <w:i/>
                <w:sz w:val="20"/>
              </w:rPr>
              <w:t>27.6%</w:t>
            </w:r>
          </w:p>
        </w:tc>
        <w:tc>
          <w:tcPr>
            <w:tcW w:w="907" w:type="dxa"/>
            <w:tcBorders>
              <w:left w:val="nil"/>
              <w:bottom w:val="single" w:sz="4" w:space="0" w:color="auto"/>
              <w:right w:val="single" w:sz="4" w:space="0" w:color="auto"/>
            </w:tcBorders>
            <w:shd w:val="clear" w:color="auto" w:fill="BFBFBF" w:themeFill="background1" w:themeFillShade="BF"/>
            <w:vAlign w:val="bottom"/>
          </w:tcPr>
          <w:p w:rsidR="0060374C" w:rsidRPr="00AC1AAA" w:rsidRDefault="0060374C" w:rsidP="005061F3">
            <w:pPr>
              <w:jc w:val="center"/>
              <w:rPr>
                <w:rFonts w:eastAsiaTheme="minorHAnsi"/>
                <w:i/>
                <w:sz w:val="20"/>
              </w:rPr>
            </w:pPr>
            <w:r>
              <w:rPr>
                <w:i/>
                <w:sz w:val="20"/>
              </w:rPr>
              <w:t>100%</w:t>
            </w:r>
          </w:p>
        </w:tc>
        <w:tc>
          <w:tcPr>
            <w:tcW w:w="907" w:type="dxa"/>
            <w:tcBorders>
              <w:left w:val="single" w:sz="4" w:space="0" w:color="auto"/>
              <w:bottom w:val="single" w:sz="4" w:space="0" w:color="auto"/>
              <w:right w:val="single" w:sz="4" w:space="0" w:color="auto"/>
            </w:tcBorders>
            <w:shd w:val="clear" w:color="auto" w:fill="BFBFBF" w:themeFill="background1" w:themeFillShade="BF"/>
            <w:vAlign w:val="bottom"/>
          </w:tcPr>
          <w:p w:rsidR="0060374C" w:rsidRPr="00AC1AAA" w:rsidRDefault="0060374C" w:rsidP="005061F3">
            <w:pPr>
              <w:jc w:val="center"/>
              <w:rPr>
                <w:rFonts w:eastAsiaTheme="minorHAnsi"/>
                <w:i/>
                <w:sz w:val="20"/>
              </w:rPr>
            </w:pPr>
            <w:r>
              <w:rPr>
                <w:i/>
                <w:sz w:val="20"/>
              </w:rPr>
              <w:t>-</w:t>
            </w:r>
          </w:p>
        </w:tc>
        <w:tc>
          <w:tcPr>
            <w:tcW w:w="907" w:type="dxa"/>
            <w:tcBorders>
              <w:left w:val="single" w:sz="4" w:space="0" w:color="auto"/>
              <w:bottom w:val="single" w:sz="4" w:space="0" w:color="auto"/>
              <w:right w:val="single" w:sz="4" w:space="0" w:color="auto"/>
            </w:tcBorders>
            <w:shd w:val="clear" w:color="auto" w:fill="BFBFBF" w:themeFill="background1" w:themeFillShade="BF"/>
            <w:noWrap/>
            <w:vAlign w:val="bottom"/>
            <w:hideMark/>
          </w:tcPr>
          <w:p w:rsidR="0060374C" w:rsidRPr="00AC1AAA" w:rsidRDefault="0060374C" w:rsidP="005061F3">
            <w:pPr>
              <w:jc w:val="center"/>
              <w:rPr>
                <w:rFonts w:eastAsiaTheme="minorHAnsi"/>
                <w:i/>
                <w:sz w:val="20"/>
              </w:rPr>
            </w:pPr>
            <w:r>
              <w:rPr>
                <w:i/>
                <w:sz w:val="20"/>
              </w:rPr>
              <w:t>50.3%</w:t>
            </w:r>
          </w:p>
        </w:tc>
        <w:tc>
          <w:tcPr>
            <w:tcW w:w="907" w:type="dxa"/>
            <w:tcBorders>
              <w:left w:val="nil"/>
              <w:bottom w:val="single" w:sz="4" w:space="0" w:color="auto"/>
              <w:right w:val="single" w:sz="4" w:space="0" w:color="auto"/>
            </w:tcBorders>
            <w:shd w:val="clear" w:color="auto" w:fill="BFBFBF" w:themeFill="background1" w:themeFillShade="BF"/>
            <w:noWrap/>
            <w:vAlign w:val="bottom"/>
            <w:hideMark/>
          </w:tcPr>
          <w:p w:rsidR="0060374C" w:rsidRPr="00AC1AAA" w:rsidRDefault="0060374C" w:rsidP="005061F3">
            <w:pPr>
              <w:jc w:val="center"/>
              <w:rPr>
                <w:rFonts w:eastAsiaTheme="minorHAnsi"/>
                <w:i/>
                <w:sz w:val="20"/>
              </w:rPr>
            </w:pPr>
            <w:r>
              <w:rPr>
                <w:i/>
                <w:sz w:val="20"/>
              </w:rPr>
              <w:t>-</w:t>
            </w:r>
          </w:p>
        </w:tc>
        <w:tc>
          <w:tcPr>
            <w:tcW w:w="907" w:type="dxa"/>
            <w:tcBorders>
              <w:left w:val="nil"/>
              <w:bottom w:val="single" w:sz="4" w:space="0" w:color="auto"/>
              <w:right w:val="single" w:sz="4" w:space="0" w:color="auto"/>
            </w:tcBorders>
            <w:shd w:val="clear" w:color="auto" w:fill="BFBFBF" w:themeFill="background1" w:themeFillShade="BF"/>
            <w:noWrap/>
            <w:vAlign w:val="bottom"/>
            <w:hideMark/>
          </w:tcPr>
          <w:p w:rsidR="0060374C" w:rsidRPr="00AC1AAA" w:rsidRDefault="0060374C" w:rsidP="005061F3">
            <w:pPr>
              <w:jc w:val="center"/>
              <w:rPr>
                <w:rFonts w:eastAsiaTheme="minorHAnsi"/>
                <w:i/>
                <w:sz w:val="20"/>
              </w:rPr>
            </w:pPr>
            <w:r>
              <w:rPr>
                <w:i/>
                <w:sz w:val="20"/>
              </w:rPr>
              <w:t>44.8%</w:t>
            </w:r>
          </w:p>
        </w:tc>
        <w:tc>
          <w:tcPr>
            <w:tcW w:w="907" w:type="dxa"/>
            <w:tcBorders>
              <w:left w:val="nil"/>
              <w:bottom w:val="single" w:sz="4" w:space="0" w:color="auto"/>
              <w:right w:val="nil"/>
            </w:tcBorders>
            <w:shd w:val="clear" w:color="auto" w:fill="BFBFBF" w:themeFill="background1" w:themeFillShade="BF"/>
            <w:noWrap/>
            <w:vAlign w:val="bottom"/>
            <w:hideMark/>
          </w:tcPr>
          <w:p w:rsidR="0060374C" w:rsidRPr="00AC1AAA" w:rsidRDefault="0060374C" w:rsidP="005061F3">
            <w:pPr>
              <w:jc w:val="center"/>
              <w:rPr>
                <w:rFonts w:eastAsiaTheme="minorHAnsi"/>
                <w:i/>
                <w:sz w:val="20"/>
              </w:rPr>
            </w:pPr>
            <w:r>
              <w:rPr>
                <w:i/>
                <w:sz w:val="20"/>
              </w:rPr>
              <w:t>38.4%</w:t>
            </w:r>
          </w:p>
        </w:tc>
        <w:tc>
          <w:tcPr>
            <w:tcW w:w="1030" w:type="dxa"/>
            <w:tcBorders>
              <w:left w:val="single" w:sz="8" w:space="0" w:color="auto"/>
              <w:bottom w:val="single" w:sz="4" w:space="0" w:color="auto"/>
              <w:right w:val="single" w:sz="8" w:space="0" w:color="auto"/>
            </w:tcBorders>
            <w:shd w:val="clear" w:color="auto" w:fill="BFBFBF" w:themeFill="background1" w:themeFillShade="BF"/>
            <w:noWrap/>
            <w:vAlign w:val="bottom"/>
            <w:hideMark/>
          </w:tcPr>
          <w:p w:rsidR="0060374C" w:rsidRPr="00AC1AAA" w:rsidRDefault="0060374C" w:rsidP="005061F3">
            <w:pPr>
              <w:jc w:val="center"/>
              <w:rPr>
                <w:rFonts w:eastAsiaTheme="minorHAnsi"/>
                <w:b/>
                <w:i/>
                <w:sz w:val="20"/>
              </w:rPr>
            </w:pPr>
            <w:r>
              <w:rPr>
                <w:b/>
                <w:i/>
                <w:sz w:val="20"/>
              </w:rPr>
              <w:t>41.9%</w:t>
            </w:r>
          </w:p>
        </w:tc>
      </w:tr>
      <w:tr w:rsidR="0060374C" w:rsidRPr="009D2D7C" w:rsidTr="005061F3">
        <w:trPr>
          <w:trHeight w:val="20"/>
        </w:trPr>
        <w:tc>
          <w:tcPr>
            <w:tcW w:w="5839" w:type="dxa"/>
            <w:tcBorders>
              <w:top w:val="nil"/>
              <w:left w:val="single" w:sz="8" w:space="0" w:color="auto"/>
              <w:bottom w:val="single" w:sz="4" w:space="0" w:color="auto"/>
              <w:right w:val="single" w:sz="4" w:space="0" w:color="auto"/>
            </w:tcBorders>
            <w:shd w:val="clear" w:color="auto" w:fill="auto"/>
            <w:noWrap/>
            <w:vAlign w:val="bottom"/>
            <w:hideMark/>
          </w:tcPr>
          <w:p w:rsidR="0060374C" w:rsidRPr="009D2D7C" w:rsidRDefault="0060374C" w:rsidP="005061F3">
            <w:pPr>
              <w:rPr>
                <w:bCs/>
                <w:lang w:val="fr-FR"/>
              </w:rPr>
            </w:pPr>
            <w:r w:rsidRPr="009D2D7C">
              <w:rPr>
                <w:bCs/>
                <w:lang w:val="fr-FR"/>
              </w:rPr>
              <w:t>SC 2.1</w:t>
            </w:r>
            <w:r>
              <w:rPr>
                <w:bCs/>
                <w:lang w:val="fr-FR"/>
              </w:rPr>
              <w:t>-</w:t>
            </w:r>
            <w:r w:rsidRPr="009D2D7C">
              <w:rPr>
                <w:bCs/>
                <w:lang w:val="fr-FR"/>
              </w:rPr>
              <w:t xml:space="preserve"> Small </w:t>
            </w:r>
            <w:r>
              <w:rPr>
                <w:bCs/>
                <w:lang w:val="fr-FR"/>
              </w:rPr>
              <w:t>s</w:t>
            </w:r>
            <w:r w:rsidRPr="009D2D7C">
              <w:rPr>
                <w:bCs/>
                <w:lang w:val="fr-FR"/>
              </w:rPr>
              <w:t xml:space="preserve">cale </w:t>
            </w:r>
            <w:r>
              <w:rPr>
                <w:bCs/>
                <w:lang w:val="fr-FR"/>
              </w:rPr>
              <w:t>i</w:t>
            </w:r>
            <w:r w:rsidRPr="009D2D7C">
              <w:rPr>
                <w:bCs/>
                <w:lang w:val="fr-FR"/>
              </w:rPr>
              <w:t xml:space="preserve">rrigation </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Pr>
                <w:bCs/>
                <w:lang w:val="fr-FR"/>
              </w:rPr>
              <w:t>2.2</w:t>
            </w:r>
          </w:p>
        </w:tc>
        <w:tc>
          <w:tcPr>
            <w:tcW w:w="907" w:type="dxa"/>
            <w:tcBorders>
              <w:top w:val="nil"/>
              <w:left w:val="nil"/>
              <w:bottom w:val="single" w:sz="4" w:space="0" w:color="auto"/>
              <w:right w:val="single" w:sz="4" w:space="0" w:color="auto"/>
            </w:tcBorders>
            <w:vAlign w:val="bottom"/>
          </w:tcPr>
          <w:p w:rsidR="0060374C" w:rsidRPr="009D2D7C" w:rsidRDefault="0060374C" w:rsidP="005061F3">
            <w:pPr>
              <w:jc w:val="center"/>
              <w:rPr>
                <w:bCs/>
                <w:lang w:val="fr-FR"/>
              </w:rPr>
            </w:pPr>
            <w:r w:rsidRPr="009D2D7C">
              <w:rPr>
                <w:bCs/>
                <w:lang w:val="fr-FR"/>
              </w:rPr>
              <w:t>-</w:t>
            </w:r>
          </w:p>
        </w:tc>
        <w:tc>
          <w:tcPr>
            <w:tcW w:w="907" w:type="dxa"/>
            <w:tcBorders>
              <w:top w:val="nil"/>
              <w:left w:val="single" w:sz="4" w:space="0" w:color="auto"/>
              <w:bottom w:val="single" w:sz="4" w:space="0" w:color="auto"/>
              <w:right w:val="single" w:sz="4" w:space="0" w:color="auto"/>
            </w:tcBorders>
            <w:vAlign w:val="bottom"/>
          </w:tcPr>
          <w:p w:rsidR="0060374C" w:rsidRPr="009D2D7C" w:rsidRDefault="0060374C" w:rsidP="005061F3">
            <w:pPr>
              <w:jc w:val="center"/>
              <w:rPr>
                <w:bCs/>
                <w:lang w:val="fr-FR"/>
              </w:rPr>
            </w:pPr>
            <w:r w:rsidRPr="009D2D7C">
              <w:rPr>
                <w:bCs/>
                <w:lang w:val="fr-FR"/>
              </w:rPr>
              <w:t>-</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16.</w:t>
            </w:r>
            <w:r>
              <w:rPr>
                <w:bCs/>
                <w:lang w:val="fr-FR"/>
              </w:rPr>
              <w:t>1</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Pr>
                <w:bCs/>
                <w:lang w:val="fr-FR"/>
              </w:rPr>
              <w:t>1.0</w:t>
            </w:r>
          </w:p>
        </w:tc>
        <w:tc>
          <w:tcPr>
            <w:tcW w:w="907" w:type="dxa"/>
            <w:tcBorders>
              <w:top w:val="nil"/>
              <w:left w:val="nil"/>
              <w:bottom w:val="single" w:sz="4" w:space="0" w:color="auto"/>
              <w:right w:val="nil"/>
            </w:tcBorders>
            <w:shd w:val="clear" w:color="auto" w:fill="auto"/>
            <w:noWrap/>
            <w:vAlign w:val="bottom"/>
            <w:hideMark/>
          </w:tcPr>
          <w:p w:rsidR="0060374C" w:rsidRPr="009D2D7C" w:rsidRDefault="0060374C" w:rsidP="005061F3">
            <w:pPr>
              <w:jc w:val="center"/>
              <w:rPr>
                <w:bCs/>
                <w:lang w:val="fr-FR"/>
              </w:rPr>
            </w:pPr>
            <w:r w:rsidRPr="009D2D7C">
              <w:rPr>
                <w:bCs/>
                <w:lang w:val="fr-FR"/>
              </w:rPr>
              <w:t>3.7</w:t>
            </w:r>
          </w:p>
        </w:tc>
        <w:tc>
          <w:tcPr>
            <w:tcW w:w="1030" w:type="dxa"/>
            <w:tcBorders>
              <w:top w:val="nil"/>
              <w:left w:val="single" w:sz="8" w:space="0" w:color="auto"/>
              <w:bottom w:val="single" w:sz="4" w:space="0" w:color="auto"/>
              <w:right w:val="single" w:sz="8"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2</w:t>
            </w:r>
            <w:r>
              <w:rPr>
                <w:bCs/>
                <w:lang w:val="fr-FR"/>
              </w:rPr>
              <w:t>3</w:t>
            </w:r>
            <w:r w:rsidRPr="009D2D7C">
              <w:rPr>
                <w:bCs/>
                <w:lang w:val="fr-FR"/>
              </w:rPr>
              <w:t>.</w:t>
            </w:r>
            <w:r>
              <w:rPr>
                <w:bCs/>
                <w:lang w:val="fr-FR"/>
              </w:rPr>
              <w:t>0</w:t>
            </w:r>
          </w:p>
        </w:tc>
      </w:tr>
      <w:tr w:rsidR="0060374C" w:rsidRPr="009D2D7C" w:rsidTr="005061F3">
        <w:trPr>
          <w:trHeight w:val="20"/>
        </w:trPr>
        <w:tc>
          <w:tcPr>
            <w:tcW w:w="5839" w:type="dxa"/>
            <w:tcBorders>
              <w:top w:val="nil"/>
              <w:left w:val="single" w:sz="8" w:space="0" w:color="auto"/>
              <w:bottom w:val="single" w:sz="4" w:space="0" w:color="auto"/>
              <w:right w:val="single" w:sz="4" w:space="0" w:color="auto"/>
            </w:tcBorders>
            <w:shd w:val="clear" w:color="auto" w:fill="auto"/>
            <w:noWrap/>
            <w:vAlign w:val="bottom"/>
            <w:hideMark/>
          </w:tcPr>
          <w:p w:rsidR="0060374C" w:rsidRPr="009D2D7C" w:rsidRDefault="0060374C" w:rsidP="005061F3">
            <w:pPr>
              <w:rPr>
                <w:bCs/>
                <w:lang w:val="fr-FR"/>
              </w:rPr>
            </w:pPr>
            <w:r w:rsidRPr="009D2D7C">
              <w:rPr>
                <w:bCs/>
                <w:lang w:val="fr-FR"/>
              </w:rPr>
              <w:t>SC 2.2</w:t>
            </w:r>
            <w:r>
              <w:rPr>
                <w:bCs/>
                <w:lang w:val="fr-FR"/>
              </w:rPr>
              <w:t>-</w:t>
            </w:r>
            <w:r w:rsidRPr="009D2D7C">
              <w:rPr>
                <w:bCs/>
                <w:lang w:val="fr-FR"/>
              </w:rPr>
              <w:t xml:space="preserve"> Large </w:t>
            </w:r>
            <w:r>
              <w:rPr>
                <w:bCs/>
                <w:lang w:val="fr-FR"/>
              </w:rPr>
              <w:t>s</w:t>
            </w:r>
            <w:r w:rsidRPr="009D2D7C">
              <w:rPr>
                <w:bCs/>
                <w:lang w:val="fr-FR"/>
              </w:rPr>
              <w:t xml:space="preserve">cale </w:t>
            </w:r>
            <w:r>
              <w:rPr>
                <w:bCs/>
                <w:lang w:val="fr-FR"/>
              </w:rPr>
              <w:t>i</w:t>
            </w:r>
            <w:r w:rsidRPr="009D2D7C">
              <w:rPr>
                <w:bCs/>
                <w:lang w:val="fr-FR"/>
              </w:rPr>
              <w:t>rrigation</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1</w:t>
            </w:r>
            <w:r>
              <w:rPr>
                <w:bCs/>
                <w:lang w:val="fr-FR"/>
              </w:rPr>
              <w:t>7.1</w:t>
            </w:r>
          </w:p>
        </w:tc>
        <w:tc>
          <w:tcPr>
            <w:tcW w:w="907" w:type="dxa"/>
            <w:tcBorders>
              <w:top w:val="nil"/>
              <w:left w:val="nil"/>
              <w:bottom w:val="single" w:sz="4" w:space="0" w:color="auto"/>
              <w:right w:val="single" w:sz="4" w:space="0" w:color="auto"/>
            </w:tcBorders>
            <w:vAlign w:val="bottom"/>
          </w:tcPr>
          <w:p w:rsidR="0060374C" w:rsidRPr="009D2D7C" w:rsidRDefault="0060374C" w:rsidP="005061F3">
            <w:pPr>
              <w:jc w:val="center"/>
              <w:rPr>
                <w:bCs/>
                <w:lang w:val="fr-FR"/>
              </w:rPr>
            </w:pPr>
            <w:r>
              <w:rPr>
                <w:bCs/>
                <w:lang w:val="fr-FR"/>
              </w:rPr>
              <w:t>19</w:t>
            </w:r>
            <w:r w:rsidRPr="009D2D7C">
              <w:rPr>
                <w:bCs/>
                <w:lang w:val="fr-FR"/>
              </w:rPr>
              <w:t>.</w:t>
            </w:r>
            <w:r>
              <w:rPr>
                <w:bCs/>
                <w:lang w:val="fr-FR"/>
              </w:rPr>
              <w:t>5</w:t>
            </w:r>
          </w:p>
        </w:tc>
        <w:tc>
          <w:tcPr>
            <w:tcW w:w="907" w:type="dxa"/>
            <w:tcBorders>
              <w:top w:val="nil"/>
              <w:left w:val="single" w:sz="4" w:space="0" w:color="auto"/>
              <w:bottom w:val="single" w:sz="4" w:space="0" w:color="auto"/>
              <w:right w:val="single" w:sz="4" w:space="0" w:color="auto"/>
            </w:tcBorders>
            <w:vAlign w:val="bottom"/>
          </w:tcPr>
          <w:p w:rsidR="0060374C" w:rsidRPr="009D2D7C" w:rsidRDefault="0060374C" w:rsidP="005061F3">
            <w:pPr>
              <w:jc w:val="center"/>
              <w:rPr>
                <w:bCs/>
                <w:lang w:val="fr-FR"/>
              </w:rPr>
            </w:pPr>
            <w:r w:rsidRPr="009D2D7C">
              <w:rPr>
                <w:bCs/>
                <w:lang w:val="fr-FR"/>
              </w:rPr>
              <w:t>-</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Pr>
                <w:bCs/>
                <w:lang w:val="fr-FR"/>
              </w:rPr>
              <w:t>2.0</w:t>
            </w:r>
          </w:p>
        </w:tc>
        <w:tc>
          <w:tcPr>
            <w:tcW w:w="907" w:type="dxa"/>
            <w:tcBorders>
              <w:top w:val="nil"/>
              <w:left w:val="nil"/>
              <w:bottom w:val="single" w:sz="4" w:space="0" w:color="auto"/>
              <w:right w:val="nil"/>
            </w:tcBorders>
            <w:shd w:val="clear" w:color="auto" w:fill="auto"/>
            <w:noWrap/>
            <w:vAlign w:val="bottom"/>
            <w:hideMark/>
          </w:tcPr>
          <w:p w:rsidR="0060374C" w:rsidRPr="009D2D7C" w:rsidRDefault="0060374C" w:rsidP="005061F3">
            <w:pPr>
              <w:jc w:val="center"/>
              <w:rPr>
                <w:bCs/>
                <w:lang w:val="fr-FR"/>
              </w:rPr>
            </w:pPr>
            <w:r w:rsidRPr="009D2D7C">
              <w:rPr>
                <w:bCs/>
                <w:lang w:val="fr-FR"/>
              </w:rPr>
              <w:t>5.4</w:t>
            </w:r>
          </w:p>
        </w:tc>
        <w:tc>
          <w:tcPr>
            <w:tcW w:w="1030" w:type="dxa"/>
            <w:tcBorders>
              <w:top w:val="nil"/>
              <w:left w:val="single" w:sz="8" w:space="0" w:color="auto"/>
              <w:bottom w:val="single" w:sz="4" w:space="0" w:color="auto"/>
              <w:right w:val="single" w:sz="8"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4</w:t>
            </w:r>
            <w:r>
              <w:rPr>
                <w:bCs/>
                <w:lang w:val="fr-FR"/>
              </w:rPr>
              <w:t>4.0</w:t>
            </w:r>
          </w:p>
        </w:tc>
      </w:tr>
    </w:tbl>
    <w:p w:rsidR="0060374C" w:rsidRPr="00D25787" w:rsidRDefault="0060374C" w:rsidP="0060374C">
      <w:pPr>
        <w:pStyle w:val="ListParagraph"/>
        <w:numPr>
          <w:ilvl w:val="0"/>
          <w:numId w:val="70"/>
        </w:numPr>
        <w:spacing w:after="0" w:line="240" w:lineRule="auto"/>
        <w:rPr>
          <w:rFonts w:ascii="Times New Roman" w:hAnsi="Times New Roman" w:cs="Times New Roman"/>
          <w:sz w:val="8"/>
          <w:szCs w:val="20"/>
        </w:rPr>
      </w:pPr>
    </w:p>
    <w:tbl>
      <w:tblPr>
        <w:tblW w:w="13213" w:type="dxa"/>
        <w:tblInd w:w="93" w:type="dxa"/>
        <w:tblLook w:val="04A0"/>
      </w:tblPr>
      <w:tblGrid>
        <w:gridCol w:w="5839"/>
        <w:gridCol w:w="907"/>
        <w:gridCol w:w="907"/>
        <w:gridCol w:w="907"/>
        <w:gridCol w:w="907"/>
        <w:gridCol w:w="907"/>
        <w:gridCol w:w="907"/>
        <w:gridCol w:w="907"/>
        <w:gridCol w:w="1025"/>
      </w:tblGrid>
      <w:tr w:rsidR="0060374C" w:rsidRPr="0043466B" w:rsidTr="005061F3">
        <w:trPr>
          <w:trHeight w:val="20"/>
        </w:trPr>
        <w:tc>
          <w:tcPr>
            <w:tcW w:w="5839" w:type="dxa"/>
            <w:vMerge w:val="restart"/>
            <w:tcBorders>
              <w:top w:val="single" w:sz="8" w:space="0" w:color="auto"/>
              <w:left w:val="single" w:sz="8" w:space="0" w:color="auto"/>
              <w:right w:val="single" w:sz="4" w:space="0" w:color="auto"/>
            </w:tcBorders>
            <w:shd w:val="clear" w:color="auto" w:fill="BFBFBF" w:themeFill="background1" w:themeFillShade="BF"/>
            <w:vAlign w:val="center"/>
            <w:hideMark/>
          </w:tcPr>
          <w:p w:rsidR="0060374C" w:rsidRPr="004B40AF" w:rsidRDefault="0060374C" w:rsidP="007E3FA1">
            <w:pPr>
              <w:rPr>
                <w:b/>
                <w:bCs/>
              </w:rPr>
            </w:pPr>
            <w:r w:rsidRPr="004B40AF">
              <w:rPr>
                <w:b/>
                <w:bCs/>
              </w:rPr>
              <w:t>Composante 3 – Comp</w:t>
            </w:r>
            <w:r w:rsidR="007E3FA1">
              <w:rPr>
                <w:b/>
                <w:bCs/>
              </w:rPr>
              <w:t xml:space="preserve">rehensive programmatic approach, </w:t>
            </w:r>
            <w:r w:rsidRPr="004B40AF">
              <w:rPr>
                <w:b/>
                <w:bCs/>
              </w:rPr>
              <w:t>sector monitoring</w:t>
            </w:r>
            <w:r w:rsidR="007E3FA1">
              <w:rPr>
                <w:b/>
                <w:bCs/>
              </w:rPr>
              <w:t xml:space="preserve"> and project coordination</w:t>
            </w:r>
          </w:p>
        </w:tc>
        <w:tc>
          <w:tcPr>
            <w:tcW w:w="907" w:type="dxa"/>
            <w:tcBorders>
              <w:top w:val="single" w:sz="8" w:space="0" w:color="auto"/>
              <w:left w:val="nil"/>
              <w:right w:val="single" w:sz="4" w:space="0" w:color="auto"/>
            </w:tcBorders>
            <w:shd w:val="clear" w:color="auto" w:fill="BFBFBF" w:themeFill="background1" w:themeFillShade="BF"/>
            <w:noWrap/>
            <w:vAlign w:val="bottom"/>
            <w:hideMark/>
          </w:tcPr>
          <w:p w:rsidR="0060374C" w:rsidRPr="0043466B" w:rsidRDefault="0060374C" w:rsidP="00845807">
            <w:pPr>
              <w:jc w:val="center"/>
              <w:rPr>
                <w:b/>
                <w:bCs/>
                <w:lang w:val="fr-FR"/>
              </w:rPr>
            </w:pPr>
            <w:r w:rsidRPr="0043466B">
              <w:rPr>
                <w:b/>
                <w:bCs/>
                <w:lang w:val="fr-FR"/>
              </w:rPr>
              <w:t>1</w:t>
            </w:r>
            <w:r w:rsidR="00845807">
              <w:rPr>
                <w:b/>
                <w:bCs/>
                <w:lang w:val="fr-FR"/>
              </w:rPr>
              <w:t>5.9</w:t>
            </w:r>
          </w:p>
        </w:tc>
        <w:tc>
          <w:tcPr>
            <w:tcW w:w="907" w:type="dxa"/>
            <w:tcBorders>
              <w:top w:val="single" w:sz="8" w:space="0" w:color="auto"/>
              <w:left w:val="nil"/>
              <w:right w:val="single" w:sz="4" w:space="0" w:color="auto"/>
            </w:tcBorders>
            <w:shd w:val="clear" w:color="auto" w:fill="BFBFBF" w:themeFill="background1" w:themeFillShade="BF"/>
            <w:vAlign w:val="bottom"/>
          </w:tcPr>
          <w:p w:rsidR="0060374C" w:rsidRPr="0043466B" w:rsidRDefault="0060374C" w:rsidP="005061F3">
            <w:pPr>
              <w:jc w:val="center"/>
              <w:rPr>
                <w:b/>
                <w:bCs/>
                <w:lang w:val="fr-FR"/>
              </w:rPr>
            </w:pPr>
            <w:r w:rsidRPr="0043466B">
              <w:rPr>
                <w:b/>
                <w:bCs/>
                <w:lang w:val="fr-FR"/>
              </w:rPr>
              <w:t>-</w:t>
            </w:r>
          </w:p>
        </w:tc>
        <w:tc>
          <w:tcPr>
            <w:tcW w:w="907" w:type="dxa"/>
            <w:tcBorders>
              <w:top w:val="single" w:sz="4" w:space="0" w:color="auto"/>
              <w:left w:val="single" w:sz="4" w:space="0" w:color="auto"/>
              <w:right w:val="single" w:sz="4" w:space="0" w:color="auto"/>
            </w:tcBorders>
            <w:shd w:val="clear" w:color="auto" w:fill="BFBFBF" w:themeFill="background1" w:themeFillShade="BF"/>
            <w:vAlign w:val="bottom"/>
          </w:tcPr>
          <w:p w:rsidR="0060374C" w:rsidRPr="0043466B" w:rsidRDefault="0060374C" w:rsidP="005061F3">
            <w:pPr>
              <w:jc w:val="center"/>
              <w:rPr>
                <w:b/>
                <w:bCs/>
                <w:lang w:val="fr-FR"/>
              </w:rPr>
            </w:pPr>
            <w:r w:rsidRPr="0043466B">
              <w:rPr>
                <w:b/>
                <w:bCs/>
                <w:lang w:val="fr-FR"/>
              </w:rPr>
              <w:t>2.</w:t>
            </w:r>
            <w:r>
              <w:rPr>
                <w:b/>
                <w:bCs/>
                <w:lang w:val="fr-FR"/>
              </w:rPr>
              <w:t>4</w:t>
            </w:r>
          </w:p>
        </w:tc>
        <w:tc>
          <w:tcPr>
            <w:tcW w:w="907" w:type="dxa"/>
            <w:tcBorders>
              <w:top w:val="single" w:sz="8" w:space="0" w:color="auto"/>
              <w:left w:val="single" w:sz="4" w:space="0" w:color="auto"/>
              <w:right w:val="single" w:sz="4" w:space="0" w:color="auto"/>
            </w:tcBorders>
            <w:shd w:val="clear" w:color="auto" w:fill="BFBFBF" w:themeFill="background1" w:themeFillShade="BF"/>
            <w:noWrap/>
            <w:vAlign w:val="bottom"/>
            <w:hideMark/>
          </w:tcPr>
          <w:p w:rsidR="0060374C" w:rsidRPr="0043466B" w:rsidRDefault="0060374C" w:rsidP="005061F3">
            <w:pPr>
              <w:jc w:val="center"/>
              <w:rPr>
                <w:b/>
                <w:bCs/>
                <w:lang w:val="fr-FR"/>
              </w:rPr>
            </w:pPr>
            <w:r w:rsidRPr="0043466B">
              <w:rPr>
                <w:b/>
                <w:bCs/>
                <w:lang w:val="fr-FR"/>
              </w:rPr>
              <w:t>2.</w:t>
            </w:r>
            <w:r>
              <w:rPr>
                <w:b/>
                <w:bCs/>
                <w:lang w:val="fr-FR"/>
              </w:rPr>
              <w:t>1</w:t>
            </w:r>
          </w:p>
        </w:tc>
        <w:tc>
          <w:tcPr>
            <w:tcW w:w="907" w:type="dxa"/>
            <w:tcBorders>
              <w:top w:val="single" w:sz="8" w:space="0" w:color="auto"/>
              <w:left w:val="nil"/>
              <w:right w:val="single" w:sz="4" w:space="0" w:color="auto"/>
            </w:tcBorders>
            <w:shd w:val="clear" w:color="auto" w:fill="BFBFBF" w:themeFill="background1" w:themeFillShade="BF"/>
            <w:noWrap/>
            <w:vAlign w:val="bottom"/>
            <w:hideMark/>
          </w:tcPr>
          <w:p w:rsidR="0060374C" w:rsidRPr="0043466B" w:rsidRDefault="0060374C" w:rsidP="005061F3">
            <w:pPr>
              <w:jc w:val="center"/>
              <w:rPr>
                <w:b/>
                <w:bCs/>
                <w:lang w:val="fr-FR"/>
              </w:rPr>
            </w:pPr>
            <w:r w:rsidRPr="0043466B">
              <w:rPr>
                <w:b/>
                <w:bCs/>
                <w:lang w:val="fr-FR"/>
              </w:rPr>
              <w:t>1.</w:t>
            </w:r>
            <w:r>
              <w:rPr>
                <w:b/>
                <w:bCs/>
                <w:lang w:val="fr-FR"/>
              </w:rPr>
              <w:t>9</w:t>
            </w:r>
          </w:p>
        </w:tc>
        <w:tc>
          <w:tcPr>
            <w:tcW w:w="907" w:type="dxa"/>
            <w:tcBorders>
              <w:top w:val="single" w:sz="8" w:space="0" w:color="auto"/>
              <w:left w:val="nil"/>
              <w:right w:val="single" w:sz="4" w:space="0" w:color="auto"/>
            </w:tcBorders>
            <w:shd w:val="clear" w:color="auto" w:fill="BFBFBF" w:themeFill="background1" w:themeFillShade="BF"/>
            <w:noWrap/>
            <w:vAlign w:val="bottom"/>
            <w:hideMark/>
          </w:tcPr>
          <w:p w:rsidR="0060374C" w:rsidRPr="0043466B" w:rsidRDefault="0060374C" w:rsidP="005061F3">
            <w:pPr>
              <w:jc w:val="center"/>
              <w:rPr>
                <w:b/>
                <w:bCs/>
                <w:lang w:val="fr-FR"/>
              </w:rPr>
            </w:pPr>
            <w:r w:rsidRPr="0043466B">
              <w:rPr>
                <w:b/>
                <w:bCs/>
                <w:lang w:val="fr-FR"/>
              </w:rPr>
              <w:t>-</w:t>
            </w:r>
          </w:p>
        </w:tc>
        <w:tc>
          <w:tcPr>
            <w:tcW w:w="907" w:type="dxa"/>
            <w:tcBorders>
              <w:top w:val="single" w:sz="8" w:space="0" w:color="auto"/>
              <w:left w:val="nil"/>
              <w:right w:val="nil"/>
            </w:tcBorders>
            <w:shd w:val="clear" w:color="auto" w:fill="BFBFBF" w:themeFill="background1" w:themeFillShade="BF"/>
            <w:noWrap/>
            <w:vAlign w:val="bottom"/>
            <w:hideMark/>
          </w:tcPr>
          <w:p w:rsidR="0060374C" w:rsidRPr="0043466B" w:rsidRDefault="0060374C" w:rsidP="005061F3">
            <w:pPr>
              <w:jc w:val="center"/>
              <w:rPr>
                <w:b/>
                <w:bCs/>
                <w:lang w:val="fr-FR"/>
              </w:rPr>
            </w:pPr>
            <w:r w:rsidRPr="0043466B">
              <w:rPr>
                <w:b/>
                <w:bCs/>
                <w:lang w:val="fr-FR"/>
              </w:rPr>
              <w:t>4.</w:t>
            </w:r>
            <w:r>
              <w:rPr>
                <w:b/>
                <w:bCs/>
                <w:lang w:val="fr-FR"/>
              </w:rPr>
              <w:t>6</w:t>
            </w:r>
          </w:p>
        </w:tc>
        <w:tc>
          <w:tcPr>
            <w:tcW w:w="1025" w:type="dxa"/>
            <w:tcBorders>
              <w:top w:val="single" w:sz="8" w:space="0" w:color="auto"/>
              <w:left w:val="single" w:sz="8" w:space="0" w:color="auto"/>
              <w:right w:val="single" w:sz="8" w:space="0" w:color="auto"/>
            </w:tcBorders>
            <w:shd w:val="clear" w:color="auto" w:fill="BFBFBF" w:themeFill="background1" w:themeFillShade="BF"/>
            <w:noWrap/>
            <w:hideMark/>
          </w:tcPr>
          <w:p w:rsidR="0060374C" w:rsidRPr="0043466B" w:rsidRDefault="0060374C" w:rsidP="005061F3">
            <w:pPr>
              <w:jc w:val="center"/>
              <w:rPr>
                <w:b/>
                <w:bCs/>
                <w:lang w:val="fr-FR"/>
              </w:rPr>
            </w:pPr>
            <w:r w:rsidRPr="0043466B">
              <w:rPr>
                <w:b/>
                <w:bCs/>
                <w:lang w:val="fr-FR"/>
              </w:rPr>
              <w:t>2</w:t>
            </w:r>
            <w:r>
              <w:rPr>
                <w:b/>
                <w:bCs/>
                <w:lang w:val="fr-FR"/>
              </w:rPr>
              <w:t>6.9</w:t>
            </w:r>
          </w:p>
        </w:tc>
      </w:tr>
      <w:tr w:rsidR="0060374C" w:rsidRPr="00AC1AAA" w:rsidTr="005061F3">
        <w:trPr>
          <w:trHeight w:val="20"/>
        </w:trPr>
        <w:tc>
          <w:tcPr>
            <w:tcW w:w="5839" w:type="dxa"/>
            <w:vMerge/>
            <w:tcBorders>
              <w:left w:val="single" w:sz="8" w:space="0" w:color="auto"/>
              <w:bottom w:val="single" w:sz="4" w:space="0" w:color="auto"/>
              <w:right w:val="single" w:sz="4" w:space="0" w:color="auto"/>
            </w:tcBorders>
            <w:shd w:val="clear" w:color="auto" w:fill="BFBFBF" w:themeFill="background1" w:themeFillShade="BF"/>
            <w:noWrap/>
            <w:vAlign w:val="bottom"/>
            <w:hideMark/>
          </w:tcPr>
          <w:p w:rsidR="0060374C" w:rsidRPr="00AC1AAA" w:rsidRDefault="0060374C" w:rsidP="005061F3">
            <w:pPr>
              <w:jc w:val="center"/>
              <w:rPr>
                <w:rFonts w:eastAsiaTheme="minorHAnsi"/>
                <w:i/>
                <w:sz w:val="20"/>
              </w:rPr>
            </w:pPr>
          </w:p>
        </w:tc>
        <w:tc>
          <w:tcPr>
            <w:tcW w:w="907" w:type="dxa"/>
            <w:tcBorders>
              <w:left w:val="nil"/>
              <w:bottom w:val="single" w:sz="4" w:space="0" w:color="auto"/>
              <w:right w:val="single" w:sz="4" w:space="0" w:color="auto"/>
            </w:tcBorders>
            <w:shd w:val="clear" w:color="auto" w:fill="BFBFBF" w:themeFill="background1" w:themeFillShade="BF"/>
            <w:noWrap/>
            <w:vAlign w:val="bottom"/>
            <w:hideMark/>
          </w:tcPr>
          <w:p w:rsidR="0060374C" w:rsidRPr="00AC1AAA" w:rsidRDefault="0060374C" w:rsidP="005061F3">
            <w:pPr>
              <w:jc w:val="center"/>
              <w:rPr>
                <w:rFonts w:eastAsiaTheme="minorHAnsi"/>
                <w:i/>
                <w:sz w:val="20"/>
              </w:rPr>
            </w:pPr>
            <w:r>
              <w:rPr>
                <w:i/>
                <w:sz w:val="20"/>
              </w:rPr>
              <w:t>22.7%</w:t>
            </w:r>
          </w:p>
        </w:tc>
        <w:tc>
          <w:tcPr>
            <w:tcW w:w="907" w:type="dxa"/>
            <w:tcBorders>
              <w:left w:val="nil"/>
              <w:bottom w:val="single" w:sz="4" w:space="0" w:color="auto"/>
              <w:right w:val="single" w:sz="4" w:space="0" w:color="auto"/>
            </w:tcBorders>
            <w:shd w:val="clear" w:color="auto" w:fill="BFBFBF" w:themeFill="background1" w:themeFillShade="BF"/>
            <w:vAlign w:val="bottom"/>
          </w:tcPr>
          <w:p w:rsidR="0060374C" w:rsidRPr="00AC1AAA" w:rsidRDefault="0060374C" w:rsidP="005061F3">
            <w:pPr>
              <w:jc w:val="center"/>
              <w:rPr>
                <w:rFonts w:eastAsiaTheme="minorHAnsi"/>
                <w:i/>
                <w:sz w:val="20"/>
              </w:rPr>
            </w:pPr>
            <w:r>
              <w:rPr>
                <w:i/>
                <w:sz w:val="20"/>
              </w:rPr>
              <w:t>-</w:t>
            </w:r>
          </w:p>
        </w:tc>
        <w:tc>
          <w:tcPr>
            <w:tcW w:w="907" w:type="dxa"/>
            <w:tcBorders>
              <w:left w:val="single" w:sz="4" w:space="0" w:color="auto"/>
              <w:bottom w:val="single" w:sz="4" w:space="0" w:color="auto"/>
              <w:right w:val="single" w:sz="4" w:space="0" w:color="auto"/>
            </w:tcBorders>
            <w:shd w:val="clear" w:color="auto" w:fill="BFBFBF" w:themeFill="background1" w:themeFillShade="BF"/>
            <w:vAlign w:val="bottom"/>
          </w:tcPr>
          <w:p w:rsidR="0060374C" w:rsidRPr="00AC1AAA" w:rsidRDefault="0060374C" w:rsidP="005061F3">
            <w:pPr>
              <w:jc w:val="center"/>
              <w:rPr>
                <w:rFonts w:eastAsiaTheme="minorHAnsi"/>
                <w:i/>
                <w:sz w:val="20"/>
              </w:rPr>
            </w:pPr>
            <w:r>
              <w:rPr>
                <w:i/>
                <w:sz w:val="20"/>
              </w:rPr>
              <w:t>38.7%</w:t>
            </w:r>
          </w:p>
        </w:tc>
        <w:tc>
          <w:tcPr>
            <w:tcW w:w="907" w:type="dxa"/>
            <w:tcBorders>
              <w:left w:val="single" w:sz="4" w:space="0" w:color="auto"/>
              <w:bottom w:val="single" w:sz="4" w:space="0" w:color="auto"/>
              <w:right w:val="single" w:sz="4" w:space="0" w:color="auto"/>
            </w:tcBorders>
            <w:shd w:val="clear" w:color="auto" w:fill="BFBFBF" w:themeFill="background1" w:themeFillShade="BF"/>
            <w:noWrap/>
            <w:vAlign w:val="bottom"/>
            <w:hideMark/>
          </w:tcPr>
          <w:p w:rsidR="0060374C" w:rsidRPr="00AC1AAA" w:rsidRDefault="0060374C" w:rsidP="005061F3">
            <w:pPr>
              <w:jc w:val="center"/>
              <w:rPr>
                <w:rFonts w:eastAsiaTheme="minorHAnsi"/>
                <w:i/>
                <w:sz w:val="20"/>
              </w:rPr>
            </w:pPr>
            <w:r>
              <w:rPr>
                <w:i/>
                <w:sz w:val="20"/>
              </w:rPr>
              <w:t>6.6%</w:t>
            </w:r>
          </w:p>
        </w:tc>
        <w:tc>
          <w:tcPr>
            <w:tcW w:w="907" w:type="dxa"/>
            <w:tcBorders>
              <w:left w:val="nil"/>
              <w:bottom w:val="single" w:sz="4" w:space="0" w:color="auto"/>
              <w:right w:val="single" w:sz="4" w:space="0" w:color="auto"/>
            </w:tcBorders>
            <w:shd w:val="clear" w:color="auto" w:fill="BFBFBF" w:themeFill="background1" w:themeFillShade="BF"/>
            <w:noWrap/>
            <w:vAlign w:val="bottom"/>
            <w:hideMark/>
          </w:tcPr>
          <w:p w:rsidR="0060374C" w:rsidRPr="00AC1AAA" w:rsidRDefault="0060374C" w:rsidP="005061F3">
            <w:pPr>
              <w:jc w:val="center"/>
              <w:rPr>
                <w:rFonts w:eastAsiaTheme="minorHAnsi"/>
                <w:i/>
                <w:sz w:val="20"/>
              </w:rPr>
            </w:pPr>
            <w:r>
              <w:rPr>
                <w:i/>
                <w:sz w:val="20"/>
              </w:rPr>
              <w:t>100%</w:t>
            </w:r>
          </w:p>
        </w:tc>
        <w:tc>
          <w:tcPr>
            <w:tcW w:w="907" w:type="dxa"/>
            <w:tcBorders>
              <w:left w:val="nil"/>
              <w:bottom w:val="single" w:sz="4" w:space="0" w:color="auto"/>
              <w:right w:val="single" w:sz="4" w:space="0" w:color="auto"/>
            </w:tcBorders>
            <w:shd w:val="clear" w:color="auto" w:fill="BFBFBF" w:themeFill="background1" w:themeFillShade="BF"/>
            <w:noWrap/>
            <w:vAlign w:val="bottom"/>
            <w:hideMark/>
          </w:tcPr>
          <w:p w:rsidR="0060374C" w:rsidRPr="00AC1AAA" w:rsidRDefault="0060374C" w:rsidP="005061F3">
            <w:pPr>
              <w:jc w:val="center"/>
              <w:rPr>
                <w:rFonts w:eastAsiaTheme="minorHAnsi"/>
                <w:i/>
                <w:sz w:val="20"/>
              </w:rPr>
            </w:pPr>
            <w:r>
              <w:rPr>
                <w:i/>
                <w:sz w:val="20"/>
              </w:rPr>
              <w:t>-</w:t>
            </w:r>
          </w:p>
        </w:tc>
        <w:tc>
          <w:tcPr>
            <w:tcW w:w="907" w:type="dxa"/>
            <w:tcBorders>
              <w:left w:val="nil"/>
              <w:bottom w:val="single" w:sz="4" w:space="0" w:color="auto"/>
              <w:right w:val="nil"/>
            </w:tcBorders>
            <w:shd w:val="clear" w:color="auto" w:fill="BFBFBF" w:themeFill="background1" w:themeFillShade="BF"/>
            <w:noWrap/>
            <w:vAlign w:val="bottom"/>
            <w:hideMark/>
          </w:tcPr>
          <w:p w:rsidR="0060374C" w:rsidRPr="00AC1AAA" w:rsidRDefault="0060374C" w:rsidP="005061F3">
            <w:pPr>
              <w:jc w:val="center"/>
              <w:rPr>
                <w:rFonts w:eastAsiaTheme="minorHAnsi"/>
                <w:i/>
                <w:sz w:val="20"/>
              </w:rPr>
            </w:pPr>
            <w:r>
              <w:rPr>
                <w:i/>
                <w:sz w:val="20"/>
              </w:rPr>
              <w:t>19.4%</w:t>
            </w:r>
          </w:p>
        </w:tc>
        <w:tc>
          <w:tcPr>
            <w:tcW w:w="1025" w:type="dxa"/>
            <w:tcBorders>
              <w:left w:val="single" w:sz="8" w:space="0" w:color="auto"/>
              <w:bottom w:val="single" w:sz="4" w:space="0" w:color="auto"/>
              <w:right w:val="single" w:sz="8" w:space="0" w:color="auto"/>
            </w:tcBorders>
            <w:shd w:val="clear" w:color="auto" w:fill="BFBFBF" w:themeFill="background1" w:themeFillShade="BF"/>
            <w:noWrap/>
            <w:hideMark/>
          </w:tcPr>
          <w:p w:rsidR="0060374C" w:rsidRPr="00C15AB8" w:rsidRDefault="0060374C" w:rsidP="005061F3">
            <w:pPr>
              <w:jc w:val="center"/>
              <w:rPr>
                <w:b/>
                <w:i/>
                <w:sz w:val="20"/>
              </w:rPr>
            </w:pPr>
            <w:r w:rsidRPr="00C15AB8">
              <w:rPr>
                <w:b/>
                <w:i/>
                <w:sz w:val="20"/>
              </w:rPr>
              <w:t>1</w:t>
            </w:r>
            <w:r>
              <w:rPr>
                <w:b/>
                <w:i/>
                <w:sz w:val="20"/>
              </w:rPr>
              <w:t>6</w:t>
            </w:r>
            <w:r w:rsidRPr="00C15AB8">
              <w:rPr>
                <w:b/>
                <w:i/>
                <w:sz w:val="20"/>
              </w:rPr>
              <w:t>.</w:t>
            </w:r>
            <w:r>
              <w:rPr>
                <w:b/>
                <w:i/>
                <w:sz w:val="20"/>
              </w:rPr>
              <w:t>8</w:t>
            </w:r>
            <w:r w:rsidRPr="00C15AB8">
              <w:rPr>
                <w:b/>
                <w:i/>
                <w:sz w:val="20"/>
              </w:rPr>
              <w:t>%</w:t>
            </w:r>
          </w:p>
        </w:tc>
      </w:tr>
      <w:tr w:rsidR="0060374C" w:rsidRPr="009D2D7C" w:rsidTr="005061F3">
        <w:trPr>
          <w:trHeight w:val="20"/>
        </w:trPr>
        <w:tc>
          <w:tcPr>
            <w:tcW w:w="5839" w:type="dxa"/>
            <w:tcBorders>
              <w:top w:val="nil"/>
              <w:left w:val="single" w:sz="8" w:space="0" w:color="auto"/>
              <w:bottom w:val="single" w:sz="4" w:space="0" w:color="auto"/>
              <w:right w:val="single" w:sz="4" w:space="0" w:color="auto"/>
            </w:tcBorders>
            <w:shd w:val="clear" w:color="auto" w:fill="auto"/>
            <w:noWrap/>
            <w:vAlign w:val="bottom"/>
            <w:hideMark/>
          </w:tcPr>
          <w:p w:rsidR="0060374C" w:rsidRPr="00EE732F" w:rsidRDefault="0060374C" w:rsidP="005061F3">
            <w:pPr>
              <w:rPr>
                <w:bCs/>
              </w:rPr>
            </w:pPr>
            <w:r w:rsidRPr="00EE732F">
              <w:rPr>
                <w:bCs/>
              </w:rPr>
              <w:t xml:space="preserve">SC 3.1- Policy </w:t>
            </w:r>
            <w:r>
              <w:rPr>
                <w:bCs/>
              </w:rPr>
              <w:t>d</w:t>
            </w:r>
            <w:r w:rsidRPr="00EE732F">
              <w:rPr>
                <w:bCs/>
              </w:rPr>
              <w:t xml:space="preserve">ialogue and </w:t>
            </w:r>
            <w:r>
              <w:rPr>
                <w:bCs/>
              </w:rPr>
              <w:t>s</w:t>
            </w:r>
            <w:r w:rsidRPr="00EE732F">
              <w:rPr>
                <w:bCs/>
              </w:rPr>
              <w:t xml:space="preserve">ector </w:t>
            </w:r>
            <w:r>
              <w:rPr>
                <w:bCs/>
              </w:rPr>
              <w:t>c</w:t>
            </w:r>
            <w:r w:rsidRPr="00EE732F">
              <w:rPr>
                <w:bCs/>
              </w:rPr>
              <w:t>oordination</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1.</w:t>
            </w:r>
            <w:r>
              <w:rPr>
                <w:bCs/>
                <w:lang w:val="fr-FR"/>
              </w:rPr>
              <w:t>8</w:t>
            </w:r>
          </w:p>
        </w:tc>
        <w:tc>
          <w:tcPr>
            <w:tcW w:w="907" w:type="dxa"/>
            <w:tcBorders>
              <w:top w:val="nil"/>
              <w:left w:val="nil"/>
              <w:bottom w:val="single" w:sz="4" w:space="0" w:color="auto"/>
              <w:right w:val="single" w:sz="4" w:space="0" w:color="auto"/>
            </w:tcBorders>
            <w:vAlign w:val="bottom"/>
          </w:tcPr>
          <w:p w:rsidR="0060374C" w:rsidRPr="009D2D7C" w:rsidRDefault="0060374C" w:rsidP="005061F3">
            <w:pPr>
              <w:jc w:val="center"/>
              <w:rPr>
                <w:bCs/>
                <w:lang w:val="fr-FR"/>
              </w:rPr>
            </w:pPr>
            <w:r w:rsidRPr="009D2D7C">
              <w:rPr>
                <w:bCs/>
                <w:lang w:val="fr-FR"/>
              </w:rPr>
              <w:t>-</w:t>
            </w:r>
          </w:p>
        </w:tc>
        <w:tc>
          <w:tcPr>
            <w:tcW w:w="907" w:type="dxa"/>
            <w:tcBorders>
              <w:top w:val="nil"/>
              <w:left w:val="single" w:sz="4" w:space="0" w:color="auto"/>
              <w:bottom w:val="single" w:sz="4" w:space="0" w:color="auto"/>
              <w:right w:val="single" w:sz="4" w:space="0" w:color="auto"/>
            </w:tcBorders>
            <w:vAlign w:val="bottom"/>
          </w:tcPr>
          <w:p w:rsidR="0060374C" w:rsidRPr="009D2D7C" w:rsidRDefault="0060374C" w:rsidP="005061F3">
            <w:pPr>
              <w:jc w:val="center"/>
              <w:rPr>
                <w:bCs/>
                <w:lang w:val="fr-FR"/>
              </w:rPr>
            </w:pPr>
            <w:r>
              <w:rPr>
                <w:bCs/>
                <w:lang w:val="fr-FR"/>
              </w:rPr>
              <w:t>0.6</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1.</w:t>
            </w:r>
            <w:r>
              <w:rPr>
                <w:bCs/>
                <w:lang w:val="fr-FR"/>
              </w:rPr>
              <w:t>1</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w:t>
            </w:r>
          </w:p>
        </w:tc>
        <w:tc>
          <w:tcPr>
            <w:tcW w:w="907" w:type="dxa"/>
            <w:tcBorders>
              <w:top w:val="nil"/>
              <w:left w:val="nil"/>
              <w:bottom w:val="single" w:sz="4" w:space="0" w:color="auto"/>
              <w:right w:val="nil"/>
            </w:tcBorders>
            <w:shd w:val="clear" w:color="auto" w:fill="auto"/>
            <w:noWrap/>
            <w:vAlign w:val="bottom"/>
            <w:hideMark/>
          </w:tcPr>
          <w:p w:rsidR="0060374C" w:rsidRPr="009D2D7C" w:rsidRDefault="0060374C" w:rsidP="005061F3">
            <w:pPr>
              <w:jc w:val="center"/>
              <w:rPr>
                <w:bCs/>
                <w:lang w:val="fr-FR"/>
              </w:rPr>
            </w:pPr>
            <w:r>
              <w:rPr>
                <w:bCs/>
                <w:lang w:val="fr-FR"/>
              </w:rPr>
              <w:t>0.7</w:t>
            </w:r>
          </w:p>
        </w:tc>
        <w:tc>
          <w:tcPr>
            <w:tcW w:w="1025" w:type="dxa"/>
            <w:tcBorders>
              <w:top w:val="nil"/>
              <w:left w:val="single" w:sz="8" w:space="0" w:color="auto"/>
              <w:bottom w:val="single" w:sz="4" w:space="0" w:color="auto"/>
              <w:right w:val="single" w:sz="8" w:space="0" w:color="auto"/>
            </w:tcBorders>
            <w:shd w:val="clear" w:color="auto" w:fill="auto"/>
            <w:noWrap/>
            <w:hideMark/>
          </w:tcPr>
          <w:p w:rsidR="0060374C" w:rsidRPr="009D2D7C" w:rsidRDefault="0060374C" w:rsidP="005061F3">
            <w:pPr>
              <w:jc w:val="center"/>
              <w:rPr>
                <w:bCs/>
                <w:lang w:val="fr-FR"/>
              </w:rPr>
            </w:pPr>
            <w:r w:rsidRPr="009D2D7C">
              <w:rPr>
                <w:bCs/>
                <w:lang w:val="fr-FR"/>
              </w:rPr>
              <w:t>4.</w:t>
            </w:r>
            <w:r>
              <w:rPr>
                <w:bCs/>
                <w:lang w:val="fr-FR"/>
              </w:rPr>
              <w:t>2</w:t>
            </w:r>
          </w:p>
        </w:tc>
      </w:tr>
      <w:tr w:rsidR="0060374C" w:rsidRPr="009D2D7C" w:rsidTr="005061F3">
        <w:trPr>
          <w:trHeight w:val="20"/>
        </w:trPr>
        <w:tc>
          <w:tcPr>
            <w:tcW w:w="5839" w:type="dxa"/>
            <w:tcBorders>
              <w:top w:val="nil"/>
              <w:left w:val="single" w:sz="8" w:space="0" w:color="auto"/>
              <w:bottom w:val="single" w:sz="4" w:space="0" w:color="auto"/>
              <w:right w:val="single" w:sz="4" w:space="0" w:color="auto"/>
            </w:tcBorders>
            <w:shd w:val="clear" w:color="auto" w:fill="auto"/>
            <w:noWrap/>
            <w:vAlign w:val="center"/>
            <w:hideMark/>
          </w:tcPr>
          <w:p w:rsidR="0060374C" w:rsidRPr="00EE732F" w:rsidRDefault="0060374C" w:rsidP="005061F3">
            <w:pPr>
              <w:rPr>
                <w:bCs/>
              </w:rPr>
            </w:pPr>
            <w:r w:rsidRPr="00EE732F">
              <w:rPr>
                <w:bCs/>
              </w:rPr>
              <w:t>SC 3.2</w:t>
            </w:r>
            <w:r>
              <w:rPr>
                <w:bCs/>
              </w:rPr>
              <w:t>-</w:t>
            </w:r>
            <w:r w:rsidRPr="00EE732F">
              <w:rPr>
                <w:bCs/>
              </w:rPr>
              <w:t xml:space="preserve"> Sector </w:t>
            </w:r>
            <w:r>
              <w:rPr>
                <w:bCs/>
              </w:rPr>
              <w:t>m</w:t>
            </w:r>
            <w:r w:rsidRPr="00EE732F">
              <w:rPr>
                <w:bCs/>
              </w:rPr>
              <w:t>onitoring</w:t>
            </w:r>
            <w:r>
              <w:rPr>
                <w:bCs/>
              </w:rPr>
              <w:t xml:space="preserve"> and evaluation </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Pr>
                <w:bCs/>
                <w:lang w:val="fr-FR"/>
              </w:rPr>
              <w:t>2.7</w:t>
            </w:r>
          </w:p>
        </w:tc>
        <w:tc>
          <w:tcPr>
            <w:tcW w:w="907" w:type="dxa"/>
            <w:tcBorders>
              <w:top w:val="nil"/>
              <w:left w:val="nil"/>
              <w:bottom w:val="single" w:sz="4" w:space="0" w:color="auto"/>
              <w:right w:val="single" w:sz="4" w:space="0" w:color="auto"/>
            </w:tcBorders>
            <w:vAlign w:val="bottom"/>
          </w:tcPr>
          <w:p w:rsidR="0060374C" w:rsidRPr="009D2D7C" w:rsidRDefault="0060374C" w:rsidP="005061F3">
            <w:pPr>
              <w:jc w:val="center"/>
              <w:rPr>
                <w:bCs/>
                <w:lang w:val="fr-FR"/>
              </w:rPr>
            </w:pPr>
            <w:r w:rsidRPr="009D2D7C">
              <w:rPr>
                <w:bCs/>
                <w:lang w:val="fr-FR"/>
              </w:rPr>
              <w:t>-</w:t>
            </w:r>
          </w:p>
        </w:tc>
        <w:tc>
          <w:tcPr>
            <w:tcW w:w="907" w:type="dxa"/>
            <w:tcBorders>
              <w:top w:val="nil"/>
              <w:left w:val="single" w:sz="4" w:space="0" w:color="auto"/>
              <w:bottom w:val="single" w:sz="4" w:space="0" w:color="auto"/>
              <w:right w:val="single" w:sz="4" w:space="0" w:color="auto"/>
            </w:tcBorders>
            <w:vAlign w:val="bottom"/>
          </w:tcPr>
          <w:p w:rsidR="0060374C" w:rsidRPr="009D2D7C" w:rsidRDefault="0060374C" w:rsidP="005061F3">
            <w:pPr>
              <w:jc w:val="center"/>
              <w:rPr>
                <w:bCs/>
                <w:lang w:val="fr-FR"/>
              </w:rPr>
            </w:pPr>
            <w:r w:rsidRPr="009D2D7C">
              <w:rPr>
                <w:bCs/>
                <w:lang w:val="fr-FR"/>
              </w:rPr>
              <w:t>1.</w:t>
            </w:r>
            <w:r>
              <w:rPr>
                <w:bCs/>
                <w:lang w:val="fr-FR"/>
              </w:rPr>
              <w:t>8</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w:t>
            </w:r>
          </w:p>
        </w:tc>
        <w:tc>
          <w:tcPr>
            <w:tcW w:w="907" w:type="dxa"/>
            <w:tcBorders>
              <w:top w:val="nil"/>
              <w:left w:val="nil"/>
              <w:bottom w:val="single" w:sz="4" w:space="0" w:color="auto"/>
              <w:right w:val="nil"/>
            </w:tcBorders>
            <w:shd w:val="clear" w:color="auto" w:fill="auto"/>
            <w:noWrap/>
            <w:vAlign w:val="bottom"/>
            <w:hideMark/>
          </w:tcPr>
          <w:p w:rsidR="0060374C" w:rsidRPr="009D2D7C" w:rsidRDefault="0060374C" w:rsidP="005061F3">
            <w:pPr>
              <w:jc w:val="center"/>
              <w:rPr>
                <w:bCs/>
                <w:lang w:val="fr-FR"/>
              </w:rPr>
            </w:pPr>
            <w:r w:rsidRPr="009D2D7C">
              <w:rPr>
                <w:bCs/>
                <w:lang w:val="fr-FR"/>
              </w:rPr>
              <w:t>1.0</w:t>
            </w:r>
          </w:p>
        </w:tc>
        <w:tc>
          <w:tcPr>
            <w:tcW w:w="1025" w:type="dxa"/>
            <w:tcBorders>
              <w:top w:val="nil"/>
              <w:left w:val="single" w:sz="8" w:space="0" w:color="auto"/>
              <w:bottom w:val="single" w:sz="4" w:space="0" w:color="auto"/>
              <w:right w:val="single" w:sz="8" w:space="0" w:color="auto"/>
            </w:tcBorders>
            <w:shd w:val="clear" w:color="auto" w:fill="auto"/>
            <w:noWrap/>
            <w:hideMark/>
          </w:tcPr>
          <w:p w:rsidR="0060374C" w:rsidRPr="009D2D7C" w:rsidRDefault="0060374C" w:rsidP="005061F3">
            <w:pPr>
              <w:jc w:val="center"/>
              <w:rPr>
                <w:bCs/>
                <w:lang w:val="fr-FR"/>
              </w:rPr>
            </w:pPr>
            <w:r>
              <w:rPr>
                <w:bCs/>
                <w:lang w:val="fr-FR"/>
              </w:rPr>
              <w:t>5.5</w:t>
            </w:r>
          </w:p>
        </w:tc>
      </w:tr>
      <w:tr w:rsidR="0060374C" w:rsidRPr="009D2D7C" w:rsidTr="005061F3">
        <w:trPr>
          <w:trHeight w:val="20"/>
        </w:trPr>
        <w:tc>
          <w:tcPr>
            <w:tcW w:w="5839" w:type="dxa"/>
            <w:tcBorders>
              <w:top w:val="nil"/>
              <w:left w:val="single" w:sz="8" w:space="0" w:color="auto"/>
              <w:bottom w:val="single" w:sz="4" w:space="0" w:color="auto"/>
              <w:right w:val="single" w:sz="4" w:space="0" w:color="auto"/>
            </w:tcBorders>
            <w:shd w:val="clear" w:color="auto" w:fill="auto"/>
            <w:noWrap/>
            <w:vAlign w:val="center"/>
            <w:hideMark/>
          </w:tcPr>
          <w:p w:rsidR="0060374C" w:rsidRPr="004B40AF" w:rsidRDefault="0060374C" w:rsidP="005061F3">
            <w:pPr>
              <w:rPr>
                <w:bCs/>
              </w:rPr>
            </w:pPr>
            <w:r w:rsidRPr="004B40AF">
              <w:rPr>
                <w:bCs/>
              </w:rPr>
              <w:t xml:space="preserve">SC 3.3- Delivery of </w:t>
            </w:r>
            <w:r>
              <w:rPr>
                <w:bCs/>
              </w:rPr>
              <w:t>c</w:t>
            </w:r>
            <w:r w:rsidRPr="004B40AF">
              <w:rPr>
                <w:bCs/>
              </w:rPr>
              <w:t xml:space="preserve">ore </w:t>
            </w:r>
            <w:r>
              <w:rPr>
                <w:bCs/>
              </w:rPr>
              <w:t>p</w:t>
            </w:r>
            <w:r w:rsidRPr="004B40AF">
              <w:rPr>
                <w:bCs/>
              </w:rPr>
              <w:t xml:space="preserve">ublic </w:t>
            </w:r>
            <w:r>
              <w:rPr>
                <w:bCs/>
              </w:rPr>
              <w:t>s</w:t>
            </w:r>
            <w:r w:rsidRPr="004B40AF">
              <w:rPr>
                <w:bCs/>
              </w:rPr>
              <w:t>ervices</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Pr>
                <w:bCs/>
                <w:lang w:val="fr-FR"/>
              </w:rPr>
              <w:t>7.7</w:t>
            </w:r>
          </w:p>
        </w:tc>
        <w:tc>
          <w:tcPr>
            <w:tcW w:w="907" w:type="dxa"/>
            <w:tcBorders>
              <w:top w:val="nil"/>
              <w:left w:val="nil"/>
              <w:bottom w:val="single" w:sz="4" w:space="0" w:color="auto"/>
              <w:right w:val="single" w:sz="4" w:space="0" w:color="auto"/>
            </w:tcBorders>
            <w:vAlign w:val="bottom"/>
          </w:tcPr>
          <w:p w:rsidR="0060374C" w:rsidRPr="009D2D7C" w:rsidRDefault="0060374C" w:rsidP="005061F3">
            <w:pPr>
              <w:jc w:val="center"/>
              <w:rPr>
                <w:bCs/>
                <w:lang w:val="fr-FR"/>
              </w:rPr>
            </w:pPr>
            <w:r w:rsidRPr="009D2D7C">
              <w:rPr>
                <w:bCs/>
                <w:lang w:val="fr-FR"/>
              </w:rPr>
              <w:t>-</w:t>
            </w:r>
          </w:p>
        </w:tc>
        <w:tc>
          <w:tcPr>
            <w:tcW w:w="907" w:type="dxa"/>
            <w:tcBorders>
              <w:top w:val="nil"/>
              <w:left w:val="single" w:sz="4" w:space="0" w:color="auto"/>
              <w:bottom w:val="single" w:sz="4" w:space="0" w:color="auto"/>
              <w:right w:val="single" w:sz="4" w:space="0" w:color="auto"/>
            </w:tcBorders>
            <w:vAlign w:val="bottom"/>
          </w:tcPr>
          <w:p w:rsidR="0060374C" w:rsidRPr="009D2D7C" w:rsidRDefault="0060374C" w:rsidP="005061F3">
            <w:pPr>
              <w:jc w:val="center"/>
              <w:rPr>
                <w:bCs/>
                <w:lang w:val="fr-FR"/>
              </w:rPr>
            </w:pPr>
            <w:r w:rsidRPr="009D2D7C">
              <w:rPr>
                <w:bCs/>
                <w:lang w:val="fr-FR"/>
              </w:rPr>
              <w:t>-</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1.0</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1.</w:t>
            </w:r>
            <w:r>
              <w:rPr>
                <w:bCs/>
                <w:lang w:val="fr-FR"/>
              </w:rPr>
              <w:t>9</w:t>
            </w:r>
          </w:p>
        </w:tc>
        <w:tc>
          <w:tcPr>
            <w:tcW w:w="907" w:type="dxa"/>
            <w:tcBorders>
              <w:top w:val="nil"/>
              <w:left w:val="nil"/>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w:t>
            </w:r>
          </w:p>
        </w:tc>
        <w:tc>
          <w:tcPr>
            <w:tcW w:w="907" w:type="dxa"/>
            <w:tcBorders>
              <w:top w:val="nil"/>
              <w:left w:val="nil"/>
              <w:bottom w:val="single" w:sz="4" w:space="0" w:color="auto"/>
              <w:right w:val="nil"/>
            </w:tcBorders>
            <w:shd w:val="clear" w:color="auto" w:fill="auto"/>
            <w:noWrap/>
            <w:vAlign w:val="bottom"/>
            <w:hideMark/>
          </w:tcPr>
          <w:p w:rsidR="0060374C" w:rsidRPr="009D2D7C" w:rsidRDefault="0060374C" w:rsidP="005061F3">
            <w:pPr>
              <w:jc w:val="center"/>
              <w:rPr>
                <w:bCs/>
                <w:lang w:val="fr-FR"/>
              </w:rPr>
            </w:pPr>
            <w:r w:rsidRPr="009D2D7C">
              <w:rPr>
                <w:bCs/>
                <w:lang w:val="fr-FR"/>
              </w:rPr>
              <w:t>2.</w:t>
            </w:r>
            <w:r>
              <w:rPr>
                <w:bCs/>
                <w:lang w:val="fr-FR"/>
              </w:rPr>
              <w:t>2</w:t>
            </w:r>
          </w:p>
        </w:tc>
        <w:tc>
          <w:tcPr>
            <w:tcW w:w="1025" w:type="dxa"/>
            <w:tcBorders>
              <w:top w:val="nil"/>
              <w:left w:val="single" w:sz="8" w:space="0" w:color="auto"/>
              <w:bottom w:val="single" w:sz="4" w:space="0" w:color="auto"/>
              <w:right w:val="single" w:sz="8" w:space="0" w:color="auto"/>
            </w:tcBorders>
            <w:shd w:val="clear" w:color="auto" w:fill="auto"/>
            <w:noWrap/>
            <w:hideMark/>
          </w:tcPr>
          <w:p w:rsidR="0060374C" w:rsidRPr="009D2D7C" w:rsidRDefault="0060374C" w:rsidP="005061F3">
            <w:pPr>
              <w:jc w:val="center"/>
              <w:rPr>
                <w:bCs/>
                <w:lang w:val="fr-FR"/>
              </w:rPr>
            </w:pPr>
            <w:r w:rsidRPr="009D2D7C">
              <w:rPr>
                <w:bCs/>
                <w:lang w:val="fr-FR"/>
              </w:rPr>
              <w:t>1</w:t>
            </w:r>
            <w:r>
              <w:rPr>
                <w:bCs/>
                <w:lang w:val="fr-FR"/>
              </w:rPr>
              <w:t>2.8</w:t>
            </w:r>
          </w:p>
        </w:tc>
      </w:tr>
      <w:tr w:rsidR="0060374C" w:rsidRPr="009D2D7C" w:rsidTr="005061F3">
        <w:trPr>
          <w:trHeight w:val="20"/>
        </w:trPr>
        <w:tc>
          <w:tcPr>
            <w:tcW w:w="5839"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60374C" w:rsidRPr="00EE732F" w:rsidRDefault="0060374C" w:rsidP="005061F3">
            <w:pPr>
              <w:rPr>
                <w:bCs/>
              </w:rPr>
            </w:pPr>
            <w:r w:rsidRPr="00EE732F">
              <w:rPr>
                <w:bCs/>
              </w:rPr>
              <w:t>SC 3.4</w:t>
            </w:r>
            <w:r>
              <w:rPr>
                <w:bCs/>
              </w:rPr>
              <w:t>-</w:t>
            </w:r>
            <w:r w:rsidRPr="00EE732F">
              <w:rPr>
                <w:bCs/>
              </w:rPr>
              <w:t xml:space="preserve"> Project </w:t>
            </w:r>
            <w:r>
              <w:rPr>
                <w:bCs/>
              </w:rPr>
              <w:t>c</w:t>
            </w:r>
            <w:r w:rsidRPr="00EE732F">
              <w:rPr>
                <w:bCs/>
              </w:rPr>
              <w:t xml:space="preserve">oordination </w:t>
            </w:r>
            <w:r>
              <w:rPr>
                <w:bCs/>
              </w:rPr>
              <w:t>/ m</w:t>
            </w:r>
            <w:r w:rsidRPr="00EE732F">
              <w:rPr>
                <w:bCs/>
              </w:rPr>
              <w:t xml:space="preserve">onitoring and </w:t>
            </w:r>
            <w:r>
              <w:rPr>
                <w:bCs/>
              </w:rPr>
              <w:t>e</w:t>
            </w:r>
            <w:r w:rsidRPr="00EE732F">
              <w:rPr>
                <w:bCs/>
              </w:rPr>
              <w:t>valuation</w:t>
            </w:r>
          </w:p>
        </w:tc>
        <w:tc>
          <w:tcPr>
            <w:tcW w:w="907" w:type="dxa"/>
            <w:tcBorders>
              <w:top w:val="single" w:sz="4" w:space="0" w:color="auto"/>
              <w:left w:val="nil"/>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3.</w:t>
            </w:r>
            <w:r>
              <w:rPr>
                <w:bCs/>
                <w:lang w:val="fr-FR"/>
              </w:rPr>
              <w:t>7</w:t>
            </w:r>
          </w:p>
        </w:tc>
        <w:tc>
          <w:tcPr>
            <w:tcW w:w="907" w:type="dxa"/>
            <w:tcBorders>
              <w:top w:val="single" w:sz="4" w:space="0" w:color="auto"/>
              <w:left w:val="nil"/>
              <w:bottom w:val="single" w:sz="4" w:space="0" w:color="auto"/>
              <w:right w:val="single" w:sz="4" w:space="0" w:color="auto"/>
            </w:tcBorders>
            <w:vAlign w:val="bottom"/>
          </w:tcPr>
          <w:p w:rsidR="0060374C" w:rsidRPr="009D2D7C" w:rsidRDefault="0060374C" w:rsidP="005061F3">
            <w:pPr>
              <w:jc w:val="center"/>
              <w:rPr>
                <w:bCs/>
                <w:lang w:val="fr-FR"/>
              </w:rPr>
            </w:pPr>
            <w:r w:rsidRPr="009D2D7C">
              <w:rPr>
                <w:bCs/>
                <w:lang w:val="fr-FR"/>
              </w:rPr>
              <w:t>-</w:t>
            </w:r>
          </w:p>
        </w:tc>
        <w:tc>
          <w:tcPr>
            <w:tcW w:w="907" w:type="dxa"/>
            <w:tcBorders>
              <w:top w:val="single" w:sz="4" w:space="0" w:color="auto"/>
              <w:left w:val="single" w:sz="4" w:space="0" w:color="auto"/>
              <w:bottom w:val="single" w:sz="4" w:space="0" w:color="auto"/>
              <w:right w:val="single" w:sz="4" w:space="0" w:color="auto"/>
            </w:tcBorders>
            <w:vAlign w:val="bottom"/>
          </w:tcPr>
          <w:p w:rsidR="0060374C" w:rsidRPr="009D2D7C" w:rsidRDefault="0060374C" w:rsidP="005061F3">
            <w:pPr>
              <w:jc w:val="center"/>
              <w:rPr>
                <w:bCs/>
                <w:lang w:val="fr-FR"/>
              </w:rPr>
            </w:pPr>
            <w:r w:rsidRPr="009D2D7C">
              <w:rPr>
                <w:bCs/>
                <w:lang w:val="fr-FR"/>
              </w:rPr>
              <w:t>-</w:t>
            </w:r>
          </w:p>
        </w:tc>
        <w:tc>
          <w:tcPr>
            <w:tcW w:w="9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w:t>
            </w:r>
          </w:p>
        </w:tc>
        <w:tc>
          <w:tcPr>
            <w:tcW w:w="907" w:type="dxa"/>
            <w:tcBorders>
              <w:top w:val="single" w:sz="4" w:space="0" w:color="auto"/>
              <w:left w:val="nil"/>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w:t>
            </w:r>
          </w:p>
        </w:tc>
        <w:tc>
          <w:tcPr>
            <w:tcW w:w="907" w:type="dxa"/>
            <w:tcBorders>
              <w:top w:val="single" w:sz="4" w:space="0" w:color="auto"/>
              <w:left w:val="nil"/>
              <w:bottom w:val="single" w:sz="4" w:space="0" w:color="auto"/>
              <w:right w:val="single" w:sz="4" w:space="0" w:color="auto"/>
            </w:tcBorders>
            <w:shd w:val="clear" w:color="auto" w:fill="auto"/>
            <w:noWrap/>
            <w:vAlign w:val="bottom"/>
            <w:hideMark/>
          </w:tcPr>
          <w:p w:rsidR="0060374C" w:rsidRPr="009D2D7C" w:rsidRDefault="0060374C" w:rsidP="005061F3">
            <w:pPr>
              <w:jc w:val="center"/>
              <w:rPr>
                <w:bCs/>
                <w:lang w:val="fr-FR"/>
              </w:rPr>
            </w:pPr>
            <w:r w:rsidRPr="009D2D7C">
              <w:rPr>
                <w:bCs/>
                <w:lang w:val="fr-FR"/>
              </w:rPr>
              <w:t>-</w:t>
            </w:r>
          </w:p>
        </w:tc>
        <w:tc>
          <w:tcPr>
            <w:tcW w:w="907" w:type="dxa"/>
            <w:tcBorders>
              <w:top w:val="single" w:sz="4" w:space="0" w:color="auto"/>
              <w:left w:val="nil"/>
              <w:bottom w:val="single" w:sz="4" w:space="0" w:color="auto"/>
              <w:right w:val="nil"/>
            </w:tcBorders>
            <w:shd w:val="clear" w:color="auto" w:fill="auto"/>
            <w:noWrap/>
            <w:vAlign w:val="bottom"/>
            <w:hideMark/>
          </w:tcPr>
          <w:p w:rsidR="0060374C" w:rsidRPr="009D2D7C" w:rsidRDefault="0060374C" w:rsidP="005061F3">
            <w:pPr>
              <w:jc w:val="center"/>
              <w:rPr>
                <w:bCs/>
                <w:lang w:val="fr-FR"/>
              </w:rPr>
            </w:pPr>
            <w:r>
              <w:rPr>
                <w:bCs/>
                <w:lang w:val="fr-FR"/>
              </w:rPr>
              <w:t>0.7</w:t>
            </w:r>
          </w:p>
        </w:tc>
        <w:tc>
          <w:tcPr>
            <w:tcW w:w="1025" w:type="dxa"/>
            <w:tcBorders>
              <w:top w:val="single" w:sz="4" w:space="0" w:color="auto"/>
              <w:left w:val="single" w:sz="8" w:space="0" w:color="auto"/>
              <w:bottom w:val="single" w:sz="4" w:space="0" w:color="auto"/>
              <w:right w:val="single" w:sz="8" w:space="0" w:color="auto"/>
            </w:tcBorders>
            <w:shd w:val="clear" w:color="auto" w:fill="auto"/>
            <w:noWrap/>
            <w:hideMark/>
          </w:tcPr>
          <w:p w:rsidR="0060374C" w:rsidRPr="009D2D7C" w:rsidRDefault="0060374C" w:rsidP="005061F3">
            <w:pPr>
              <w:jc w:val="center"/>
              <w:rPr>
                <w:bCs/>
                <w:lang w:val="fr-FR"/>
              </w:rPr>
            </w:pPr>
            <w:r>
              <w:rPr>
                <w:bCs/>
                <w:lang w:val="fr-FR"/>
              </w:rPr>
              <w:t>4.4</w:t>
            </w:r>
          </w:p>
        </w:tc>
      </w:tr>
    </w:tbl>
    <w:p w:rsidR="0060374C" w:rsidRPr="00D25787" w:rsidRDefault="0060374C" w:rsidP="0060374C">
      <w:pPr>
        <w:pStyle w:val="ListParagraph"/>
        <w:numPr>
          <w:ilvl w:val="0"/>
          <w:numId w:val="70"/>
        </w:numPr>
        <w:spacing w:after="0" w:line="240" w:lineRule="auto"/>
        <w:rPr>
          <w:rFonts w:ascii="Times New Roman" w:hAnsi="Times New Roman" w:cs="Times New Roman"/>
          <w:sz w:val="8"/>
          <w:szCs w:val="20"/>
        </w:rPr>
      </w:pPr>
    </w:p>
    <w:tbl>
      <w:tblPr>
        <w:tblW w:w="13213" w:type="dxa"/>
        <w:tblInd w:w="93" w:type="dxa"/>
        <w:tblLook w:val="04A0"/>
      </w:tblPr>
      <w:tblGrid>
        <w:gridCol w:w="5839"/>
        <w:gridCol w:w="907"/>
        <w:gridCol w:w="907"/>
        <w:gridCol w:w="907"/>
        <w:gridCol w:w="907"/>
        <w:gridCol w:w="907"/>
        <w:gridCol w:w="907"/>
        <w:gridCol w:w="907"/>
        <w:gridCol w:w="1025"/>
      </w:tblGrid>
      <w:tr w:rsidR="0060374C" w:rsidRPr="009D2D7C" w:rsidTr="005061F3">
        <w:trPr>
          <w:trHeight w:val="20"/>
        </w:trPr>
        <w:tc>
          <w:tcPr>
            <w:tcW w:w="5839" w:type="dxa"/>
            <w:tcBorders>
              <w:top w:val="single" w:sz="4" w:space="0" w:color="auto"/>
              <w:left w:val="single" w:sz="8" w:space="0" w:color="auto"/>
              <w:bottom w:val="single" w:sz="4" w:space="0" w:color="auto"/>
              <w:right w:val="single" w:sz="4" w:space="0" w:color="auto"/>
            </w:tcBorders>
            <w:shd w:val="clear" w:color="auto" w:fill="auto"/>
            <w:noWrap/>
            <w:vAlign w:val="center"/>
          </w:tcPr>
          <w:p w:rsidR="0060374C" w:rsidRPr="00EE732F" w:rsidRDefault="0060374C" w:rsidP="005061F3">
            <w:pPr>
              <w:rPr>
                <w:bCs/>
              </w:rPr>
            </w:pPr>
            <w:r>
              <w:rPr>
                <w:bCs/>
              </w:rPr>
              <w:t>PPF refinancing</w:t>
            </w:r>
          </w:p>
        </w:tc>
        <w:tc>
          <w:tcPr>
            <w:tcW w:w="907" w:type="dxa"/>
            <w:tcBorders>
              <w:top w:val="single" w:sz="4" w:space="0" w:color="auto"/>
              <w:left w:val="nil"/>
              <w:bottom w:val="single" w:sz="4" w:space="0" w:color="auto"/>
              <w:right w:val="single" w:sz="4" w:space="0" w:color="auto"/>
            </w:tcBorders>
            <w:shd w:val="clear" w:color="auto" w:fill="auto"/>
            <w:noWrap/>
            <w:vAlign w:val="bottom"/>
          </w:tcPr>
          <w:p w:rsidR="0060374C" w:rsidRPr="009D2D7C" w:rsidRDefault="0060374C" w:rsidP="005061F3">
            <w:pPr>
              <w:jc w:val="center"/>
              <w:rPr>
                <w:bCs/>
                <w:lang w:val="fr-FR"/>
              </w:rPr>
            </w:pPr>
            <w:r>
              <w:rPr>
                <w:bCs/>
                <w:lang w:val="fr-FR"/>
              </w:rPr>
              <w:t>0.95</w:t>
            </w:r>
          </w:p>
        </w:tc>
        <w:tc>
          <w:tcPr>
            <w:tcW w:w="907" w:type="dxa"/>
            <w:tcBorders>
              <w:top w:val="single" w:sz="4" w:space="0" w:color="auto"/>
              <w:left w:val="nil"/>
              <w:bottom w:val="single" w:sz="4" w:space="0" w:color="auto"/>
              <w:right w:val="single" w:sz="4" w:space="0" w:color="auto"/>
            </w:tcBorders>
            <w:vAlign w:val="bottom"/>
          </w:tcPr>
          <w:p w:rsidR="0060374C" w:rsidRPr="009D2D7C" w:rsidRDefault="0060374C" w:rsidP="005061F3">
            <w:pPr>
              <w:jc w:val="center"/>
              <w:rPr>
                <w:bCs/>
                <w:lang w:val="fr-FR"/>
              </w:rPr>
            </w:pPr>
            <w:r>
              <w:rPr>
                <w:bCs/>
                <w:lang w:val="fr-FR"/>
              </w:rPr>
              <w:t>-</w:t>
            </w:r>
          </w:p>
        </w:tc>
        <w:tc>
          <w:tcPr>
            <w:tcW w:w="907" w:type="dxa"/>
            <w:tcBorders>
              <w:top w:val="single" w:sz="4" w:space="0" w:color="auto"/>
              <w:left w:val="single" w:sz="4" w:space="0" w:color="auto"/>
              <w:bottom w:val="single" w:sz="4" w:space="0" w:color="auto"/>
              <w:right w:val="single" w:sz="4" w:space="0" w:color="auto"/>
            </w:tcBorders>
            <w:vAlign w:val="bottom"/>
          </w:tcPr>
          <w:p w:rsidR="0060374C" w:rsidRPr="009D2D7C" w:rsidRDefault="0060374C" w:rsidP="005061F3">
            <w:pPr>
              <w:jc w:val="center"/>
              <w:rPr>
                <w:bCs/>
                <w:lang w:val="fr-FR"/>
              </w:rPr>
            </w:pPr>
            <w:r>
              <w:rPr>
                <w:bCs/>
                <w:lang w:val="fr-FR"/>
              </w:rPr>
              <w:t>-</w:t>
            </w:r>
          </w:p>
        </w:tc>
        <w:tc>
          <w:tcPr>
            <w:tcW w:w="9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60374C" w:rsidRPr="009D2D7C" w:rsidRDefault="0060374C" w:rsidP="005061F3">
            <w:pPr>
              <w:jc w:val="center"/>
              <w:rPr>
                <w:bCs/>
                <w:lang w:val="fr-FR"/>
              </w:rPr>
            </w:pPr>
            <w:r>
              <w:rPr>
                <w:bCs/>
                <w:lang w:val="fr-FR"/>
              </w:rPr>
              <w:t>-</w:t>
            </w:r>
          </w:p>
        </w:tc>
        <w:tc>
          <w:tcPr>
            <w:tcW w:w="907" w:type="dxa"/>
            <w:tcBorders>
              <w:top w:val="single" w:sz="4" w:space="0" w:color="auto"/>
              <w:left w:val="nil"/>
              <w:bottom w:val="single" w:sz="4" w:space="0" w:color="auto"/>
              <w:right w:val="single" w:sz="4" w:space="0" w:color="auto"/>
            </w:tcBorders>
            <w:shd w:val="clear" w:color="auto" w:fill="auto"/>
            <w:noWrap/>
            <w:vAlign w:val="bottom"/>
          </w:tcPr>
          <w:p w:rsidR="0060374C" w:rsidRPr="009D2D7C" w:rsidRDefault="0060374C" w:rsidP="005061F3">
            <w:pPr>
              <w:jc w:val="center"/>
              <w:rPr>
                <w:bCs/>
                <w:lang w:val="fr-FR"/>
              </w:rPr>
            </w:pPr>
            <w:r>
              <w:rPr>
                <w:bCs/>
                <w:lang w:val="fr-FR"/>
              </w:rPr>
              <w:t>-</w:t>
            </w:r>
          </w:p>
        </w:tc>
        <w:tc>
          <w:tcPr>
            <w:tcW w:w="907" w:type="dxa"/>
            <w:tcBorders>
              <w:top w:val="single" w:sz="4" w:space="0" w:color="auto"/>
              <w:left w:val="nil"/>
              <w:bottom w:val="single" w:sz="4" w:space="0" w:color="auto"/>
              <w:right w:val="single" w:sz="4" w:space="0" w:color="auto"/>
            </w:tcBorders>
            <w:shd w:val="clear" w:color="auto" w:fill="auto"/>
            <w:noWrap/>
            <w:vAlign w:val="bottom"/>
          </w:tcPr>
          <w:p w:rsidR="0060374C" w:rsidRPr="009D2D7C" w:rsidRDefault="0060374C" w:rsidP="005061F3">
            <w:pPr>
              <w:jc w:val="center"/>
              <w:rPr>
                <w:bCs/>
                <w:lang w:val="fr-FR"/>
              </w:rPr>
            </w:pPr>
            <w:r>
              <w:rPr>
                <w:bCs/>
                <w:lang w:val="fr-FR"/>
              </w:rPr>
              <w:t>-</w:t>
            </w:r>
          </w:p>
        </w:tc>
        <w:tc>
          <w:tcPr>
            <w:tcW w:w="907" w:type="dxa"/>
            <w:tcBorders>
              <w:top w:val="single" w:sz="4" w:space="0" w:color="auto"/>
              <w:left w:val="nil"/>
              <w:bottom w:val="single" w:sz="4" w:space="0" w:color="auto"/>
              <w:right w:val="nil"/>
            </w:tcBorders>
            <w:shd w:val="clear" w:color="auto" w:fill="auto"/>
            <w:noWrap/>
            <w:vAlign w:val="bottom"/>
          </w:tcPr>
          <w:p w:rsidR="0060374C" w:rsidRDefault="0060374C" w:rsidP="005061F3">
            <w:pPr>
              <w:jc w:val="center"/>
              <w:rPr>
                <w:bCs/>
                <w:lang w:val="fr-FR"/>
              </w:rPr>
            </w:pPr>
            <w:r>
              <w:rPr>
                <w:bCs/>
                <w:lang w:val="fr-FR"/>
              </w:rPr>
              <w:t>-</w:t>
            </w:r>
          </w:p>
        </w:tc>
        <w:tc>
          <w:tcPr>
            <w:tcW w:w="1025" w:type="dxa"/>
            <w:tcBorders>
              <w:top w:val="single" w:sz="4" w:space="0" w:color="auto"/>
              <w:left w:val="single" w:sz="8" w:space="0" w:color="auto"/>
              <w:bottom w:val="single" w:sz="4" w:space="0" w:color="auto"/>
              <w:right w:val="single" w:sz="8" w:space="0" w:color="auto"/>
            </w:tcBorders>
            <w:shd w:val="clear" w:color="auto" w:fill="auto"/>
            <w:noWrap/>
          </w:tcPr>
          <w:p w:rsidR="0060374C" w:rsidRPr="009D2D7C" w:rsidRDefault="0060374C" w:rsidP="005061F3">
            <w:pPr>
              <w:jc w:val="center"/>
              <w:rPr>
                <w:bCs/>
                <w:lang w:val="fr-FR"/>
              </w:rPr>
            </w:pPr>
            <w:r>
              <w:rPr>
                <w:bCs/>
                <w:lang w:val="fr-FR"/>
              </w:rPr>
              <w:t>0.95</w:t>
            </w:r>
          </w:p>
        </w:tc>
      </w:tr>
      <w:tr w:rsidR="0060374C" w:rsidRPr="009D2D7C" w:rsidTr="005061F3">
        <w:trPr>
          <w:trHeight w:val="20"/>
        </w:trPr>
        <w:tc>
          <w:tcPr>
            <w:tcW w:w="5839" w:type="dxa"/>
            <w:tcBorders>
              <w:top w:val="single" w:sz="4" w:space="0" w:color="auto"/>
              <w:left w:val="single" w:sz="8" w:space="0" w:color="auto"/>
              <w:bottom w:val="single" w:sz="4" w:space="0" w:color="auto"/>
              <w:right w:val="single" w:sz="4" w:space="0" w:color="auto"/>
            </w:tcBorders>
            <w:shd w:val="clear" w:color="auto" w:fill="auto"/>
            <w:noWrap/>
            <w:vAlign w:val="center"/>
          </w:tcPr>
          <w:p w:rsidR="0060374C" w:rsidRPr="00EE732F" w:rsidRDefault="0060374C" w:rsidP="005061F3">
            <w:pPr>
              <w:rPr>
                <w:bCs/>
              </w:rPr>
            </w:pPr>
            <w:r>
              <w:rPr>
                <w:bCs/>
              </w:rPr>
              <w:t>Unallocated</w:t>
            </w:r>
          </w:p>
        </w:tc>
        <w:tc>
          <w:tcPr>
            <w:tcW w:w="907" w:type="dxa"/>
            <w:tcBorders>
              <w:top w:val="single" w:sz="4" w:space="0" w:color="auto"/>
              <w:left w:val="nil"/>
              <w:bottom w:val="single" w:sz="4" w:space="0" w:color="auto"/>
              <w:right w:val="single" w:sz="4" w:space="0" w:color="auto"/>
            </w:tcBorders>
            <w:shd w:val="clear" w:color="auto" w:fill="auto"/>
            <w:noWrap/>
            <w:vAlign w:val="bottom"/>
          </w:tcPr>
          <w:p w:rsidR="0060374C" w:rsidRPr="009D2D7C" w:rsidRDefault="0060374C" w:rsidP="005061F3">
            <w:pPr>
              <w:jc w:val="center"/>
              <w:rPr>
                <w:bCs/>
                <w:lang w:val="fr-FR"/>
              </w:rPr>
            </w:pPr>
            <w:r>
              <w:rPr>
                <w:bCs/>
                <w:lang w:val="fr-FR"/>
              </w:rPr>
              <w:t>6.05</w:t>
            </w:r>
          </w:p>
        </w:tc>
        <w:tc>
          <w:tcPr>
            <w:tcW w:w="907" w:type="dxa"/>
            <w:tcBorders>
              <w:top w:val="single" w:sz="4" w:space="0" w:color="auto"/>
              <w:left w:val="nil"/>
              <w:bottom w:val="single" w:sz="4" w:space="0" w:color="auto"/>
              <w:right w:val="single" w:sz="4" w:space="0" w:color="auto"/>
            </w:tcBorders>
            <w:vAlign w:val="bottom"/>
          </w:tcPr>
          <w:p w:rsidR="0060374C" w:rsidRPr="009D2D7C" w:rsidRDefault="0060374C" w:rsidP="005061F3">
            <w:pPr>
              <w:jc w:val="center"/>
              <w:rPr>
                <w:bCs/>
                <w:lang w:val="fr-FR"/>
              </w:rPr>
            </w:pPr>
            <w:r>
              <w:rPr>
                <w:bCs/>
                <w:lang w:val="fr-FR"/>
              </w:rPr>
              <w:t>-</w:t>
            </w:r>
          </w:p>
        </w:tc>
        <w:tc>
          <w:tcPr>
            <w:tcW w:w="907" w:type="dxa"/>
            <w:tcBorders>
              <w:top w:val="single" w:sz="4" w:space="0" w:color="auto"/>
              <w:left w:val="single" w:sz="4" w:space="0" w:color="auto"/>
              <w:bottom w:val="single" w:sz="4" w:space="0" w:color="auto"/>
              <w:right w:val="single" w:sz="4" w:space="0" w:color="auto"/>
            </w:tcBorders>
            <w:vAlign w:val="bottom"/>
          </w:tcPr>
          <w:p w:rsidR="0060374C" w:rsidRPr="009D2D7C" w:rsidRDefault="0060374C" w:rsidP="005061F3">
            <w:pPr>
              <w:jc w:val="center"/>
              <w:rPr>
                <w:bCs/>
                <w:lang w:val="fr-FR"/>
              </w:rPr>
            </w:pPr>
            <w:r>
              <w:rPr>
                <w:bCs/>
                <w:lang w:val="fr-FR"/>
              </w:rPr>
              <w:t>-</w:t>
            </w:r>
          </w:p>
        </w:tc>
        <w:tc>
          <w:tcPr>
            <w:tcW w:w="9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60374C" w:rsidRPr="009D2D7C" w:rsidRDefault="0060374C" w:rsidP="005061F3">
            <w:pPr>
              <w:jc w:val="center"/>
              <w:rPr>
                <w:bCs/>
                <w:lang w:val="fr-FR"/>
              </w:rPr>
            </w:pPr>
            <w:r>
              <w:rPr>
                <w:bCs/>
                <w:lang w:val="fr-FR"/>
              </w:rPr>
              <w:t>-</w:t>
            </w:r>
          </w:p>
        </w:tc>
        <w:tc>
          <w:tcPr>
            <w:tcW w:w="907" w:type="dxa"/>
            <w:tcBorders>
              <w:top w:val="single" w:sz="4" w:space="0" w:color="auto"/>
              <w:left w:val="nil"/>
              <w:bottom w:val="single" w:sz="4" w:space="0" w:color="auto"/>
              <w:right w:val="single" w:sz="4" w:space="0" w:color="auto"/>
            </w:tcBorders>
            <w:shd w:val="clear" w:color="auto" w:fill="auto"/>
            <w:noWrap/>
            <w:vAlign w:val="bottom"/>
          </w:tcPr>
          <w:p w:rsidR="0060374C" w:rsidRPr="009D2D7C" w:rsidRDefault="0060374C" w:rsidP="005061F3">
            <w:pPr>
              <w:jc w:val="center"/>
              <w:rPr>
                <w:bCs/>
                <w:lang w:val="fr-FR"/>
              </w:rPr>
            </w:pPr>
            <w:r>
              <w:rPr>
                <w:bCs/>
                <w:lang w:val="fr-FR"/>
              </w:rPr>
              <w:t>-</w:t>
            </w:r>
          </w:p>
        </w:tc>
        <w:tc>
          <w:tcPr>
            <w:tcW w:w="907" w:type="dxa"/>
            <w:tcBorders>
              <w:top w:val="single" w:sz="4" w:space="0" w:color="auto"/>
              <w:left w:val="nil"/>
              <w:bottom w:val="single" w:sz="4" w:space="0" w:color="auto"/>
              <w:right w:val="single" w:sz="4" w:space="0" w:color="auto"/>
            </w:tcBorders>
            <w:shd w:val="clear" w:color="auto" w:fill="auto"/>
            <w:noWrap/>
            <w:vAlign w:val="bottom"/>
          </w:tcPr>
          <w:p w:rsidR="0060374C" w:rsidRPr="009D2D7C" w:rsidRDefault="0060374C" w:rsidP="005061F3">
            <w:pPr>
              <w:jc w:val="center"/>
              <w:rPr>
                <w:bCs/>
                <w:lang w:val="fr-FR"/>
              </w:rPr>
            </w:pPr>
            <w:r>
              <w:rPr>
                <w:bCs/>
                <w:lang w:val="fr-FR"/>
              </w:rPr>
              <w:t>-</w:t>
            </w:r>
          </w:p>
        </w:tc>
        <w:tc>
          <w:tcPr>
            <w:tcW w:w="907" w:type="dxa"/>
            <w:tcBorders>
              <w:top w:val="single" w:sz="4" w:space="0" w:color="auto"/>
              <w:left w:val="nil"/>
              <w:bottom w:val="single" w:sz="4" w:space="0" w:color="auto"/>
              <w:right w:val="nil"/>
            </w:tcBorders>
            <w:shd w:val="clear" w:color="auto" w:fill="auto"/>
            <w:noWrap/>
            <w:vAlign w:val="bottom"/>
          </w:tcPr>
          <w:p w:rsidR="0060374C" w:rsidRDefault="0060374C" w:rsidP="005061F3">
            <w:pPr>
              <w:jc w:val="center"/>
              <w:rPr>
                <w:bCs/>
                <w:lang w:val="fr-FR"/>
              </w:rPr>
            </w:pPr>
            <w:r>
              <w:rPr>
                <w:bCs/>
                <w:lang w:val="fr-FR"/>
              </w:rPr>
              <w:t>-</w:t>
            </w:r>
          </w:p>
        </w:tc>
        <w:tc>
          <w:tcPr>
            <w:tcW w:w="1025" w:type="dxa"/>
            <w:tcBorders>
              <w:top w:val="single" w:sz="4" w:space="0" w:color="auto"/>
              <w:left w:val="single" w:sz="8" w:space="0" w:color="auto"/>
              <w:bottom w:val="single" w:sz="4" w:space="0" w:color="auto"/>
              <w:right w:val="single" w:sz="8" w:space="0" w:color="auto"/>
            </w:tcBorders>
            <w:shd w:val="clear" w:color="auto" w:fill="auto"/>
            <w:noWrap/>
          </w:tcPr>
          <w:p w:rsidR="0060374C" w:rsidRPr="009D2D7C" w:rsidRDefault="0060374C" w:rsidP="005061F3">
            <w:pPr>
              <w:jc w:val="center"/>
              <w:rPr>
                <w:bCs/>
                <w:lang w:val="fr-FR"/>
              </w:rPr>
            </w:pPr>
            <w:r>
              <w:rPr>
                <w:bCs/>
                <w:lang w:val="fr-FR"/>
              </w:rPr>
              <w:t>6.05</w:t>
            </w:r>
          </w:p>
        </w:tc>
      </w:tr>
    </w:tbl>
    <w:p w:rsidR="0060374C" w:rsidRPr="00C37530" w:rsidRDefault="0060374C" w:rsidP="0060374C">
      <w:pPr>
        <w:pStyle w:val="ListParagraph"/>
        <w:numPr>
          <w:ilvl w:val="0"/>
          <w:numId w:val="70"/>
        </w:numPr>
        <w:spacing w:after="0" w:line="240" w:lineRule="auto"/>
        <w:rPr>
          <w:rFonts w:ascii="Times New Roman" w:hAnsi="Times New Roman" w:cs="Times New Roman"/>
          <w:sz w:val="8"/>
          <w:szCs w:val="20"/>
        </w:rPr>
      </w:pPr>
    </w:p>
    <w:tbl>
      <w:tblPr>
        <w:tblW w:w="8378" w:type="dxa"/>
        <w:tblInd w:w="4928" w:type="dxa"/>
        <w:tblLook w:val="04A0"/>
      </w:tblPr>
      <w:tblGrid>
        <w:gridCol w:w="1004"/>
        <w:gridCol w:w="907"/>
        <w:gridCol w:w="907"/>
        <w:gridCol w:w="907"/>
        <w:gridCol w:w="907"/>
        <w:gridCol w:w="907"/>
        <w:gridCol w:w="907"/>
        <w:gridCol w:w="907"/>
        <w:gridCol w:w="1025"/>
      </w:tblGrid>
      <w:tr w:rsidR="0060374C" w:rsidRPr="0043466B" w:rsidTr="005061F3">
        <w:trPr>
          <w:trHeight w:val="20"/>
        </w:trPr>
        <w:tc>
          <w:tcPr>
            <w:tcW w:w="1004" w:type="dxa"/>
            <w:vMerge w:val="restart"/>
            <w:tcBorders>
              <w:top w:val="single" w:sz="8" w:space="0" w:color="auto"/>
              <w:left w:val="single" w:sz="8" w:space="0" w:color="auto"/>
              <w:right w:val="single" w:sz="4" w:space="0" w:color="auto"/>
            </w:tcBorders>
            <w:shd w:val="clear" w:color="000000" w:fill="BFBFBF"/>
            <w:noWrap/>
            <w:vAlign w:val="center"/>
            <w:hideMark/>
          </w:tcPr>
          <w:p w:rsidR="0060374C" w:rsidRPr="0043466B" w:rsidRDefault="0060374C" w:rsidP="005061F3">
            <w:pPr>
              <w:rPr>
                <w:b/>
                <w:bCs/>
                <w:lang w:val="fr-FR"/>
              </w:rPr>
            </w:pPr>
            <w:r w:rsidRPr="0043466B">
              <w:rPr>
                <w:b/>
                <w:bCs/>
                <w:lang w:val="fr-FR"/>
              </w:rPr>
              <w:t xml:space="preserve">Total </w:t>
            </w:r>
          </w:p>
        </w:tc>
        <w:tc>
          <w:tcPr>
            <w:tcW w:w="907" w:type="dxa"/>
            <w:tcBorders>
              <w:top w:val="single" w:sz="8" w:space="0" w:color="auto"/>
              <w:left w:val="nil"/>
              <w:bottom w:val="single" w:sz="4" w:space="0" w:color="auto"/>
              <w:right w:val="single" w:sz="4" w:space="0" w:color="auto"/>
            </w:tcBorders>
            <w:shd w:val="clear" w:color="000000" w:fill="BFBFBF"/>
            <w:noWrap/>
            <w:vAlign w:val="bottom"/>
            <w:hideMark/>
          </w:tcPr>
          <w:p w:rsidR="0060374C" w:rsidRPr="0043466B" w:rsidRDefault="0060374C" w:rsidP="005061F3">
            <w:pPr>
              <w:jc w:val="center"/>
              <w:rPr>
                <w:b/>
                <w:bCs/>
                <w:lang w:val="fr-FR"/>
              </w:rPr>
            </w:pPr>
            <w:r>
              <w:rPr>
                <w:b/>
                <w:bCs/>
                <w:lang w:val="fr-FR"/>
              </w:rPr>
              <w:t>IDA</w:t>
            </w:r>
            <w:r w:rsidRPr="0043466B">
              <w:rPr>
                <w:b/>
                <w:bCs/>
                <w:lang w:val="fr-FR"/>
              </w:rPr>
              <w:t xml:space="preserve"> </w:t>
            </w:r>
          </w:p>
        </w:tc>
        <w:tc>
          <w:tcPr>
            <w:tcW w:w="907" w:type="dxa"/>
            <w:tcBorders>
              <w:top w:val="single" w:sz="8" w:space="0" w:color="auto"/>
              <w:left w:val="nil"/>
              <w:bottom w:val="single" w:sz="4" w:space="0" w:color="auto"/>
              <w:right w:val="single" w:sz="4" w:space="0" w:color="auto"/>
            </w:tcBorders>
            <w:shd w:val="clear" w:color="000000" w:fill="BFBFBF"/>
            <w:vAlign w:val="bottom"/>
          </w:tcPr>
          <w:p w:rsidR="0060374C" w:rsidRPr="0043466B" w:rsidRDefault="0060374C" w:rsidP="005061F3">
            <w:pPr>
              <w:jc w:val="center"/>
              <w:rPr>
                <w:b/>
                <w:bCs/>
                <w:lang w:val="fr-FR"/>
              </w:rPr>
            </w:pPr>
            <w:r>
              <w:rPr>
                <w:b/>
                <w:bCs/>
                <w:lang w:val="fr-FR"/>
              </w:rPr>
              <w:t>EU</w:t>
            </w:r>
            <w:r w:rsidRPr="0043466B">
              <w:rPr>
                <w:b/>
                <w:bCs/>
                <w:lang w:val="fr-FR"/>
              </w:rPr>
              <w:t xml:space="preserve"> </w:t>
            </w:r>
          </w:p>
        </w:tc>
        <w:tc>
          <w:tcPr>
            <w:tcW w:w="907" w:type="dxa"/>
            <w:tcBorders>
              <w:top w:val="single" w:sz="8" w:space="0" w:color="auto"/>
              <w:left w:val="single" w:sz="4" w:space="0" w:color="auto"/>
              <w:bottom w:val="single" w:sz="4" w:space="0" w:color="auto"/>
              <w:right w:val="single" w:sz="4" w:space="0" w:color="auto"/>
            </w:tcBorders>
            <w:shd w:val="clear" w:color="000000" w:fill="BFBFBF"/>
            <w:vAlign w:val="bottom"/>
          </w:tcPr>
          <w:p w:rsidR="0060374C" w:rsidRPr="0043466B" w:rsidRDefault="0060374C" w:rsidP="005061F3">
            <w:pPr>
              <w:jc w:val="center"/>
              <w:rPr>
                <w:b/>
                <w:bCs/>
                <w:lang w:val="fr-FR"/>
              </w:rPr>
            </w:pPr>
            <w:r w:rsidRPr="0043466B">
              <w:rPr>
                <w:b/>
                <w:bCs/>
                <w:lang w:val="fr-FR"/>
              </w:rPr>
              <w:t xml:space="preserve">GEF </w:t>
            </w:r>
            <w:r>
              <w:rPr>
                <w:b/>
                <w:bCs/>
                <w:lang w:val="fr-FR"/>
              </w:rPr>
              <w:t>IDA</w:t>
            </w:r>
          </w:p>
        </w:tc>
        <w:tc>
          <w:tcPr>
            <w:tcW w:w="907" w:type="dxa"/>
            <w:tcBorders>
              <w:top w:val="single" w:sz="8" w:space="0" w:color="auto"/>
              <w:left w:val="single" w:sz="4" w:space="0" w:color="auto"/>
              <w:bottom w:val="single" w:sz="4" w:space="0" w:color="auto"/>
              <w:right w:val="single" w:sz="4" w:space="0" w:color="auto"/>
            </w:tcBorders>
            <w:shd w:val="clear" w:color="000000" w:fill="BFBFBF"/>
            <w:noWrap/>
            <w:vAlign w:val="bottom"/>
            <w:hideMark/>
          </w:tcPr>
          <w:p w:rsidR="0060374C" w:rsidRPr="0043466B" w:rsidRDefault="0060374C" w:rsidP="005061F3">
            <w:pPr>
              <w:jc w:val="center"/>
              <w:rPr>
                <w:b/>
                <w:bCs/>
                <w:lang w:val="fr-FR"/>
              </w:rPr>
            </w:pPr>
            <w:r>
              <w:rPr>
                <w:b/>
                <w:bCs/>
                <w:lang w:val="fr-FR"/>
              </w:rPr>
              <w:t>IFAD</w:t>
            </w:r>
            <w:r w:rsidRPr="0043466B">
              <w:rPr>
                <w:b/>
                <w:bCs/>
                <w:lang w:val="fr-FR"/>
              </w:rPr>
              <w:t xml:space="preserve"> </w:t>
            </w:r>
          </w:p>
        </w:tc>
        <w:tc>
          <w:tcPr>
            <w:tcW w:w="907" w:type="dxa"/>
            <w:tcBorders>
              <w:top w:val="single" w:sz="8" w:space="0" w:color="auto"/>
              <w:left w:val="nil"/>
              <w:bottom w:val="single" w:sz="4" w:space="0" w:color="auto"/>
              <w:right w:val="single" w:sz="4" w:space="0" w:color="auto"/>
            </w:tcBorders>
            <w:shd w:val="clear" w:color="000000" w:fill="BFBFBF"/>
            <w:noWrap/>
            <w:vAlign w:val="bottom"/>
            <w:hideMark/>
          </w:tcPr>
          <w:p w:rsidR="0060374C" w:rsidRPr="002674A5" w:rsidRDefault="0060374C" w:rsidP="005061F3">
            <w:pPr>
              <w:jc w:val="center"/>
              <w:rPr>
                <w:b/>
                <w:bCs/>
                <w:lang w:val="fr-FR"/>
              </w:rPr>
            </w:pPr>
            <w:r w:rsidRPr="002674A5">
              <w:rPr>
                <w:b/>
                <w:bCs/>
                <w:lang w:val="fr-FR"/>
              </w:rPr>
              <w:t xml:space="preserve">GEF </w:t>
            </w:r>
            <w:r>
              <w:rPr>
                <w:b/>
                <w:bCs/>
                <w:lang w:val="fr-FR"/>
              </w:rPr>
              <w:t>UNDP</w:t>
            </w:r>
            <w:r w:rsidRPr="002674A5">
              <w:rPr>
                <w:b/>
                <w:bCs/>
                <w:lang w:val="fr-FR"/>
              </w:rPr>
              <w:t xml:space="preserve"> </w:t>
            </w:r>
          </w:p>
        </w:tc>
        <w:tc>
          <w:tcPr>
            <w:tcW w:w="907" w:type="dxa"/>
            <w:tcBorders>
              <w:top w:val="single" w:sz="8" w:space="0" w:color="auto"/>
              <w:left w:val="nil"/>
              <w:bottom w:val="single" w:sz="4" w:space="0" w:color="auto"/>
              <w:right w:val="single" w:sz="4" w:space="0" w:color="auto"/>
            </w:tcBorders>
            <w:shd w:val="clear" w:color="000000" w:fill="BFBFBF"/>
            <w:noWrap/>
            <w:vAlign w:val="center"/>
            <w:hideMark/>
          </w:tcPr>
          <w:p w:rsidR="0060374C" w:rsidRPr="0043466B" w:rsidRDefault="0060374C" w:rsidP="005061F3">
            <w:pPr>
              <w:jc w:val="center"/>
              <w:rPr>
                <w:b/>
                <w:bCs/>
                <w:lang w:val="fr-FR"/>
              </w:rPr>
            </w:pPr>
            <w:r w:rsidRPr="0043466B">
              <w:rPr>
                <w:b/>
                <w:bCs/>
                <w:lang w:val="fr-FR"/>
              </w:rPr>
              <w:t>B</w:t>
            </w:r>
            <w:r>
              <w:rPr>
                <w:b/>
                <w:bCs/>
                <w:lang w:val="fr-FR"/>
              </w:rPr>
              <w:t>enef.</w:t>
            </w:r>
          </w:p>
        </w:tc>
        <w:tc>
          <w:tcPr>
            <w:tcW w:w="907" w:type="dxa"/>
            <w:tcBorders>
              <w:top w:val="single" w:sz="8" w:space="0" w:color="auto"/>
              <w:left w:val="nil"/>
              <w:bottom w:val="single" w:sz="4" w:space="0" w:color="auto"/>
              <w:right w:val="single" w:sz="4" w:space="0" w:color="auto"/>
            </w:tcBorders>
            <w:shd w:val="clear" w:color="000000" w:fill="BFBFBF"/>
            <w:noWrap/>
            <w:vAlign w:val="bottom"/>
            <w:hideMark/>
          </w:tcPr>
          <w:p w:rsidR="0060374C" w:rsidRPr="0043466B" w:rsidRDefault="0060374C" w:rsidP="005061F3">
            <w:pPr>
              <w:jc w:val="center"/>
              <w:rPr>
                <w:b/>
                <w:bCs/>
                <w:lang w:val="fr-FR"/>
              </w:rPr>
            </w:pPr>
            <w:r w:rsidRPr="0043466B">
              <w:rPr>
                <w:b/>
                <w:bCs/>
                <w:lang w:val="fr-FR"/>
              </w:rPr>
              <w:t>G</w:t>
            </w:r>
            <w:r>
              <w:rPr>
                <w:b/>
                <w:bCs/>
                <w:lang w:val="fr-FR"/>
              </w:rPr>
              <w:t>oM</w:t>
            </w:r>
          </w:p>
        </w:tc>
        <w:tc>
          <w:tcPr>
            <w:tcW w:w="1025" w:type="dxa"/>
            <w:tcBorders>
              <w:top w:val="single" w:sz="8" w:space="0" w:color="auto"/>
              <w:left w:val="nil"/>
              <w:bottom w:val="single" w:sz="4" w:space="0" w:color="auto"/>
              <w:right w:val="single" w:sz="8" w:space="0" w:color="auto"/>
            </w:tcBorders>
            <w:shd w:val="clear" w:color="000000" w:fill="BFBFBF"/>
            <w:noWrap/>
            <w:vAlign w:val="bottom"/>
            <w:hideMark/>
          </w:tcPr>
          <w:p w:rsidR="0060374C" w:rsidRPr="0043466B" w:rsidRDefault="0060374C" w:rsidP="005061F3">
            <w:pPr>
              <w:jc w:val="center"/>
              <w:rPr>
                <w:b/>
                <w:bCs/>
                <w:lang w:val="fr-FR"/>
              </w:rPr>
            </w:pPr>
            <w:r w:rsidRPr="0043466B">
              <w:rPr>
                <w:b/>
                <w:bCs/>
                <w:lang w:val="fr-FR"/>
              </w:rPr>
              <w:t xml:space="preserve">Total </w:t>
            </w:r>
          </w:p>
        </w:tc>
      </w:tr>
      <w:tr w:rsidR="0060374C" w:rsidRPr="0043466B" w:rsidTr="005061F3">
        <w:trPr>
          <w:trHeight w:val="20"/>
        </w:trPr>
        <w:tc>
          <w:tcPr>
            <w:tcW w:w="1004" w:type="dxa"/>
            <w:vMerge/>
            <w:tcBorders>
              <w:left w:val="single" w:sz="8" w:space="0" w:color="auto"/>
              <w:right w:val="single" w:sz="4" w:space="0" w:color="auto"/>
            </w:tcBorders>
            <w:shd w:val="clear" w:color="000000" w:fill="BFBFBF"/>
            <w:noWrap/>
            <w:vAlign w:val="center"/>
            <w:hideMark/>
          </w:tcPr>
          <w:p w:rsidR="0060374C" w:rsidRPr="0043466B" w:rsidRDefault="0060374C" w:rsidP="005061F3">
            <w:pPr>
              <w:rPr>
                <w:b/>
                <w:bCs/>
                <w:lang w:val="fr-FR"/>
              </w:rPr>
            </w:pPr>
          </w:p>
        </w:tc>
        <w:tc>
          <w:tcPr>
            <w:tcW w:w="907" w:type="dxa"/>
            <w:tcBorders>
              <w:top w:val="nil"/>
              <w:left w:val="nil"/>
              <w:bottom w:val="nil"/>
              <w:right w:val="single" w:sz="4" w:space="0" w:color="auto"/>
            </w:tcBorders>
            <w:shd w:val="clear" w:color="000000" w:fill="BFBFBF"/>
            <w:noWrap/>
            <w:vAlign w:val="bottom"/>
            <w:hideMark/>
          </w:tcPr>
          <w:p w:rsidR="0060374C" w:rsidRPr="0043466B" w:rsidRDefault="0060374C" w:rsidP="005061F3">
            <w:pPr>
              <w:jc w:val="center"/>
              <w:rPr>
                <w:lang w:val="fr-FR"/>
              </w:rPr>
            </w:pPr>
            <w:r w:rsidRPr="0043466B">
              <w:rPr>
                <w:lang w:val="fr-FR"/>
              </w:rPr>
              <w:t>70.0</w:t>
            </w:r>
          </w:p>
        </w:tc>
        <w:tc>
          <w:tcPr>
            <w:tcW w:w="907" w:type="dxa"/>
            <w:tcBorders>
              <w:top w:val="nil"/>
              <w:left w:val="nil"/>
              <w:bottom w:val="nil"/>
              <w:right w:val="single" w:sz="4" w:space="0" w:color="auto"/>
            </w:tcBorders>
            <w:shd w:val="clear" w:color="000000" w:fill="BFBFBF"/>
            <w:vAlign w:val="bottom"/>
          </w:tcPr>
          <w:p w:rsidR="0060374C" w:rsidRPr="0043466B" w:rsidRDefault="0060374C" w:rsidP="005061F3">
            <w:pPr>
              <w:jc w:val="center"/>
              <w:rPr>
                <w:lang w:val="fr-FR"/>
              </w:rPr>
            </w:pPr>
            <w:r>
              <w:rPr>
                <w:lang w:val="fr-FR"/>
              </w:rPr>
              <w:t>19</w:t>
            </w:r>
            <w:r w:rsidRPr="0043466B">
              <w:rPr>
                <w:lang w:val="fr-FR"/>
              </w:rPr>
              <w:t>.</w:t>
            </w:r>
            <w:r>
              <w:rPr>
                <w:lang w:val="fr-FR"/>
              </w:rPr>
              <w:t>5</w:t>
            </w:r>
          </w:p>
        </w:tc>
        <w:tc>
          <w:tcPr>
            <w:tcW w:w="907" w:type="dxa"/>
            <w:tcBorders>
              <w:top w:val="nil"/>
              <w:left w:val="single" w:sz="4" w:space="0" w:color="auto"/>
              <w:bottom w:val="nil"/>
              <w:right w:val="single" w:sz="4" w:space="0" w:color="auto"/>
            </w:tcBorders>
            <w:shd w:val="clear" w:color="000000" w:fill="BFBFBF"/>
            <w:vAlign w:val="bottom"/>
          </w:tcPr>
          <w:p w:rsidR="0060374C" w:rsidRPr="0043466B" w:rsidRDefault="0060374C" w:rsidP="005061F3">
            <w:pPr>
              <w:jc w:val="center"/>
              <w:rPr>
                <w:lang w:val="fr-FR"/>
              </w:rPr>
            </w:pPr>
            <w:r w:rsidRPr="0043466B">
              <w:rPr>
                <w:lang w:val="fr-FR"/>
              </w:rPr>
              <w:t>6.2</w:t>
            </w:r>
          </w:p>
        </w:tc>
        <w:tc>
          <w:tcPr>
            <w:tcW w:w="907" w:type="dxa"/>
            <w:tcBorders>
              <w:top w:val="nil"/>
              <w:left w:val="single" w:sz="4" w:space="0" w:color="auto"/>
              <w:bottom w:val="nil"/>
              <w:right w:val="single" w:sz="4" w:space="0" w:color="auto"/>
            </w:tcBorders>
            <w:shd w:val="clear" w:color="000000" w:fill="BFBFBF"/>
            <w:noWrap/>
            <w:vAlign w:val="bottom"/>
            <w:hideMark/>
          </w:tcPr>
          <w:p w:rsidR="0060374C" w:rsidRPr="0043466B" w:rsidRDefault="0060374C" w:rsidP="005061F3">
            <w:pPr>
              <w:jc w:val="center"/>
              <w:rPr>
                <w:lang w:val="fr-FR"/>
              </w:rPr>
            </w:pPr>
            <w:r>
              <w:rPr>
                <w:lang w:val="fr-FR"/>
              </w:rPr>
              <w:t>32.</w:t>
            </w:r>
            <w:r w:rsidRPr="0043466B">
              <w:rPr>
                <w:lang w:val="fr-FR"/>
              </w:rPr>
              <w:t>0</w:t>
            </w:r>
          </w:p>
        </w:tc>
        <w:tc>
          <w:tcPr>
            <w:tcW w:w="907" w:type="dxa"/>
            <w:tcBorders>
              <w:top w:val="nil"/>
              <w:left w:val="nil"/>
              <w:bottom w:val="nil"/>
              <w:right w:val="single" w:sz="4" w:space="0" w:color="auto"/>
            </w:tcBorders>
            <w:shd w:val="clear" w:color="000000" w:fill="BFBFBF"/>
            <w:noWrap/>
            <w:vAlign w:val="bottom"/>
            <w:hideMark/>
          </w:tcPr>
          <w:p w:rsidR="0060374C" w:rsidRPr="0043466B" w:rsidRDefault="0060374C" w:rsidP="005061F3">
            <w:pPr>
              <w:jc w:val="center"/>
              <w:rPr>
                <w:lang w:val="fr-FR"/>
              </w:rPr>
            </w:pPr>
            <w:r w:rsidRPr="0043466B">
              <w:rPr>
                <w:lang w:val="fr-FR"/>
              </w:rPr>
              <w:t>1.</w:t>
            </w:r>
            <w:r>
              <w:rPr>
                <w:lang w:val="fr-FR"/>
              </w:rPr>
              <w:t>9</w:t>
            </w:r>
          </w:p>
        </w:tc>
        <w:tc>
          <w:tcPr>
            <w:tcW w:w="907" w:type="dxa"/>
            <w:tcBorders>
              <w:top w:val="nil"/>
              <w:left w:val="nil"/>
              <w:bottom w:val="nil"/>
              <w:right w:val="single" w:sz="4" w:space="0" w:color="auto"/>
            </w:tcBorders>
            <w:shd w:val="clear" w:color="000000" w:fill="BFBFBF"/>
            <w:noWrap/>
            <w:vAlign w:val="bottom"/>
            <w:hideMark/>
          </w:tcPr>
          <w:p w:rsidR="0060374C" w:rsidRPr="0043466B" w:rsidRDefault="0060374C" w:rsidP="005061F3">
            <w:pPr>
              <w:jc w:val="center"/>
              <w:rPr>
                <w:lang w:val="fr-FR"/>
              </w:rPr>
            </w:pPr>
            <w:r>
              <w:rPr>
                <w:lang w:val="fr-FR"/>
              </w:rPr>
              <w:t>6.7</w:t>
            </w:r>
          </w:p>
        </w:tc>
        <w:tc>
          <w:tcPr>
            <w:tcW w:w="907" w:type="dxa"/>
            <w:tcBorders>
              <w:top w:val="nil"/>
              <w:left w:val="nil"/>
              <w:bottom w:val="nil"/>
              <w:right w:val="single" w:sz="4" w:space="0" w:color="auto"/>
            </w:tcBorders>
            <w:shd w:val="clear" w:color="000000" w:fill="BFBFBF"/>
            <w:noWrap/>
            <w:vAlign w:val="bottom"/>
            <w:hideMark/>
          </w:tcPr>
          <w:p w:rsidR="0060374C" w:rsidRPr="0043466B" w:rsidRDefault="0060374C" w:rsidP="005061F3">
            <w:pPr>
              <w:jc w:val="center"/>
              <w:rPr>
                <w:lang w:val="fr-FR"/>
              </w:rPr>
            </w:pPr>
            <w:r w:rsidRPr="0043466B">
              <w:rPr>
                <w:lang w:val="fr-FR"/>
              </w:rPr>
              <w:t>23.</w:t>
            </w:r>
            <w:r>
              <w:rPr>
                <w:lang w:val="fr-FR"/>
              </w:rPr>
              <w:t>7</w:t>
            </w:r>
          </w:p>
        </w:tc>
        <w:tc>
          <w:tcPr>
            <w:tcW w:w="1025" w:type="dxa"/>
            <w:tcBorders>
              <w:top w:val="nil"/>
              <w:left w:val="nil"/>
              <w:bottom w:val="nil"/>
              <w:right w:val="single" w:sz="8" w:space="0" w:color="auto"/>
            </w:tcBorders>
            <w:shd w:val="clear" w:color="000000" w:fill="BFBFBF"/>
            <w:noWrap/>
            <w:vAlign w:val="bottom"/>
            <w:hideMark/>
          </w:tcPr>
          <w:p w:rsidR="0060374C" w:rsidRPr="0043466B" w:rsidRDefault="0060374C" w:rsidP="005061F3">
            <w:pPr>
              <w:jc w:val="center"/>
              <w:rPr>
                <w:b/>
                <w:bCs/>
                <w:lang w:val="fr-FR"/>
              </w:rPr>
            </w:pPr>
            <w:r w:rsidRPr="0043466B">
              <w:rPr>
                <w:b/>
                <w:bCs/>
                <w:lang w:val="fr-FR"/>
              </w:rPr>
              <w:t>1</w:t>
            </w:r>
            <w:r>
              <w:rPr>
                <w:b/>
                <w:bCs/>
                <w:lang w:val="fr-FR"/>
              </w:rPr>
              <w:t>60.0</w:t>
            </w:r>
          </w:p>
        </w:tc>
      </w:tr>
      <w:tr w:rsidR="0060374C" w:rsidRPr="00AC1AAA" w:rsidTr="005061F3">
        <w:trPr>
          <w:trHeight w:val="20"/>
        </w:trPr>
        <w:tc>
          <w:tcPr>
            <w:tcW w:w="1004" w:type="dxa"/>
            <w:vMerge/>
            <w:tcBorders>
              <w:left w:val="single" w:sz="8" w:space="0" w:color="auto"/>
              <w:bottom w:val="single" w:sz="8" w:space="0" w:color="auto"/>
              <w:right w:val="single" w:sz="4" w:space="0" w:color="auto"/>
            </w:tcBorders>
            <w:shd w:val="clear" w:color="000000" w:fill="BFBFBF"/>
            <w:noWrap/>
            <w:vAlign w:val="center"/>
          </w:tcPr>
          <w:p w:rsidR="0060374C" w:rsidRPr="00AC1AAA" w:rsidRDefault="0060374C" w:rsidP="005061F3">
            <w:pPr>
              <w:rPr>
                <w:b/>
                <w:bCs/>
                <w:i/>
                <w:sz w:val="20"/>
                <w:lang w:val="fr-FR"/>
              </w:rPr>
            </w:pPr>
          </w:p>
        </w:tc>
        <w:tc>
          <w:tcPr>
            <w:tcW w:w="907" w:type="dxa"/>
            <w:tcBorders>
              <w:top w:val="nil"/>
              <w:left w:val="nil"/>
              <w:bottom w:val="single" w:sz="8" w:space="0" w:color="auto"/>
              <w:right w:val="single" w:sz="4" w:space="0" w:color="auto"/>
            </w:tcBorders>
            <w:shd w:val="clear" w:color="000000" w:fill="BFBFBF"/>
            <w:noWrap/>
            <w:vAlign w:val="bottom"/>
          </w:tcPr>
          <w:p w:rsidR="0060374C" w:rsidRPr="00AC1AAA" w:rsidRDefault="0060374C" w:rsidP="005061F3">
            <w:pPr>
              <w:jc w:val="center"/>
              <w:rPr>
                <w:i/>
                <w:sz w:val="20"/>
                <w:lang w:val="fr-FR"/>
              </w:rPr>
            </w:pPr>
            <w:r>
              <w:rPr>
                <w:i/>
                <w:sz w:val="20"/>
                <w:lang w:val="fr-FR"/>
              </w:rPr>
              <w:t>43.7</w:t>
            </w:r>
            <w:r w:rsidRPr="00AC1AAA">
              <w:rPr>
                <w:i/>
                <w:sz w:val="20"/>
                <w:lang w:val="fr-FR"/>
              </w:rPr>
              <w:t>%</w:t>
            </w:r>
          </w:p>
        </w:tc>
        <w:tc>
          <w:tcPr>
            <w:tcW w:w="907" w:type="dxa"/>
            <w:tcBorders>
              <w:top w:val="nil"/>
              <w:left w:val="nil"/>
              <w:bottom w:val="single" w:sz="8" w:space="0" w:color="auto"/>
              <w:right w:val="single" w:sz="4" w:space="0" w:color="auto"/>
            </w:tcBorders>
            <w:shd w:val="clear" w:color="000000" w:fill="BFBFBF"/>
            <w:vAlign w:val="bottom"/>
          </w:tcPr>
          <w:p w:rsidR="0060374C" w:rsidRPr="00AC1AAA" w:rsidRDefault="0060374C" w:rsidP="005061F3">
            <w:pPr>
              <w:jc w:val="center"/>
              <w:rPr>
                <w:i/>
                <w:sz w:val="20"/>
                <w:lang w:val="fr-FR"/>
              </w:rPr>
            </w:pPr>
            <w:r w:rsidRPr="00AC1AAA">
              <w:rPr>
                <w:i/>
                <w:sz w:val="20"/>
                <w:lang w:val="fr-FR"/>
              </w:rPr>
              <w:t>12.</w:t>
            </w:r>
            <w:r>
              <w:rPr>
                <w:i/>
                <w:sz w:val="20"/>
                <w:lang w:val="fr-FR"/>
              </w:rPr>
              <w:t>2</w:t>
            </w:r>
            <w:r w:rsidRPr="00AC1AAA">
              <w:rPr>
                <w:i/>
                <w:sz w:val="20"/>
                <w:lang w:val="fr-FR"/>
              </w:rPr>
              <w:t>%</w:t>
            </w:r>
          </w:p>
        </w:tc>
        <w:tc>
          <w:tcPr>
            <w:tcW w:w="907" w:type="dxa"/>
            <w:tcBorders>
              <w:top w:val="nil"/>
              <w:left w:val="single" w:sz="4" w:space="0" w:color="auto"/>
              <w:bottom w:val="single" w:sz="8" w:space="0" w:color="auto"/>
              <w:right w:val="single" w:sz="4" w:space="0" w:color="auto"/>
            </w:tcBorders>
            <w:shd w:val="clear" w:color="000000" w:fill="BFBFBF"/>
            <w:vAlign w:val="bottom"/>
          </w:tcPr>
          <w:p w:rsidR="0060374C" w:rsidRPr="00AC1AAA" w:rsidRDefault="0060374C" w:rsidP="005061F3">
            <w:pPr>
              <w:jc w:val="center"/>
              <w:rPr>
                <w:i/>
                <w:sz w:val="20"/>
                <w:lang w:val="fr-FR"/>
              </w:rPr>
            </w:pPr>
            <w:r w:rsidRPr="00AC1AAA">
              <w:rPr>
                <w:i/>
                <w:sz w:val="20"/>
                <w:lang w:val="fr-FR"/>
              </w:rPr>
              <w:t>3.9%</w:t>
            </w:r>
          </w:p>
        </w:tc>
        <w:tc>
          <w:tcPr>
            <w:tcW w:w="907" w:type="dxa"/>
            <w:tcBorders>
              <w:top w:val="nil"/>
              <w:left w:val="single" w:sz="4" w:space="0" w:color="auto"/>
              <w:bottom w:val="single" w:sz="8" w:space="0" w:color="auto"/>
              <w:right w:val="single" w:sz="4" w:space="0" w:color="auto"/>
            </w:tcBorders>
            <w:shd w:val="clear" w:color="000000" w:fill="BFBFBF"/>
            <w:noWrap/>
            <w:vAlign w:val="bottom"/>
          </w:tcPr>
          <w:p w:rsidR="0060374C" w:rsidRPr="00AC1AAA" w:rsidRDefault="0060374C" w:rsidP="005061F3">
            <w:pPr>
              <w:jc w:val="center"/>
              <w:rPr>
                <w:i/>
                <w:sz w:val="20"/>
                <w:lang w:val="fr-FR"/>
              </w:rPr>
            </w:pPr>
            <w:r w:rsidRPr="00AC1AAA">
              <w:rPr>
                <w:i/>
                <w:sz w:val="20"/>
                <w:lang w:val="fr-FR"/>
              </w:rPr>
              <w:t>20</w:t>
            </w:r>
            <w:r>
              <w:rPr>
                <w:i/>
                <w:sz w:val="20"/>
                <w:lang w:val="fr-FR"/>
              </w:rPr>
              <w:t>.0</w:t>
            </w:r>
            <w:r w:rsidRPr="00AC1AAA">
              <w:rPr>
                <w:i/>
                <w:sz w:val="20"/>
                <w:lang w:val="fr-FR"/>
              </w:rPr>
              <w:t>%</w:t>
            </w:r>
          </w:p>
        </w:tc>
        <w:tc>
          <w:tcPr>
            <w:tcW w:w="907" w:type="dxa"/>
            <w:tcBorders>
              <w:top w:val="nil"/>
              <w:left w:val="nil"/>
              <w:bottom w:val="single" w:sz="8" w:space="0" w:color="auto"/>
              <w:right w:val="single" w:sz="4" w:space="0" w:color="auto"/>
            </w:tcBorders>
            <w:shd w:val="clear" w:color="000000" w:fill="BFBFBF"/>
            <w:noWrap/>
            <w:vAlign w:val="bottom"/>
          </w:tcPr>
          <w:p w:rsidR="0060374C" w:rsidRPr="00AC1AAA" w:rsidRDefault="0060374C" w:rsidP="005061F3">
            <w:pPr>
              <w:jc w:val="center"/>
              <w:rPr>
                <w:i/>
                <w:sz w:val="20"/>
                <w:lang w:val="fr-FR"/>
              </w:rPr>
            </w:pPr>
            <w:r w:rsidRPr="00AC1AAA">
              <w:rPr>
                <w:i/>
                <w:sz w:val="20"/>
                <w:lang w:val="fr-FR"/>
              </w:rPr>
              <w:t>1</w:t>
            </w:r>
            <w:r>
              <w:rPr>
                <w:i/>
                <w:sz w:val="20"/>
                <w:lang w:val="fr-FR"/>
              </w:rPr>
              <w:t>.2</w:t>
            </w:r>
            <w:r w:rsidRPr="00AC1AAA">
              <w:rPr>
                <w:i/>
                <w:sz w:val="20"/>
                <w:lang w:val="fr-FR"/>
              </w:rPr>
              <w:t>%</w:t>
            </w:r>
          </w:p>
        </w:tc>
        <w:tc>
          <w:tcPr>
            <w:tcW w:w="907" w:type="dxa"/>
            <w:tcBorders>
              <w:top w:val="nil"/>
              <w:left w:val="nil"/>
              <w:bottom w:val="single" w:sz="8" w:space="0" w:color="auto"/>
              <w:right w:val="single" w:sz="4" w:space="0" w:color="auto"/>
            </w:tcBorders>
            <w:shd w:val="clear" w:color="000000" w:fill="BFBFBF"/>
            <w:noWrap/>
            <w:vAlign w:val="bottom"/>
          </w:tcPr>
          <w:p w:rsidR="0060374C" w:rsidRPr="00AC1AAA" w:rsidRDefault="0060374C" w:rsidP="005061F3">
            <w:pPr>
              <w:jc w:val="center"/>
              <w:rPr>
                <w:i/>
                <w:sz w:val="20"/>
                <w:lang w:val="fr-FR"/>
              </w:rPr>
            </w:pPr>
            <w:r>
              <w:rPr>
                <w:i/>
                <w:sz w:val="20"/>
                <w:lang w:val="fr-FR"/>
              </w:rPr>
              <w:t>4</w:t>
            </w:r>
            <w:r w:rsidRPr="00AC1AAA">
              <w:rPr>
                <w:i/>
                <w:sz w:val="20"/>
                <w:lang w:val="fr-FR"/>
              </w:rPr>
              <w:t>.</w:t>
            </w:r>
            <w:r>
              <w:rPr>
                <w:i/>
                <w:sz w:val="20"/>
                <w:lang w:val="fr-FR"/>
              </w:rPr>
              <w:t>2</w:t>
            </w:r>
            <w:r w:rsidRPr="00AC1AAA">
              <w:rPr>
                <w:i/>
                <w:sz w:val="20"/>
                <w:lang w:val="fr-FR"/>
              </w:rPr>
              <w:t>%</w:t>
            </w:r>
          </w:p>
        </w:tc>
        <w:tc>
          <w:tcPr>
            <w:tcW w:w="907" w:type="dxa"/>
            <w:tcBorders>
              <w:top w:val="nil"/>
              <w:left w:val="nil"/>
              <w:bottom w:val="single" w:sz="8" w:space="0" w:color="auto"/>
              <w:right w:val="single" w:sz="4" w:space="0" w:color="auto"/>
            </w:tcBorders>
            <w:shd w:val="clear" w:color="000000" w:fill="BFBFBF"/>
            <w:noWrap/>
            <w:vAlign w:val="bottom"/>
          </w:tcPr>
          <w:p w:rsidR="0060374C" w:rsidRPr="00AC1AAA" w:rsidRDefault="0060374C" w:rsidP="005061F3">
            <w:pPr>
              <w:jc w:val="center"/>
              <w:rPr>
                <w:i/>
                <w:sz w:val="20"/>
                <w:lang w:val="fr-FR"/>
              </w:rPr>
            </w:pPr>
            <w:r w:rsidRPr="00AC1AAA">
              <w:rPr>
                <w:i/>
                <w:sz w:val="20"/>
                <w:lang w:val="fr-FR"/>
              </w:rPr>
              <w:t>14.8</w:t>
            </w:r>
          </w:p>
        </w:tc>
        <w:tc>
          <w:tcPr>
            <w:tcW w:w="1025" w:type="dxa"/>
            <w:tcBorders>
              <w:top w:val="nil"/>
              <w:left w:val="nil"/>
              <w:bottom w:val="single" w:sz="8" w:space="0" w:color="auto"/>
              <w:right w:val="single" w:sz="8" w:space="0" w:color="auto"/>
            </w:tcBorders>
            <w:shd w:val="clear" w:color="000000" w:fill="BFBFBF"/>
            <w:noWrap/>
            <w:vAlign w:val="bottom"/>
          </w:tcPr>
          <w:p w:rsidR="0060374C" w:rsidRPr="00AC1AAA" w:rsidRDefault="0060374C" w:rsidP="005061F3">
            <w:pPr>
              <w:jc w:val="center"/>
              <w:rPr>
                <w:b/>
                <w:bCs/>
                <w:i/>
                <w:sz w:val="20"/>
                <w:lang w:val="fr-FR"/>
              </w:rPr>
            </w:pPr>
            <w:r w:rsidRPr="00AC1AAA">
              <w:rPr>
                <w:b/>
                <w:bCs/>
                <w:i/>
                <w:sz w:val="20"/>
                <w:lang w:val="fr-FR"/>
              </w:rPr>
              <w:t>100%</w:t>
            </w:r>
          </w:p>
        </w:tc>
      </w:tr>
    </w:tbl>
    <w:p w:rsidR="0060374C" w:rsidRPr="0060374C" w:rsidRDefault="0060374C">
      <w:pPr>
        <w:rPr>
          <w:sz w:val="32"/>
        </w:rPr>
        <w:sectPr w:rsidR="0060374C" w:rsidRPr="0060374C" w:rsidSect="0060374C">
          <w:pgSz w:w="15840" w:h="12240" w:orient="landscape" w:code="1"/>
          <w:pgMar w:top="1418" w:right="1440" w:bottom="1418" w:left="1440" w:header="720" w:footer="720" w:gutter="0"/>
          <w:cols w:space="720"/>
          <w:docGrid w:linePitch="326"/>
        </w:sectPr>
      </w:pPr>
    </w:p>
    <w:p w:rsidR="00FD5DF0" w:rsidRDefault="00FD5DF0"/>
    <w:p w:rsidR="00FA6E9A" w:rsidRDefault="00FA6E9A" w:rsidP="005C2B1E">
      <w:pPr>
        <w:rPr>
          <w:b/>
          <w:bCs/>
        </w:rPr>
      </w:pPr>
      <w:bookmarkStart w:id="140" w:name="Annex16"/>
      <w:bookmarkEnd w:id="139"/>
    </w:p>
    <w:p w:rsidR="00961675" w:rsidRDefault="00961675" w:rsidP="00961675">
      <w:pPr>
        <w:pStyle w:val="PDSAnnexHeading"/>
      </w:pPr>
      <w:bookmarkStart w:id="141" w:name="_Toc260233882"/>
      <w:r>
        <w:t>Annex 1</w:t>
      </w:r>
      <w:r w:rsidR="00D167C3">
        <w:t>6</w:t>
      </w:r>
      <w:r>
        <w:t xml:space="preserve">: Lessons Learned from </w:t>
      </w:r>
      <w:r w:rsidR="00CF4D1A">
        <w:t>Past Experiences</w:t>
      </w:r>
      <w:bookmarkEnd w:id="141"/>
    </w:p>
    <w:p w:rsidR="00961675" w:rsidRDefault="00FC0CF0" w:rsidP="00961675">
      <w:pPr>
        <w:jc w:val="center"/>
        <w:rPr>
          <w:caps/>
        </w:rPr>
      </w:pPr>
      <w:fldSimple w:instr=" DOCPROPERTY &quot;Country&quot; \* MERGEFORMAT ">
        <w:r w:rsidR="00961675">
          <w:rPr>
            <w:b/>
            <w:bCs/>
            <w:caps/>
          </w:rPr>
          <w:t>Mali</w:t>
        </w:r>
      </w:fldSimple>
      <w:r w:rsidR="00961675">
        <w:rPr>
          <w:b/>
          <w:bCs/>
          <w:caps/>
        </w:rPr>
        <w:t xml:space="preserve">:  </w:t>
      </w:r>
      <w:fldSimple w:instr=" DOCPROPERTY &quot;ProjectName&quot; \* MERGEFORMAT ">
        <w:r w:rsidR="00961675">
          <w:rPr>
            <w:b/>
            <w:bCs/>
          </w:rPr>
          <w:t>Fostering Agricultural Productivity Project</w:t>
        </w:r>
      </w:fldSimple>
    </w:p>
    <w:p w:rsidR="00961675" w:rsidRDefault="00961675" w:rsidP="00961675">
      <w:pPr>
        <w:spacing w:after="240"/>
      </w:pPr>
    </w:p>
    <w:p w:rsidR="00961675" w:rsidRDefault="00961675" w:rsidP="004553A8">
      <w:pPr>
        <w:numPr>
          <w:ilvl w:val="0"/>
          <w:numId w:val="45"/>
        </w:numPr>
        <w:spacing w:after="120"/>
      </w:pPr>
      <w:r>
        <w:t>T</w:t>
      </w:r>
      <w:r w:rsidRPr="00E10AC9">
        <w:t>he pro</w:t>
      </w:r>
      <w:r>
        <w:t>ject</w:t>
      </w:r>
      <w:r w:rsidRPr="00E10AC9">
        <w:t xml:space="preserve"> will build upon the Bank experience</w:t>
      </w:r>
      <w:r>
        <w:t>s</w:t>
      </w:r>
      <w:r w:rsidRPr="00E10AC9">
        <w:t xml:space="preserve"> of PNIR </w:t>
      </w:r>
      <w:r>
        <w:t>for</w:t>
      </w:r>
      <w:r w:rsidRPr="00E10AC9">
        <w:t xml:space="preserve"> large-</w:t>
      </w:r>
      <w:r>
        <w:t>scale</w:t>
      </w:r>
      <w:r w:rsidRPr="00E10AC9">
        <w:t xml:space="preserve"> and small-scale irrigation</w:t>
      </w:r>
      <w:r>
        <w:t xml:space="preserve"> development</w:t>
      </w:r>
      <w:r w:rsidRPr="00E10AC9">
        <w:t xml:space="preserve">, </w:t>
      </w:r>
      <w:r>
        <w:t xml:space="preserve">and of </w:t>
      </w:r>
      <w:r w:rsidRPr="00E10AC9">
        <w:t xml:space="preserve">PASAOP </w:t>
      </w:r>
      <w:r>
        <w:t xml:space="preserve">for </w:t>
      </w:r>
      <w:r w:rsidRPr="00E10AC9">
        <w:t xml:space="preserve">technology </w:t>
      </w:r>
      <w:r>
        <w:t xml:space="preserve">generation and </w:t>
      </w:r>
      <w:r w:rsidRPr="00E10AC9">
        <w:t>transfer</w:t>
      </w:r>
      <w:r>
        <w:t>, the promotion of private delivery for advisory services to farming communities and the empowerment of producer organizations. These two predecessor projects have strongly contributed to set up renewed institutions and to develop successful innovative approaches:</w:t>
      </w:r>
    </w:p>
    <w:p w:rsidR="00961675" w:rsidRDefault="00961675" w:rsidP="004553A8">
      <w:pPr>
        <w:numPr>
          <w:ilvl w:val="0"/>
          <w:numId w:val="44"/>
        </w:numPr>
        <w:spacing w:after="120"/>
      </w:pPr>
      <w:r w:rsidRPr="00F841C2">
        <w:rPr>
          <w:b/>
          <w:bCs/>
        </w:rPr>
        <w:t>Stronger producer organizations</w:t>
      </w:r>
      <w:r>
        <w:t>: Under the capacity building program developed under PASAOP, producer organizations</w:t>
      </w:r>
      <w:r w:rsidR="008D2710">
        <w:t xml:space="preserve"> (POs)</w:t>
      </w:r>
      <w:r>
        <w:t xml:space="preserve"> have emerged as key partners for policy dialogue at the national level, as well as for the implementation of field investments at the local level. The project will build upon the present network of Regional Agricultural Chambers (</w:t>
      </w:r>
      <w:r w:rsidR="008D2710">
        <w:t>C</w:t>
      </w:r>
      <w:r>
        <w:t>RAs) operating under the national leadership of the Permanent Assembly of Malian Agricultural Chambers (A</w:t>
      </w:r>
      <w:r w:rsidR="008D2710">
        <w:t>P</w:t>
      </w:r>
      <w:r>
        <w:t>C</w:t>
      </w:r>
      <w:r w:rsidR="008D2710">
        <w:t>AM</w:t>
      </w:r>
      <w:r>
        <w:t xml:space="preserve">).  It will also rely on grassroots producer associations and cooperatives that have either emerged or developed in specific production sub-sectors. </w:t>
      </w:r>
      <w:r w:rsidR="008D2710">
        <w:t>A</w:t>
      </w:r>
      <w:r>
        <w:t>P</w:t>
      </w:r>
      <w:r w:rsidR="008D2710">
        <w:t>C</w:t>
      </w:r>
      <w:r w:rsidR="00A73BB2">
        <w:t>AM</w:t>
      </w:r>
      <w:r>
        <w:t xml:space="preserve"> has successfully implemented the PASAOP component dedicated to the strengthening of producer organizations and is now recognized by GoM as the central partner for producers’ advocacy. Many donors and development agencies also use </w:t>
      </w:r>
      <w:r w:rsidR="008D2710">
        <w:t>A</w:t>
      </w:r>
      <w:r>
        <w:t>P</w:t>
      </w:r>
      <w:r w:rsidR="008D2710">
        <w:t>C</w:t>
      </w:r>
      <w:r>
        <w:t xml:space="preserve">AM and </w:t>
      </w:r>
      <w:r w:rsidR="008D2710">
        <w:t>C</w:t>
      </w:r>
      <w:r>
        <w:t xml:space="preserve">RAs as implementing partners for producer-oriented projects or activities. </w:t>
      </w:r>
    </w:p>
    <w:p w:rsidR="00961675" w:rsidRDefault="008D2710" w:rsidP="00961675">
      <w:pPr>
        <w:spacing w:after="120"/>
        <w:ind w:left="567"/>
      </w:pPr>
      <w:r>
        <w:t>The p</w:t>
      </w:r>
      <w:r w:rsidR="00961675">
        <w:t>resent challenge is not to create new POs, but rather to help existing organizations become: (i) more professional (better internal governance, accountability towards members, transparency towards donors and sound</w:t>
      </w:r>
      <w:r>
        <w:t xml:space="preserve"> </w:t>
      </w:r>
      <w:r w:rsidR="00961675">
        <w:t xml:space="preserve">management); (ii)  </w:t>
      </w:r>
      <w:r>
        <w:t>more focused</w:t>
      </w:r>
      <w:r w:rsidR="00961675">
        <w:t xml:space="preserve"> in providing one or two types of services (such as inputs supply, seed production, storage facilitation, marketing, etc, and avoiding mixing social and economic activities); (iii) broad-based and inclusive, serv</w:t>
      </w:r>
      <w:r>
        <w:t>ing</w:t>
      </w:r>
      <w:r w:rsidR="00961675">
        <w:t xml:space="preserve"> as many producers as possible on a technically and financially sustainable basis.</w:t>
      </w:r>
    </w:p>
    <w:p w:rsidR="00961675" w:rsidRDefault="00961675" w:rsidP="004553A8">
      <w:pPr>
        <w:numPr>
          <w:ilvl w:val="0"/>
          <w:numId w:val="44"/>
        </w:numPr>
        <w:spacing w:after="120"/>
      </w:pPr>
      <w:r>
        <w:rPr>
          <w:b/>
          <w:bCs/>
        </w:rPr>
        <w:t>Better technology generation mechanism</w:t>
      </w:r>
      <w:r w:rsidRPr="00604369">
        <w:t>:</w:t>
      </w:r>
      <w:r>
        <w:t xml:space="preserve"> </w:t>
      </w:r>
      <w:r w:rsidR="008D2710">
        <w:t>A</w:t>
      </w:r>
      <w:r>
        <w:t xml:space="preserve">gricultural research institutions in Mali are now better organized and aligned </w:t>
      </w:r>
      <w:r w:rsidR="008D2710">
        <w:t>to</w:t>
      </w:r>
      <w:r>
        <w:t xml:space="preserve"> a common strategic plan </w:t>
      </w:r>
      <w:r w:rsidR="008D2710">
        <w:t xml:space="preserve">that provides </w:t>
      </w:r>
      <w:r>
        <w:t>key directions and priorities for research programs. The</w:t>
      </w:r>
      <w:r w:rsidR="008D2710">
        <w:t>se institutions</w:t>
      </w:r>
      <w:r>
        <w:t xml:space="preserve"> are more responsive to the producers’ needs</w:t>
      </w:r>
      <w:r w:rsidR="008D2710">
        <w:t xml:space="preserve"> due to</w:t>
      </w:r>
      <w:r>
        <w:t xml:space="preserve"> decentralized consultation committees (to facilitate dialogue between producers and researchers</w:t>
      </w:r>
      <w:r w:rsidRPr="00692A34">
        <w:t xml:space="preserve"> </w:t>
      </w:r>
      <w:r>
        <w:t xml:space="preserve">at regional level), along with a financing mechanism to undertake applied research programs and on-farm trials. It is critical to maintain both this dynamic collaboration and research potential, however the main challenge is to boost the dissemination of technologies and agricultural techniques that have already been developed or adapted to the Mali context (this includes in particular new seed varieties or animal breeds, innovative production techniques, etc). </w:t>
      </w:r>
    </w:p>
    <w:p w:rsidR="00961675" w:rsidRDefault="00961675" w:rsidP="004553A8">
      <w:pPr>
        <w:numPr>
          <w:ilvl w:val="0"/>
          <w:numId w:val="44"/>
        </w:numPr>
        <w:spacing w:after="120"/>
      </w:pPr>
      <w:r>
        <w:rPr>
          <w:b/>
          <w:bCs/>
        </w:rPr>
        <w:t>More efficient advisory services</w:t>
      </w:r>
      <w:r w:rsidRPr="00604369">
        <w:t>:</w:t>
      </w:r>
      <w:r>
        <w:t xml:space="preserve"> </w:t>
      </w:r>
      <w:r w:rsidR="008D2710">
        <w:t>T</w:t>
      </w:r>
      <w:r>
        <w:t>hrough PASAOP, Mali has progressively moved from a traditional top-down and state-led extension system to a more demand-driven and pluralistic network of public and private advisory service providers. Result</w:t>
      </w:r>
      <w:r w:rsidR="008D2710">
        <w:t>s</w:t>
      </w:r>
      <w:r>
        <w:t xml:space="preserve">-oriented and performance-based contractual arrangements have been </w:t>
      </w:r>
      <w:r w:rsidR="008D2710">
        <w:t xml:space="preserve">standardized to </w:t>
      </w:r>
      <w:r>
        <w:t>includ</w:t>
      </w:r>
      <w:r w:rsidR="008D2710">
        <w:t>e</w:t>
      </w:r>
      <w:r>
        <w:t xml:space="preserve"> public extension agents. </w:t>
      </w:r>
      <w:r w:rsidR="008D2710">
        <w:t xml:space="preserve">One </w:t>
      </w:r>
      <w:r>
        <w:t xml:space="preserve">challenge is </w:t>
      </w:r>
      <w:r w:rsidR="008D2710">
        <w:t>h</w:t>
      </w:r>
      <w:r>
        <w:t xml:space="preserve">ow to expand and strengthen the network of private </w:t>
      </w:r>
      <w:r>
        <w:lastRenderedPageBreak/>
        <w:t xml:space="preserve">service providers, help them become more professional, better specialized and consistent </w:t>
      </w:r>
      <w:r w:rsidR="008D2710">
        <w:t xml:space="preserve">in their focus </w:t>
      </w:r>
      <w:r>
        <w:t>(less move</w:t>
      </w:r>
      <w:r w:rsidR="008D2710">
        <w:t>ment</w:t>
      </w:r>
      <w:r>
        <w:t xml:space="preserve"> from one financing opportunity to another). </w:t>
      </w:r>
      <w:r w:rsidR="008D2710">
        <w:t>A</w:t>
      </w:r>
      <w:r>
        <w:t xml:space="preserve">nother challenge is </w:t>
      </w:r>
      <w:r w:rsidR="008D2710">
        <w:t>how</w:t>
      </w:r>
      <w:r>
        <w:t xml:space="preserve"> to help POs develop their own expertise and networks (notably by recruiting management staff and qualified technicians</w:t>
      </w:r>
      <w:r w:rsidR="008D2710">
        <w:t>)</w:t>
      </w:r>
      <w:r>
        <w:t>.</w:t>
      </w:r>
    </w:p>
    <w:p w:rsidR="00961675" w:rsidRDefault="00961675" w:rsidP="004553A8">
      <w:pPr>
        <w:numPr>
          <w:ilvl w:val="0"/>
          <w:numId w:val="44"/>
        </w:numPr>
        <w:spacing w:after="240"/>
      </w:pPr>
      <w:r>
        <w:rPr>
          <w:b/>
          <w:bCs/>
        </w:rPr>
        <w:t>S</w:t>
      </w:r>
      <w:r w:rsidRPr="003D27EC">
        <w:rPr>
          <w:b/>
          <w:bCs/>
        </w:rPr>
        <w:t>ustain</w:t>
      </w:r>
      <w:r>
        <w:rPr>
          <w:b/>
          <w:bCs/>
        </w:rPr>
        <w:t>able</w:t>
      </w:r>
      <w:r w:rsidRPr="003D27EC">
        <w:rPr>
          <w:b/>
          <w:bCs/>
        </w:rPr>
        <w:t xml:space="preserve"> irrigation </w:t>
      </w:r>
      <w:r>
        <w:rPr>
          <w:b/>
          <w:bCs/>
        </w:rPr>
        <w:t>develop</w:t>
      </w:r>
      <w:r w:rsidRPr="003D27EC">
        <w:rPr>
          <w:b/>
          <w:bCs/>
        </w:rPr>
        <w:t>ment</w:t>
      </w:r>
      <w:r w:rsidRPr="00FC55D3">
        <w:rPr>
          <w:b/>
          <w:bCs/>
        </w:rPr>
        <w:t>:</w:t>
      </w:r>
      <w:r w:rsidRPr="003D27EC">
        <w:t xml:space="preserve"> </w:t>
      </w:r>
      <w:r w:rsidR="008D2710">
        <w:t>W</w:t>
      </w:r>
      <w:r w:rsidRPr="003D27EC">
        <w:t>ith support from PNIR, Mali elaborated a National Irrigation Strategy in 1999</w:t>
      </w:r>
      <w:r>
        <w:t>.</w:t>
      </w:r>
      <w:r w:rsidRPr="003D27EC">
        <w:t xml:space="preserve"> </w:t>
      </w:r>
      <w:r>
        <w:t>I</w:t>
      </w:r>
      <w:r w:rsidRPr="003D27EC">
        <w:t>t was reviewed in 2007 with a clear focus on producers’ participation and co-financing</w:t>
      </w:r>
      <w:r>
        <w:t>, including involvement of</w:t>
      </w:r>
      <w:r w:rsidRPr="003D27EC">
        <w:t xml:space="preserve"> the banking sector. </w:t>
      </w:r>
      <w:r>
        <w:t>Drawing from lessons already learnt through s</w:t>
      </w:r>
      <w:r w:rsidRPr="003D27EC">
        <w:t>everal projects</w:t>
      </w:r>
      <w:r>
        <w:t>, c</w:t>
      </w:r>
      <w:r w:rsidRPr="003D27EC">
        <w:t xml:space="preserve">hallenges ahead </w:t>
      </w:r>
      <w:r w:rsidR="008D2710">
        <w:t>include</w:t>
      </w:r>
      <w:r>
        <w:t>: (i)</w:t>
      </w:r>
      <w:r w:rsidRPr="003D27EC">
        <w:t xml:space="preserve"> improv</w:t>
      </w:r>
      <w:r w:rsidR="008D2710">
        <w:t>ing</w:t>
      </w:r>
      <w:r w:rsidRPr="003D27EC">
        <w:t xml:space="preserve"> </w:t>
      </w:r>
      <w:r>
        <w:t>inter-</w:t>
      </w:r>
      <w:r w:rsidRPr="003D27EC">
        <w:t>relationship</w:t>
      </w:r>
      <w:r>
        <w:t>s</w:t>
      </w:r>
      <w:r w:rsidRPr="003D27EC">
        <w:t xml:space="preserve"> between irrigation infrastructure development, </w:t>
      </w:r>
      <w:r>
        <w:t xml:space="preserve">availability of </w:t>
      </w:r>
      <w:r w:rsidRPr="003D27EC">
        <w:t>agricultural support services and related financing mechanism</w:t>
      </w:r>
      <w:r>
        <w:t>,</w:t>
      </w:r>
      <w:r w:rsidRPr="003D27EC">
        <w:t xml:space="preserve"> so that sufficient income is generated from the investment</w:t>
      </w:r>
      <w:r>
        <w:t xml:space="preserve"> and </w:t>
      </w:r>
      <w:r w:rsidRPr="003D27EC">
        <w:t xml:space="preserve">transparently managed </w:t>
      </w:r>
      <w:r>
        <w:t>to provide</w:t>
      </w:r>
      <w:r w:rsidRPr="003D27EC">
        <w:t xml:space="preserve"> for O&amp;M</w:t>
      </w:r>
      <w:r>
        <w:t xml:space="preserve"> expenses; (ii) </w:t>
      </w:r>
      <w:r w:rsidR="00445DCA">
        <w:t>addressing</w:t>
      </w:r>
      <w:r>
        <w:t xml:space="preserve"> </w:t>
      </w:r>
      <w:r w:rsidRPr="003D27EC">
        <w:t xml:space="preserve">water resource management issues as </w:t>
      </w:r>
      <w:r>
        <w:t>irrigation water</w:t>
      </w:r>
      <w:r w:rsidRPr="003D27EC" w:rsidDel="003D7797">
        <w:t xml:space="preserve"> </w:t>
      </w:r>
      <w:r w:rsidRPr="003D27EC">
        <w:t xml:space="preserve">potential becomes increasingly exploited and </w:t>
      </w:r>
      <w:r>
        <w:t>as irrigation schemes</w:t>
      </w:r>
      <w:r w:rsidRPr="003D27EC">
        <w:t xml:space="preserve"> </w:t>
      </w:r>
      <w:r>
        <w:t>show low levels of</w:t>
      </w:r>
      <w:r w:rsidRPr="003D27EC">
        <w:t xml:space="preserve"> efficienc</w:t>
      </w:r>
      <w:r>
        <w:t>y.</w:t>
      </w:r>
    </w:p>
    <w:p w:rsidR="006053E2" w:rsidRDefault="005C4520" w:rsidP="004553A8">
      <w:pPr>
        <w:numPr>
          <w:ilvl w:val="0"/>
          <w:numId w:val="45"/>
        </w:numPr>
        <w:spacing w:after="120"/>
      </w:pPr>
      <w:r w:rsidRPr="00AB2021">
        <w:t>The project will</w:t>
      </w:r>
      <w:r>
        <w:t xml:space="preserve"> also</w:t>
      </w:r>
      <w:r w:rsidRPr="00AB2021">
        <w:t xml:space="preserve"> build upon </w:t>
      </w:r>
      <w:r w:rsidRPr="00866020">
        <w:t>lessons learned from IFAD-financed interventions</w:t>
      </w:r>
      <w:r w:rsidRPr="00AB2021" w:rsidDel="00DB1779">
        <w:t xml:space="preserve"> </w:t>
      </w:r>
      <w:r w:rsidRPr="00AB2021">
        <w:t>through complementary progra</w:t>
      </w:r>
      <w:r>
        <w:t>m</w:t>
      </w:r>
      <w:r w:rsidRPr="00AB2021">
        <w:t>s targeting vulnerable populations of the Sahalian and Sahelo-Saharan zone</w:t>
      </w:r>
      <w:r w:rsidR="00F16C58">
        <w:t>s</w:t>
      </w:r>
      <w:r w:rsidRPr="00AB2021">
        <w:t xml:space="preserve">: </w:t>
      </w:r>
    </w:p>
    <w:p w:rsidR="006053E2" w:rsidRDefault="005C4520" w:rsidP="004553A8">
      <w:pPr>
        <w:numPr>
          <w:ilvl w:val="0"/>
          <w:numId w:val="46"/>
        </w:numPr>
        <w:spacing w:after="240"/>
        <w:rPr>
          <w:bCs/>
        </w:rPr>
      </w:pPr>
      <w:r w:rsidRPr="00866020">
        <w:rPr>
          <w:bCs/>
        </w:rPr>
        <w:t xml:space="preserve">The Sahelian Areas Development Fund Program (FODESA), the first program financed by IFAD under the Flexible Lending Mechanism, </w:t>
      </w:r>
      <w:r w:rsidR="00445DCA">
        <w:rPr>
          <w:bCs/>
        </w:rPr>
        <w:t xml:space="preserve">delegated </w:t>
      </w:r>
      <w:r w:rsidRPr="00866020">
        <w:rPr>
          <w:bCs/>
        </w:rPr>
        <w:t>implementation to farmers’ organizations. FODESA aims to improve the living conditions of populations of the Sahelian area by realizing productive and social micro investments adapted to the specific</w:t>
      </w:r>
      <w:r w:rsidR="00445DCA">
        <w:rPr>
          <w:bCs/>
        </w:rPr>
        <w:t>s</w:t>
      </w:r>
      <w:r w:rsidRPr="00866020">
        <w:rPr>
          <w:bCs/>
        </w:rPr>
        <w:t xml:space="preserve"> of the area and by strengthening the capacities of rural organizations to provide technical and economic services to their members and to participate in local development. FODESA improved the population’s access to production factors (large-diameter wells, microcredit) through community projects, substantially increasing beneficiaries’ incomes. For </w:t>
      </w:r>
      <w:r w:rsidR="00445DCA">
        <w:rPr>
          <w:bCs/>
        </w:rPr>
        <w:t>example, approximately</w:t>
      </w:r>
      <w:r w:rsidRPr="00866020">
        <w:rPr>
          <w:bCs/>
        </w:rPr>
        <w:t xml:space="preserve"> 278 households growing rice on 417.5 hectares of rice perimeters generated supplementary income of about US$474 per household. Another IFAD-funded program “Income Diversification Program in the Mali Sud Area”, which closed in 2005, improved household food security through regeneration of degraded lands, doubling the available cropping area. </w:t>
      </w:r>
    </w:p>
    <w:p w:rsidR="006053E2" w:rsidRDefault="005C4520" w:rsidP="004553A8">
      <w:pPr>
        <w:numPr>
          <w:ilvl w:val="0"/>
          <w:numId w:val="46"/>
        </w:numPr>
        <w:spacing w:after="240"/>
        <w:rPr>
          <w:bCs/>
        </w:rPr>
      </w:pPr>
      <w:r w:rsidRPr="005C4520">
        <w:t xml:space="preserve">The Northern Regions Investment and Rural Development Program (PIDRN) </w:t>
      </w:r>
      <w:r w:rsidR="00445DCA" w:rsidRPr="005C4520">
        <w:t>assist</w:t>
      </w:r>
      <w:r w:rsidRPr="005C4520">
        <w:t xml:space="preserve"> the populations of Gao and Timbuktu in developing hydro</w:t>
      </w:r>
      <w:r w:rsidR="00445DCA">
        <w:t>-</w:t>
      </w:r>
      <w:r w:rsidRPr="005C4520">
        <w:t xml:space="preserve">agricultural potential in their area to improve their living conditions. </w:t>
      </w:r>
      <w:r w:rsidR="00445DCA">
        <w:t>PIDRN</w:t>
      </w:r>
      <w:r w:rsidRPr="005C4520">
        <w:t xml:space="preserve"> capitalizes on the results of the second phase of the Zone Lacustre Development Project (PDZL)</w:t>
      </w:r>
      <w:r w:rsidR="00445DCA">
        <w:t xml:space="preserve"> which</w:t>
      </w:r>
      <w:r w:rsidRPr="005C4520">
        <w:t xml:space="preserve"> closed in June 2006. The hydro</w:t>
      </w:r>
      <w:r w:rsidR="00445DCA">
        <w:t>-</w:t>
      </w:r>
      <w:r w:rsidRPr="005C4520">
        <w:t xml:space="preserve">agricultural investments of PDZL have contributed to ensuring higher levels of food security for poor households in the lake area, which, before program implementation, faced chronic food shortages. There was an increase of about 100 kg of rice per year per person (54 percent of individual yearly consumption of cereals of 186 kg), which was the equivalent of US$350 or 186 percent. Furthermore, children’s basic food needs were increasingly met, raising height/weight and height/age ratios by respectively 0.49 and 0.46 points. </w:t>
      </w:r>
    </w:p>
    <w:p w:rsidR="006053E2" w:rsidRDefault="005C4520" w:rsidP="004553A8">
      <w:pPr>
        <w:numPr>
          <w:ilvl w:val="0"/>
          <w:numId w:val="45"/>
        </w:numPr>
        <w:spacing w:after="120"/>
      </w:pPr>
      <w:r w:rsidRPr="001B0ABC">
        <w:t>From these IFAD-financed interventions, the following lessons have been learned :</w:t>
      </w:r>
    </w:p>
    <w:p w:rsidR="006053E2" w:rsidRDefault="005C4520" w:rsidP="004553A8">
      <w:pPr>
        <w:numPr>
          <w:ilvl w:val="0"/>
          <w:numId w:val="47"/>
        </w:numPr>
        <w:spacing w:after="240"/>
      </w:pPr>
      <w:r w:rsidRPr="001B0ABC">
        <w:t>In  structurally food-deficient zone</w:t>
      </w:r>
      <w:r w:rsidR="00445DCA">
        <w:t>s</w:t>
      </w:r>
      <w:r w:rsidRPr="001B0ABC">
        <w:t xml:space="preserve"> (Sahelian and Sahelo-Saharan), interventions should first focus on setting up production infrastructure to</w:t>
      </w:r>
      <w:r w:rsidRPr="00866020">
        <w:t xml:space="preserve"> </w:t>
      </w:r>
      <w:r w:rsidRPr="001B0ABC">
        <w:t xml:space="preserve">satisfy the population’s food needs, </w:t>
      </w:r>
      <w:r w:rsidRPr="001B0ABC">
        <w:lastRenderedPageBreak/>
        <w:t>and social and health infrastructure to make living conditions less precarious.  Subsequently, the foundation for a more economic approach could then be laid, taking into account activities upstream and downstream of production (inputs, supplies, processing, marketing, collaboration and coordination). Higher levels of food security, health and hygiene conditions of vulnerable and poor households of PDZL zone, which before IFAD’s interventions, faced chronic and shortages were achieved through hydro</w:t>
      </w:r>
      <w:r w:rsidR="00445DCA">
        <w:t>-</w:t>
      </w:r>
      <w:r w:rsidRPr="001B0ABC">
        <w:t>agricultural investments. In the “</w:t>
      </w:r>
      <w:r w:rsidR="00EE0471">
        <w:t>Income Diversification Program</w:t>
      </w:r>
      <w:r w:rsidRPr="001B0ABC">
        <w:t xml:space="preserve"> in the Mali Sud </w:t>
      </w:r>
      <w:r w:rsidR="00445DCA">
        <w:t>Area”</w:t>
      </w:r>
      <w:r w:rsidRPr="001B0ABC">
        <w:t>, household food security was improved through regeneration of degraded lands, doubling the available cropping area. FODESA improved the population’s access to production factors (large-diameter wells, microcredit) through community projects, substantially increasing beneficiaries’ incomes.</w:t>
      </w:r>
    </w:p>
    <w:p w:rsidR="006053E2" w:rsidRDefault="005C4520" w:rsidP="004553A8">
      <w:pPr>
        <w:numPr>
          <w:ilvl w:val="0"/>
          <w:numId w:val="47"/>
        </w:numPr>
        <w:spacing w:after="240"/>
      </w:pPr>
      <w:r w:rsidRPr="001B0ABC">
        <w:t xml:space="preserve">An area-based approach coupled with </w:t>
      </w:r>
      <w:r w:rsidR="00445DCA">
        <w:t xml:space="preserve">an </w:t>
      </w:r>
      <w:r w:rsidRPr="001B0ABC">
        <w:t>integrated approach made it possible to take into account specific environmental factors and constraints, and the productive potential and level of social organization of the rural poor. The development potential of the Sahelian area is low and highly uneven. Micro investments are best adapted to these constraints and are most likely to increase household incomes. Strategic partnerships with, the West African Development Bank (BOAD), the Belgian Survival Fund (BSF), and the OPEC Fund for International Development, led to improvements in household living conditions and better access to basic social services. Joint efforts also opened up production areas and contributed to the creation of grass-roots rural organizations.</w:t>
      </w:r>
    </w:p>
    <w:p w:rsidR="006053E2" w:rsidRDefault="005C4520" w:rsidP="004553A8">
      <w:pPr>
        <w:numPr>
          <w:ilvl w:val="0"/>
          <w:numId w:val="47"/>
        </w:numPr>
        <w:spacing w:after="240"/>
      </w:pPr>
      <w:r w:rsidRPr="001B0ABC">
        <w:t xml:space="preserve">Combination of geographic targeting/poor areas and concentration of investments </w:t>
      </w:r>
      <w:r w:rsidR="00445DCA">
        <w:t xml:space="preserve">helped </w:t>
      </w:r>
      <w:r w:rsidRPr="001B0ABC">
        <w:t xml:space="preserve">to maximize impact and avoid fragmentation. </w:t>
      </w:r>
    </w:p>
    <w:p w:rsidR="00961675" w:rsidRDefault="00961675"/>
    <w:p w:rsidR="00961675" w:rsidRDefault="00961675">
      <w:pPr>
        <w:rPr>
          <w:b/>
          <w:bCs/>
        </w:rPr>
      </w:pPr>
      <w:r>
        <w:br w:type="page"/>
      </w:r>
    </w:p>
    <w:p w:rsidR="00FA6E9A" w:rsidRPr="00281885" w:rsidRDefault="00FA6E9A" w:rsidP="005C2B1E">
      <w:pPr>
        <w:pStyle w:val="PDSAnnexHeading"/>
      </w:pPr>
      <w:bookmarkStart w:id="142" w:name="_Toc260233883"/>
      <w:r w:rsidRPr="00281885">
        <w:lastRenderedPageBreak/>
        <w:t>Annex 1</w:t>
      </w:r>
      <w:r w:rsidR="00D167C3">
        <w:t>7</w:t>
      </w:r>
      <w:r w:rsidRPr="00281885">
        <w:t>: Key results</w:t>
      </w:r>
      <w:r>
        <w:t xml:space="preserve"> of the SL</w:t>
      </w:r>
      <w:r w:rsidR="00682BAB">
        <w:t>W</w:t>
      </w:r>
      <w:r>
        <w:t>M-PER and CB</w:t>
      </w:r>
      <w:r w:rsidRPr="00281885">
        <w:t>A study</w:t>
      </w:r>
      <w:bookmarkEnd w:id="142"/>
    </w:p>
    <w:p w:rsidR="00FA6E9A" w:rsidRDefault="00FC0CF0" w:rsidP="005C2B1E">
      <w:pPr>
        <w:jc w:val="center"/>
        <w:rPr>
          <w:caps/>
        </w:rPr>
      </w:pPr>
      <w:fldSimple w:instr=" DOCPROPERTY &quot;Country&quot; \* MERGEFORMAT ">
        <w:r w:rsidR="00FA6E9A">
          <w:rPr>
            <w:b/>
            <w:bCs/>
            <w:caps/>
          </w:rPr>
          <w:t>Mali</w:t>
        </w:r>
      </w:fldSimple>
      <w:r w:rsidR="00FA6E9A">
        <w:rPr>
          <w:b/>
          <w:bCs/>
          <w:caps/>
        </w:rPr>
        <w:t xml:space="preserve">:  </w:t>
      </w:r>
      <w:fldSimple w:instr=" DOCPROPERTY &quot;ProjectName&quot; \* MERGEFORMAT ">
        <w:r w:rsidR="00FA6E9A">
          <w:rPr>
            <w:b/>
            <w:bCs/>
          </w:rPr>
          <w:t xml:space="preserve">Fostering Agricultural Productivity </w:t>
        </w:r>
        <w:r w:rsidR="00BF0F5D">
          <w:rPr>
            <w:b/>
            <w:bCs/>
          </w:rPr>
          <w:t>Project</w:t>
        </w:r>
      </w:fldSimple>
    </w:p>
    <w:p w:rsidR="00FA6E9A" w:rsidRDefault="00FA6E9A" w:rsidP="005C2B1E">
      <w:pPr>
        <w:rPr>
          <w:b/>
          <w:bCs/>
        </w:rPr>
      </w:pPr>
    </w:p>
    <w:p w:rsidR="007F21A1" w:rsidRDefault="00FA6E9A" w:rsidP="004553A8">
      <w:pPr>
        <w:numPr>
          <w:ilvl w:val="0"/>
          <w:numId w:val="67"/>
        </w:numPr>
        <w:spacing w:after="120"/>
      </w:pPr>
      <w:r>
        <w:t xml:space="preserve">Sustainable land management practices are the foundation of durable agricultural development in Mali.  A range of agro-ecological zones and hydrological areas within Mali have </w:t>
      </w:r>
      <w:r w:rsidR="00CF1AEF">
        <w:t>encouraged</w:t>
      </w:r>
      <w:r>
        <w:t xml:space="preserve"> agricultural producers to practice a variety of land management techniques to adapt to their environment.  However, </w:t>
      </w:r>
      <w:r w:rsidR="00CF1AEF">
        <w:t xml:space="preserve">Mali is confronted by </w:t>
      </w:r>
      <w:r>
        <w:t xml:space="preserve">significant land management issues not only in its arid regions (Kidal, Gao, Tombouctou), but in managing the significant water resources from which the country greatly benefits.  </w:t>
      </w:r>
    </w:p>
    <w:p w:rsidR="007F21A1" w:rsidRDefault="00FA6E9A" w:rsidP="004553A8">
      <w:pPr>
        <w:numPr>
          <w:ilvl w:val="0"/>
          <w:numId w:val="67"/>
        </w:numPr>
        <w:spacing w:after="240"/>
      </w:pPr>
      <w:r>
        <w:t>In this report, public expenditure on sustainable land management</w:t>
      </w:r>
      <w:r w:rsidR="00CF1AEF">
        <w:t xml:space="preserve"> is reviewed and </w:t>
      </w:r>
      <w:r>
        <w:t>the severity and extent of land degradation</w:t>
      </w:r>
      <w:r w:rsidR="00CF1AEF">
        <w:t xml:space="preserve"> is examined</w:t>
      </w:r>
      <w:r>
        <w:t>. To better understand the costs of land degradation and the on-farm and off-farm impacts of land management practices,</w:t>
      </w:r>
      <w:r w:rsidR="00CF1AEF">
        <w:t xml:space="preserve"> </w:t>
      </w:r>
      <w:r>
        <w:t xml:space="preserve">economic, environmental and hydrological modeling </w:t>
      </w:r>
      <w:r w:rsidR="00CF1AEF">
        <w:t xml:space="preserve">is integrated </w:t>
      </w:r>
      <w:r>
        <w:t xml:space="preserve">to estimate the outcomes of a variety of sustainable land management.  </w:t>
      </w:r>
      <w:r w:rsidR="00CF1AEF">
        <w:t>The study c</w:t>
      </w:r>
      <w:r>
        <w:t>onsider</w:t>
      </w:r>
      <w:r w:rsidR="00CF1AEF">
        <w:t>s</w:t>
      </w:r>
      <w:r>
        <w:t xml:space="preserve"> why household adopt sustainable land management (SLM) practices, the effect of increased sedimentation and off-site effects from land degradation, as well as the crop-specific effects from a variety of land management practices using benefit-cost analysis.</w:t>
      </w:r>
    </w:p>
    <w:p w:rsidR="0028178A" w:rsidRDefault="002D7EB8" w:rsidP="004553A8">
      <w:pPr>
        <w:numPr>
          <w:ilvl w:val="0"/>
          <w:numId w:val="67"/>
        </w:numPr>
        <w:spacing w:after="120"/>
      </w:pPr>
      <w:r w:rsidRPr="007F21A1">
        <w:rPr>
          <w:b/>
          <w:bCs/>
          <w:iCs/>
        </w:rPr>
        <w:t>Public expenditure on SLM</w:t>
      </w:r>
      <w:r w:rsidRPr="002D7EB8">
        <w:t>:</w:t>
      </w:r>
      <w:r w:rsidR="007F21A1">
        <w:t xml:space="preserve"> </w:t>
      </w:r>
      <w:r w:rsidR="00FA6E9A">
        <w:t xml:space="preserve">The public expenditure review (PER) study shows that </w:t>
      </w:r>
      <w:r w:rsidR="006D32A8">
        <w:t>G</w:t>
      </w:r>
      <w:r w:rsidR="00FA6E9A">
        <w:t>overnment expenditure on SLM has increased over the past 4 years from about XOF 30 billion in 2004 to about XOF 42 billion in 2007. The 40</w:t>
      </w:r>
      <w:r w:rsidR="006D32A8">
        <w:t xml:space="preserve"> percent</w:t>
      </w:r>
      <w:r w:rsidR="00FA6E9A">
        <w:t xml:space="preserve"> increase demonstrate</w:t>
      </w:r>
      <w:r w:rsidR="006D32A8">
        <w:t>s</w:t>
      </w:r>
      <w:r w:rsidR="00FA6E9A">
        <w:t xml:space="preserve"> the </w:t>
      </w:r>
      <w:r w:rsidR="006D32A8">
        <w:t>G</w:t>
      </w:r>
      <w:r w:rsidR="00FA6E9A">
        <w:t>overnment</w:t>
      </w:r>
      <w:r w:rsidR="006D32A8">
        <w:t>’s</w:t>
      </w:r>
      <w:r w:rsidR="00FA6E9A">
        <w:t xml:space="preserve"> commitment to enhance productivity of the natural resources, upon which </w:t>
      </w:r>
      <w:r w:rsidR="006D32A8">
        <w:t xml:space="preserve">a </w:t>
      </w:r>
      <w:r w:rsidR="00FA6E9A">
        <w:t>majority of the poor depend. However, SLM expenditure accounts for only 3.7</w:t>
      </w:r>
      <w:r w:rsidR="006D32A8">
        <w:t xml:space="preserve"> percent</w:t>
      </w:r>
      <w:r w:rsidR="00FA6E9A">
        <w:t xml:space="preserve"> to 4.7</w:t>
      </w:r>
      <w:r w:rsidR="006D32A8">
        <w:t xml:space="preserve"> percent</w:t>
      </w:r>
      <w:r w:rsidR="00FA6E9A">
        <w:t xml:space="preserve"> of the total </w:t>
      </w:r>
      <w:r w:rsidR="006D32A8">
        <w:t>G</w:t>
      </w:r>
      <w:r w:rsidR="00FA6E9A">
        <w:t>overnment budget. Considering the contribution of the land-based economic sectors to the GDP</w:t>
      </w:r>
      <w:r w:rsidR="00FA6E9A">
        <w:rPr>
          <w:rStyle w:val="FootnoteReference"/>
        </w:rPr>
        <w:footnoteReference w:id="61"/>
      </w:r>
      <w:r w:rsidR="00FA6E9A">
        <w:t xml:space="preserve"> and the large share of the population depending (over 80</w:t>
      </w:r>
      <w:r w:rsidR="006D32A8">
        <w:t xml:space="preserve"> percent</w:t>
      </w:r>
      <w:r w:rsidR="00FA6E9A">
        <w:t xml:space="preserve">) on land and other natural resources, the </w:t>
      </w:r>
      <w:r w:rsidR="006D32A8">
        <w:t>G</w:t>
      </w:r>
      <w:r w:rsidR="00FA6E9A">
        <w:t>overnment</w:t>
      </w:r>
      <w:r w:rsidR="00CF1AEF">
        <w:t>’s</w:t>
      </w:r>
      <w:r w:rsidR="00FA6E9A">
        <w:t xml:space="preserve"> expenditure on SLM is low and needs to be increased significantly.</w:t>
      </w:r>
    </w:p>
    <w:tbl>
      <w:tblPr>
        <w:tblW w:w="9371" w:type="dxa"/>
        <w:tblInd w:w="55" w:type="dxa"/>
        <w:tblCellMar>
          <w:left w:w="70" w:type="dxa"/>
          <w:right w:w="70" w:type="dxa"/>
        </w:tblCellMar>
        <w:tblLook w:val="00A0"/>
      </w:tblPr>
      <w:tblGrid>
        <w:gridCol w:w="3134"/>
        <w:gridCol w:w="1559"/>
        <w:gridCol w:w="1559"/>
        <w:gridCol w:w="1560"/>
        <w:gridCol w:w="1559"/>
      </w:tblGrid>
      <w:tr w:rsidR="00FA6E9A" w:rsidRPr="00281885" w:rsidTr="00EA5E0A">
        <w:trPr>
          <w:trHeight w:val="300"/>
        </w:trPr>
        <w:tc>
          <w:tcPr>
            <w:tcW w:w="9371" w:type="dxa"/>
            <w:gridSpan w:val="5"/>
            <w:tcBorders>
              <w:top w:val="nil"/>
              <w:left w:val="nil"/>
              <w:bottom w:val="single" w:sz="4" w:space="0" w:color="auto"/>
              <w:right w:val="nil"/>
            </w:tcBorders>
            <w:noWrap/>
            <w:vAlign w:val="bottom"/>
          </w:tcPr>
          <w:p w:rsidR="00574A50" w:rsidRPr="00574A50" w:rsidRDefault="002D7EB8">
            <w:pPr>
              <w:pStyle w:val="TableofFigures"/>
              <w:rPr>
                <w:sz w:val="22"/>
                <w:szCs w:val="22"/>
              </w:rPr>
            </w:pPr>
            <w:r w:rsidRPr="002D7EB8">
              <w:t xml:space="preserve">Table 1:  Budgeting of SLM expenditures by the National Government </w:t>
            </w:r>
            <w:r w:rsidRPr="002D7EB8">
              <w:rPr>
                <w:color w:val="000000"/>
              </w:rPr>
              <w:t>(000 F CFA)</w:t>
            </w:r>
          </w:p>
        </w:tc>
      </w:tr>
      <w:tr w:rsidR="00FA6E9A" w:rsidRPr="00EA5E0A" w:rsidTr="00EA5E0A">
        <w:trPr>
          <w:trHeight w:val="315"/>
        </w:trPr>
        <w:tc>
          <w:tcPr>
            <w:tcW w:w="3134" w:type="dxa"/>
            <w:tcBorders>
              <w:top w:val="single" w:sz="4" w:space="0" w:color="auto"/>
              <w:left w:val="single" w:sz="4" w:space="0" w:color="auto"/>
              <w:bottom w:val="single" w:sz="8" w:space="0" w:color="auto"/>
              <w:right w:val="single" w:sz="4" w:space="0" w:color="auto"/>
            </w:tcBorders>
            <w:noWrap/>
            <w:vAlign w:val="bottom"/>
          </w:tcPr>
          <w:p w:rsidR="00FA6E9A" w:rsidRPr="00EA5E0A" w:rsidRDefault="00FA6E9A" w:rsidP="005C2B1E">
            <w:pPr>
              <w:rPr>
                <w:color w:val="000000"/>
                <w:sz w:val="22"/>
                <w:szCs w:val="22"/>
              </w:rPr>
            </w:pPr>
            <w:r w:rsidRPr="00EA5E0A">
              <w:rPr>
                <w:b/>
                <w:bCs/>
                <w:color w:val="000000"/>
                <w:sz w:val="22"/>
                <w:szCs w:val="22"/>
              </w:rPr>
              <w:t>Ministry</w:t>
            </w:r>
          </w:p>
        </w:tc>
        <w:tc>
          <w:tcPr>
            <w:tcW w:w="1559" w:type="dxa"/>
            <w:tcBorders>
              <w:top w:val="single" w:sz="4" w:space="0" w:color="auto"/>
              <w:left w:val="nil"/>
              <w:bottom w:val="single" w:sz="8" w:space="0" w:color="auto"/>
              <w:right w:val="single" w:sz="4" w:space="0" w:color="auto"/>
            </w:tcBorders>
            <w:noWrap/>
            <w:vAlign w:val="bottom"/>
          </w:tcPr>
          <w:p w:rsidR="0028178A" w:rsidRPr="00EA5E0A" w:rsidRDefault="00FA6E9A" w:rsidP="009C22E0">
            <w:pPr>
              <w:jc w:val="center"/>
              <w:rPr>
                <w:b/>
                <w:bCs/>
                <w:color w:val="000000"/>
                <w:sz w:val="22"/>
                <w:szCs w:val="22"/>
              </w:rPr>
            </w:pPr>
            <w:r w:rsidRPr="00EA5E0A">
              <w:rPr>
                <w:b/>
                <w:bCs/>
                <w:color w:val="000000"/>
                <w:sz w:val="22"/>
                <w:szCs w:val="22"/>
              </w:rPr>
              <w:t>2004</w:t>
            </w:r>
          </w:p>
        </w:tc>
        <w:tc>
          <w:tcPr>
            <w:tcW w:w="1559" w:type="dxa"/>
            <w:tcBorders>
              <w:top w:val="single" w:sz="4" w:space="0" w:color="auto"/>
              <w:left w:val="nil"/>
              <w:bottom w:val="single" w:sz="8" w:space="0" w:color="auto"/>
              <w:right w:val="single" w:sz="4" w:space="0" w:color="auto"/>
            </w:tcBorders>
            <w:noWrap/>
            <w:vAlign w:val="bottom"/>
          </w:tcPr>
          <w:p w:rsidR="0028178A" w:rsidRPr="00EA5E0A" w:rsidRDefault="00FA6E9A" w:rsidP="009C22E0">
            <w:pPr>
              <w:jc w:val="center"/>
              <w:rPr>
                <w:b/>
                <w:bCs/>
                <w:color w:val="000000"/>
                <w:sz w:val="22"/>
                <w:szCs w:val="22"/>
              </w:rPr>
            </w:pPr>
            <w:r w:rsidRPr="00EA5E0A">
              <w:rPr>
                <w:b/>
                <w:bCs/>
                <w:color w:val="000000"/>
                <w:sz w:val="22"/>
                <w:szCs w:val="22"/>
              </w:rPr>
              <w:t>2005</w:t>
            </w:r>
          </w:p>
        </w:tc>
        <w:tc>
          <w:tcPr>
            <w:tcW w:w="1560" w:type="dxa"/>
            <w:tcBorders>
              <w:top w:val="single" w:sz="4" w:space="0" w:color="auto"/>
              <w:left w:val="nil"/>
              <w:bottom w:val="single" w:sz="8" w:space="0" w:color="auto"/>
              <w:right w:val="single" w:sz="4" w:space="0" w:color="auto"/>
            </w:tcBorders>
            <w:noWrap/>
            <w:vAlign w:val="bottom"/>
          </w:tcPr>
          <w:p w:rsidR="0028178A" w:rsidRPr="00EA5E0A" w:rsidRDefault="00FA6E9A" w:rsidP="009C22E0">
            <w:pPr>
              <w:jc w:val="center"/>
              <w:rPr>
                <w:b/>
                <w:bCs/>
                <w:color w:val="000000"/>
                <w:sz w:val="22"/>
                <w:szCs w:val="22"/>
              </w:rPr>
            </w:pPr>
            <w:r w:rsidRPr="00EA5E0A">
              <w:rPr>
                <w:b/>
                <w:bCs/>
                <w:color w:val="000000"/>
                <w:sz w:val="22"/>
                <w:szCs w:val="22"/>
              </w:rPr>
              <w:t>2006</w:t>
            </w:r>
          </w:p>
        </w:tc>
        <w:tc>
          <w:tcPr>
            <w:tcW w:w="1559" w:type="dxa"/>
            <w:tcBorders>
              <w:top w:val="single" w:sz="4" w:space="0" w:color="auto"/>
              <w:left w:val="nil"/>
              <w:bottom w:val="single" w:sz="8" w:space="0" w:color="auto"/>
              <w:right w:val="single" w:sz="4" w:space="0" w:color="auto"/>
            </w:tcBorders>
            <w:noWrap/>
            <w:vAlign w:val="bottom"/>
          </w:tcPr>
          <w:p w:rsidR="0028178A" w:rsidRPr="00EA5E0A" w:rsidRDefault="00FA6E9A" w:rsidP="009C22E0">
            <w:pPr>
              <w:jc w:val="center"/>
              <w:rPr>
                <w:b/>
                <w:bCs/>
                <w:color w:val="000000"/>
                <w:sz w:val="22"/>
                <w:szCs w:val="22"/>
              </w:rPr>
            </w:pPr>
            <w:r w:rsidRPr="00EA5E0A">
              <w:rPr>
                <w:b/>
                <w:bCs/>
                <w:color w:val="000000"/>
                <w:sz w:val="22"/>
                <w:szCs w:val="22"/>
              </w:rPr>
              <w:t>2007</w:t>
            </w:r>
          </w:p>
        </w:tc>
      </w:tr>
      <w:tr w:rsidR="00FA6E9A" w:rsidRPr="00EA5E0A" w:rsidTr="00EA5E0A">
        <w:trPr>
          <w:trHeight w:val="300"/>
        </w:trPr>
        <w:tc>
          <w:tcPr>
            <w:tcW w:w="3134" w:type="dxa"/>
            <w:tcBorders>
              <w:top w:val="nil"/>
              <w:left w:val="single" w:sz="4" w:space="0" w:color="auto"/>
              <w:bottom w:val="single" w:sz="4" w:space="0" w:color="auto"/>
              <w:right w:val="single" w:sz="4" w:space="0" w:color="auto"/>
            </w:tcBorders>
            <w:noWrap/>
            <w:vAlign w:val="bottom"/>
          </w:tcPr>
          <w:p w:rsidR="00FA6E9A" w:rsidRPr="00EA5E0A" w:rsidRDefault="00FA6E9A" w:rsidP="005C2B1E">
            <w:pPr>
              <w:rPr>
                <w:color w:val="000000"/>
                <w:sz w:val="22"/>
                <w:szCs w:val="22"/>
              </w:rPr>
            </w:pPr>
            <w:r w:rsidRPr="00EA5E0A">
              <w:rPr>
                <w:color w:val="000000"/>
                <w:sz w:val="22"/>
                <w:szCs w:val="22"/>
              </w:rPr>
              <w:t>Agriculture</w:t>
            </w:r>
          </w:p>
        </w:tc>
        <w:tc>
          <w:tcPr>
            <w:tcW w:w="1559" w:type="dxa"/>
            <w:tcBorders>
              <w:top w:val="nil"/>
              <w:left w:val="nil"/>
              <w:bottom w:val="single" w:sz="4"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10 053 500</w:t>
            </w:r>
          </w:p>
        </w:tc>
        <w:tc>
          <w:tcPr>
            <w:tcW w:w="1559" w:type="dxa"/>
            <w:tcBorders>
              <w:top w:val="nil"/>
              <w:left w:val="nil"/>
              <w:bottom w:val="single" w:sz="4"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7 638 442</w:t>
            </w:r>
          </w:p>
        </w:tc>
        <w:tc>
          <w:tcPr>
            <w:tcW w:w="1560" w:type="dxa"/>
            <w:tcBorders>
              <w:top w:val="nil"/>
              <w:left w:val="nil"/>
              <w:bottom w:val="single" w:sz="4"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11 104 016</w:t>
            </w:r>
          </w:p>
        </w:tc>
        <w:tc>
          <w:tcPr>
            <w:tcW w:w="1559" w:type="dxa"/>
            <w:tcBorders>
              <w:top w:val="nil"/>
              <w:left w:val="nil"/>
              <w:bottom w:val="single" w:sz="4"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14 101 370</w:t>
            </w:r>
          </w:p>
        </w:tc>
      </w:tr>
      <w:tr w:rsidR="00FA6E9A" w:rsidRPr="00EA5E0A" w:rsidTr="00EA5E0A">
        <w:trPr>
          <w:trHeight w:val="300"/>
        </w:trPr>
        <w:tc>
          <w:tcPr>
            <w:tcW w:w="3134" w:type="dxa"/>
            <w:tcBorders>
              <w:top w:val="nil"/>
              <w:left w:val="single" w:sz="4" w:space="0" w:color="auto"/>
              <w:bottom w:val="single" w:sz="4" w:space="0" w:color="auto"/>
              <w:right w:val="single" w:sz="4" w:space="0" w:color="auto"/>
            </w:tcBorders>
            <w:noWrap/>
            <w:vAlign w:val="bottom"/>
          </w:tcPr>
          <w:p w:rsidR="00FA6E9A" w:rsidRPr="00EA5E0A" w:rsidRDefault="00FA6E9A" w:rsidP="005C2B1E">
            <w:pPr>
              <w:rPr>
                <w:color w:val="000000"/>
                <w:sz w:val="22"/>
                <w:szCs w:val="22"/>
              </w:rPr>
            </w:pPr>
            <w:r w:rsidRPr="00EA5E0A">
              <w:rPr>
                <w:color w:val="000000"/>
                <w:sz w:val="22"/>
                <w:szCs w:val="22"/>
              </w:rPr>
              <w:t>Environment and Sanitation</w:t>
            </w:r>
          </w:p>
        </w:tc>
        <w:tc>
          <w:tcPr>
            <w:tcW w:w="1559" w:type="dxa"/>
            <w:tcBorders>
              <w:top w:val="nil"/>
              <w:left w:val="nil"/>
              <w:bottom w:val="single" w:sz="4"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329 000</w:t>
            </w:r>
          </w:p>
        </w:tc>
        <w:tc>
          <w:tcPr>
            <w:tcW w:w="1559" w:type="dxa"/>
            <w:tcBorders>
              <w:top w:val="nil"/>
              <w:left w:val="nil"/>
              <w:bottom w:val="single" w:sz="4"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746 292</w:t>
            </w:r>
          </w:p>
        </w:tc>
        <w:tc>
          <w:tcPr>
            <w:tcW w:w="1560" w:type="dxa"/>
            <w:tcBorders>
              <w:top w:val="nil"/>
              <w:left w:val="nil"/>
              <w:bottom w:val="single" w:sz="4"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4 383 194</w:t>
            </w:r>
          </w:p>
        </w:tc>
        <w:tc>
          <w:tcPr>
            <w:tcW w:w="1559" w:type="dxa"/>
            <w:tcBorders>
              <w:top w:val="nil"/>
              <w:left w:val="nil"/>
              <w:bottom w:val="single" w:sz="4"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1 723 230</w:t>
            </w:r>
          </w:p>
        </w:tc>
      </w:tr>
      <w:tr w:rsidR="00FA6E9A" w:rsidRPr="00EA5E0A" w:rsidTr="00EA5E0A">
        <w:trPr>
          <w:trHeight w:val="300"/>
        </w:trPr>
        <w:tc>
          <w:tcPr>
            <w:tcW w:w="3134" w:type="dxa"/>
            <w:tcBorders>
              <w:top w:val="nil"/>
              <w:left w:val="single" w:sz="4" w:space="0" w:color="auto"/>
              <w:bottom w:val="single" w:sz="4" w:space="0" w:color="auto"/>
              <w:right w:val="single" w:sz="4" w:space="0" w:color="auto"/>
            </w:tcBorders>
            <w:noWrap/>
            <w:vAlign w:val="bottom"/>
          </w:tcPr>
          <w:p w:rsidR="00FA6E9A" w:rsidRPr="00EA5E0A" w:rsidRDefault="00FA6E9A" w:rsidP="005C2B1E">
            <w:pPr>
              <w:rPr>
                <w:color w:val="000000"/>
                <w:sz w:val="22"/>
                <w:szCs w:val="22"/>
              </w:rPr>
            </w:pPr>
            <w:r w:rsidRPr="00EA5E0A">
              <w:rPr>
                <w:color w:val="000000"/>
                <w:sz w:val="22"/>
                <w:szCs w:val="22"/>
              </w:rPr>
              <w:t>Livestock and Fishing</w:t>
            </w:r>
          </w:p>
        </w:tc>
        <w:tc>
          <w:tcPr>
            <w:tcW w:w="1559" w:type="dxa"/>
            <w:tcBorders>
              <w:top w:val="nil"/>
              <w:left w:val="nil"/>
              <w:bottom w:val="single" w:sz="4" w:space="0" w:color="auto"/>
              <w:right w:val="single" w:sz="4" w:space="0" w:color="auto"/>
            </w:tcBorders>
            <w:noWrap/>
            <w:vAlign w:val="bottom"/>
          </w:tcPr>
          <w:p w:rsidR="0028178A" w:rsidRPr="00EA5E0A" w:rsidRDefault="0028178A" w:rsidP="009C22E0">
            <w:pPr>
              <w:jc w:val="center"/>
              <w:rPr>
                <w:color w:val="000000"/>
                <w:sz w:val="22"/>
                <w:szCs w:val="22"/>
              </w:rPr>
            </w:pPr>
          </w:p>
        </w:tc>
        <w:tc>
          <w:tcPr>
            <w:tcW w:w="1559" w:type="dxa"/>
            <w:tcBorders>
              <w:top w:val="nil"/>
              <w:left w:val="nil"/>
              <w:bottom w:val="single" w:sz="4"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1 082 830</w:t>
            </w:r>
          </w:p>
        </w:tc>
        <w:tc>
          <w:tcPr>
            <w:tcW w:w="1560" w:type="dxa"/>
            <w:tcBorders>
              <w:top w:val="nil"/>
              <w:left w:val="nil"/>
              <w:bottom w:val="single" w:sz="4"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1 609 000</w:t>
            </w:r>
          </w:p>
        </w:tc>
        <w:tc>
          <w:tcPr>
            <w:tcW w:w="1559" w:type="dxa"/>
            <w:tcBorders>
              <w:top w:val="nil"/>
              <w:left w:val="nil"/>
              <w:bottom w:val="single" w:sz="4"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2 614 205</w:t>
            </w:r>
          </w:p>
        </w:tc>
      </w:tr>
      <w:tr w:rsidR="00FA6E9A" w:rsidRPr="00EA5E0A" w:rsidTr="00EA5E0A">
        <w:trPr>
          <w:trHeight w:val="300"/>
        </w:trPr>
        <w:tc>
          <w:tcPr>
            <w:tcW w:w="3134" w:type="dxa"/>
            <w:tcBorders>
              <w:top w:val="nil"/>
              <w:left w:val="single" w:sz="4" w:space="0" w:color="auto"/>
              <w:bottom w:val="single" w:sz="4" w:space="0" w:color="auto"/>
              <w:right w:val="single" w:sz="4" w:space="0" w:color="auto"/>
            </w:tcBorders>
            <w:noWrap/>
            <w:vAlign w:val="bottom"/>
          </w:tcPr>
          <w:p w:rsidR="00FA6E9A" w:rsidRPr="00EA5E0A" w:rsidRDefault="00FA6E9A" w:rsidP="005C2B1E">
            <w:pPr>
              <w:rPr>
                <w:color w:val="000000"/>
                <w:sz w:val="22"/>
                <w:szCs w:val="22"/>
              </w:rPr>
            </w:pPr>
            <w:r w:rsidRPr="00EA5E0A">
              <w:rPr>
                <w:color w:val="000000"/>
                <w:sz w:val="22"/>
                <w:szCs w:val="22"/>
              </w:rPr>
              <w:t>Infrastructure and Transport</w:t>
            </w:r>
          </w:p>
        </w:tc>
        <w:tc>
          <w:tcPr>
            <w:tcW w:w="1559" w:type="dxa"/>
            <w:tcBorders>
              <w:top w:val="nil"/>
              <w:left w:val="nil"/>
              <w:bottom w:val="single" w:sz="4"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14 902 304</w:t>
            </w:r>
          </w:p>
        </w:tc>
        <w:tc>
          <w:tcPr>
            <w:tcW w:w="1559" w:type="dxa"/>
            <w:tcBorders>
              <w:top w:val="nil"/>
              <w:left w:val="nil"/>
              <w:bottom w:val="single" w:sz="4"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13 242 084</w:t>
            </w:r>
          </w:p>
        </w:tc>
        <w:tc>
          <w:tcPr>
            <w:tcW w:w="1560" w:type="dxa"/>
            <w:tcBorders>
              <w:top w:val="nil"/>
              <w:left w:val="nil"/>
              <w:bottom w:val="single" w:sz="4"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19 213 594</w:t>
            </w:r>
          </w:p>
        </w:tc>
        <w:tc>
          <w:tcPr>
            <w:tcW w:w="1559" w:type="dxa"/>
            <w:tcBorders>
              <w:top w:val="nil"/>
              <w:left w:val="nil"/>
              <w:bottom w:val="single" w:sz="4"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19 184 744</w:t>
            </w:r>
          </w:p>
        </w:tc>
      </w:tr>
      <w:tr w:rsidR="00FA6E9A" w:rsidRPr="00EA5E0A" w:rsidTr="00EA5E0A">
        <w:trPr>
          <w:trHeight w:val="300"/>
        </w:trPr>
        <w:tc>
          <w:tcPr>
            <w:tcW w:w="3134" w:type="dxa"/>
            <w:tcBorders>
              <w:top w:val="nil"/>
              <w:left w:val="single" w:sz="4" w:space="0" w:color="auto"/>
              <w:bottom w:val="single" w:sz="4" w:space="0" w:color="auto"/>
              <w:right w:val="single" w:sz="4" w:space="0" w:color="auto"/>
            </w:tcBorders>
            <w:noWrap/>
            <w:vAlign w:val="bottom"/>
          </w:tcPr>
          <w:p w:rsidR="00FA6E9A" w:rsidRPr="00EA5E0A" w:rsidRDefault="00FA6E9A" w:rsidP="005C2B1E">
            <w:pPr>
              <w:rPr>
                <w:color w:val="000000"/>
                <w:sz w:val="22"/>
                <w:szCs w:val="22"/>
              </w:rPr>
            </w:pPr>
            <w:r w:rsidRPr="00EA5E0A">
              <w:rPr>
                <w:color w:val="000000"/>
                <w:sz w:val="22"/>
                <w:szCs w:val="22"/>
              </w:rPr>
              <w:t>Energy, Mines and Water</w:t>
            </w:r>
          </w:p>
        </w:tc>
        <w:tc>
          <w:tcPr>
            <w:tcW w:w="1559" w:type="dxa"/>
            <w:tcBorders>
              <w:top w:val="nil"/>
              <w:left w:val="nil"/>
              <w:bottom w:val="single" w:sz="4"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2 591 000</w:t>
            </w:r>
          </w:p>
        </w:tc>
        <w:tc>
          <w:tcPr>
            <w:tcW w:w="1559" w:type="dxa"/>
            <w:tcBorders>
              <w:top w:val="nil"/>
              <w:left w:val="nil"/>
              <w:bottom w:val="single" w:sz="4"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2 542 706</w:t>
            </w:r>
          </w:p>
        </w:tc>
        <w:tc>
          <w:tcPr>
            <w:tcW w:w="1560" w:type="dxa"/>
            <w:tcBorders>
              <w:top w:val="nil"/>
              <w:left w:val="nil"/>
              <w:bottom w:val="single" w:sz="4"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1 627 000</w:t>
            </w:r>
          </w:p>
        </w:tc>
        <w:tc>
          <w:tcPr>
            <w:tcW w:w="1559" w:type="dxa"/>
            <w:tcBorders>
              <w:top w:val="nil"/>
              <w:left w:val="nil"/>
              <w:bottom w:val="single" w:sz="4"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1 849 955</w:t>
            </w:r>
          </w:p>
        </w:tc>
      </w:tr>
      <w:tr w:rsidR="00FA6E9A" w:rsidRPr="00EA5E0A" w:rsidTr="00EA5E0A">
        <w:trPr>
          <w:trHeight w:val="300"/>
        </w:trPr>
        <w:tc>
          <w:tcPr>
            <w:tcW w:w="3134" w:type="dxa"/>
            <w:tcBorders>
              <w:top w:val="nil"/>
              <w:left w:val="single" w:sz="4" w:space="0" w:color="auto"/>
              <w:bottom w:val="nil"/>
              <w:right w:val="single" w:sz="4" w:space="0" w:color="auto"/>
            </w:tcBorders>
            <w:noWrap/>
            <w:vAlign w:val="bottom"/>
          </w:tcPr>
          <w:p w:rsidR="00FA6E9A" w:rsidRPr="00EA5E0A" w:rsidRDefault="00FA6E9A" w:rsidP="005C2B1E">
            <w:pPr>
              <w:rPr>
                <w:color w:val="000000"/>
                <w:sz w:val="22"/>
                <w:szCs w:val="22"/>
              </w:rPr>
            </w:pPr>
            <w:r w:rsidRPr="00EA5E0A">
              <w:rPr>
                <w:color w:val="000000"/>
                <w:sz w:val="22"/>
                <w:szCs w:val="22"/>
              </w:rPr>
              <w:t>Territorial Administration and Local Collectives</w:t>
            </w:r>
          </w:p>
        </w:tc>
        <w:tc>
          <w:tcPr>
            <w:tcW w:w="1559" w:type="dxa"/>
            <w:tcBorders>
              <w:top w:val="nil"/>
              <w:left w:val="nil"/>
              <w:bottom w:val="nil"/>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1 877 000</w:t>
            </w:r>
          </w:p>
        </w:tc>
        <w:tc>
          <w:tcPr>
            <w:tcW w:w="1559" w:type="dxa"/>
            <w:tcBorders>
              <w:top w:val="nil"/>
              <w:left w:val="nil"/>
              <w:bottom w:val="nil"/>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1 073 742</w:t>
            </w:r>
          </w:p>
        </w:tc>
        <w:tc>
          <w:tcPr>
            <w:tcW w:w="1560" w:type="dxa"/>
            <w:tcBorders>
              <w:top w:val="nil"/>
              <w:left w:val="nil"/>
              <w:bottom w:val="nil"/>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1 903 000</w:t>
            </w:r>
          </w:p>
        </w:tc>
        <w:tc>
          <w:tcPr>
            <w:tcW w:w="1559" w:type="dxa"/>
            <w:tcBorders>
              <w:top w:val="nil"/>
              <w:left w:val="nil"/>
              <w:bottom w:val="nil"/>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802 880</w:t>
            </w:r>
          </w:p>
        </w:tc>
      </w:tr>
      <w:tr w:rsidR="00FA6E9A" w:rsidRPr="00EA5E0A" w:rsidTr="00EA5E0A">
        <w:trPr>
          <w:trHeight w:val="315"/>
        </w:trPr>
        <w:tc>
          <w:tcPr>
            <w:tcW w:w="3134" w:type="dxa"/>
            <w:tcBorders>
              <w:top w:val="single" w:sz="4" w:space="0" w:color="auto"/>
              <w:left w:val="single" w:sz="4" w:space="0" w:color="auto"/>
              <w:bottom w:val="single" w:sz="8" w:space="0" w:color="auto"/>
              <w:right w:val="single" w:sz="4" w:space="0" w:color="auto"/>
            </w:tcBorders>
            <w:noWrap/>
            <w:vAlign w:val="bottom"/>
          </w:tcPr>
          <w:p w:rsidR="00FA6E9A" w:rsidRPr="00EA5E0A" w:rsidRDefault="00FA6E9A" w:rsidP="005C2B1E">
            <w:pPr>
              <w:rPr>
                <w:color w:val="000000"/>
                <w:sz w:val="22"/>
                <w:szCs w:val="22"/>
                <w:lang w:val="fr-FR"/>
              </w:rPr>
            </w:pPr>
            <w:r w:rsidRPr="00EA5E0A">
              <w:rPr>
                <w:color w:val="000000"/>
                <w:sz w:val="22"/>
                <w:szCs w:val="22"/>
                <w:lang w:val="fr-FR"/>
              </w:rPr>
              <w:t>Commission for Food Security</w:t>
            </w:r>
          </w:p>
        </w:tc>
        <w:tc>
          <w:tcPr>
            <w:tcW w:w="1559" w:type="dxa"/>
            <w:tcBorders>
              <w:top w:val="single" w:sz="4" w:space="0" w:color="auto"/>
              <w:left w:val="nil"/>
              <w:bottom w:val="single" w:sz="8" w:space="0" w:color="auto"/>
              <w:right w:val="single" w:sz="4" w:space="0" w:color="auto"/>
            </w:tcBorders>
            <w:noWrap/>
            <w:vAlign w:val="bottom"/>
          </w:tcPr>
          <w:p w:rsidR="0028178A" w:rsidRPr="00EA5E0A" w:rsidRDefault="0028178A" w:rsidP="009C22E0">
            <w:pPr>
              <w:jc w:val="center"/>
              <w:rPr>
                <w:color w:val="000000"/>
                <w:sz w:val="22"/>
                <w:szCs w:val="22"/>
                <w:lang w:val="fr-FR"/>
              </w:rPr>
            </w:pPr>
          </w:p>
        </w:tc>
        <w:tc>
          <w:tcPr>
            <w:tcW w:w="1559" w:type="dxa"/>
            <w:tcBorders>
              <w:top w:val="single" w:sz="4" w:space="0" w:color="auto"/>
              <w:left w:val="nil"/>
              <w:bottom w:val="single" w:sz="8" w:space="0" w:color="auto"/>
              <w:right w:val="single" w:sz="4" w:space="0" w:color="auto"/>
            </w:tcBorders>
            <w:noWrap/>
            <w:vAlign w:val="bottom"/>
          </w:tcPr>
          <w:p w:rsidR="0028178A" w:rsidRPr="00EA5E0A" w:rsidRDefault="0028178A" w:rsidP="009C22E0">
            <w:pPr>
              <w:jc w:val="center"/>
              <w:rPr>
                <w:color w:val="000000"/>
                <w:sz w:val="22"/>
                <w:szCs w:val="22"/>
                <w:lang w:val="fr-FR"/>
              </w:rPr>
            </w:pPr>
          </w:p>
        </w:tc>
        <w:tc>
          <w:tcPr>
            <w:tcW w:w="1560" w:type="dxa"/>
            <w:tcBorders>
              <w:top w:val="single" w:sz="4" w:space="0" w:color="auto"/>
              <w:left w:val="nil"/>
              <w:bottom w:val="single" w:sz="8" w:space="0" w:color="auto"/>
              <w:right w:val="single" w:sz="4" w:space="0" w:color="auto"/>
            </w:tcBorders>
            <w:noWrap/>
            <w:vAlign w:val="bottom"/>
          </w:tcPr>
          <w:p w:rsidR="0028178A" w:rsidRPr="00EA5E0A" w:rsidRDefault="0028178A" w:rsidP="009C22E0">
            <w:pPr>
              <w:jc w:val="center"/>
              <w:rPr>
                <w:color w:val="000000"/>
                <w:sz w:val="22"/>
                <w:szCs w:val="22"/>
                <w:lang w:val="fr-FR"/>
              </w:rPr>
            </w:pPr>
          </w:p>
        </w:tc>
        <w:tc>
          <w:tcPr>
            <w:tcW w:w="1559" w:type="dxa"/>
            <w:tcBorders>
              <w:top w:val="single" w:sz="4" w:space="0" w:color="auto"/>
              <w:left w:val="nil"/>
              <w:bottom w:val="single" w:sz="8"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1 351 420</w:t>
            </w:r>
          </w:p>
        </w:tc>
      </w:tr>
      <w:tr w:rsidR="00FA6E9A" w:rsidRPr="00EA5E0A" w:rsidTr="00EA5E0A">
        <w:trPr>
          <w:trHeight w:val="315"/>
        </w:trPr>
        <w:tc>
          <w:tcPr>
            <w:tcW w:w="3134" w:type="dxa"/>
            <w:tcBorders>
              <w:top w:val="nil"/>
              <w:left w:val="single" w:sz="4" w:space="0" w:color="auto"/>
              <w:bottom w:val="single" w:sz="8" w:space="0" w:color="auto"/>
              <w:right w:val="single" w:sz="4" w:space="0" w:color="auto"/>
            </w:tcBorders>
            <w:noWrap/>
            <w:vAlign w:val="bottom"/>
          </w:tcPr>
          <w:p w:rsidR="00FA6E9A" w:rsidRPr="00EA5E0A" w:rsidRDefault="00FA6E9A" w:rsidP="005C2B1E">
            <w:pPr>
              <w:rPr>
                <w:b/>
                <w:bCs/>
                <w:color w:val="000000"/>
                <w:sz w:val="22"/>
                <w:szCs w:val="22"/>
              </w:rPr>
            </w:pPr>
            <w:r w:rsidRPr="00EA5E0A">
              <w:rPr>
                <w:b/>
                <w:bCs/>
                <w:color w:val="000000"/>
                <w:sz w:val="22"/>
                <w:szCs w:val="22"/>
              </w:rPr>
              <w:t>Total</w:t>
            </w:r>
          </w:p>
        </w:tc>
        <w:tc>
          <w:tcPr>
            <w:tcW w:w="1559" w:type="dxa"/>
            <w:tcBorders>
              <w:top w:val="nil"/>
              <w:left w:val="nil"/>
              <w:bottom w:val="single" w:sz="8" w:space="0" w:color="auto"/>
              <w:right w:val="single" w:sz="4" w:space="0" w:color="auto"/>
            </w:tcBorders>
            <w:noWrap/>
            <w:vAlign w:val="bottom"/>
          </w:tcPr>
          <w:p w:rsidR="0028178A" w:rsidRPr="00EA5E0A" w:rsidRDefault="00FA6E9A" w:rsidP="009C22E0">
            <w:pPr>
              <w:jc w:val="center"/>
              <w:rPr>
                <w:b/>
                <w:bCs/>
                <w:color w:val="000000"/>
                <w:sz w:val="22"/>
                <w:szCs w:val="22"/>
              </w:rPr>
            </w:pPr>
            <w:r w:rsidRPr="00EA5E0A">
              <w:rPr>
                <w:b/>
                <w:bCs/>
                <w:color w:val="000000"/>
                <w:sz w:val="22"/>
                <w:szCs w:val="22"/>
              </w:rPr>
              <w:t>29 752 804</w:t>
            </w:r>
          </w:p>
        </w:tc>
        <w:tc>
          <w:tcPr>
            <w:tcW w:w="1559" w:type="dxa"/>
            <w:tcBorders>
              <w:top w:val="nil"/>
              <w:left w:val="nil"/>
              <w:bottom w:val="single" w:sz="8" w:space="0" w:color="auto"/>
              <w:right w:val="single" w:sz="4" w:space="0" w:color="auto"/>
            </w:tcBorders>
            <w:noWrap/>
            <w:vAlign w:val="bottom"/>
          </w:tcPr>
          <w:p w:rsidR="0028178A" w:rsidRPr="00EA5E0A" w:rsidRDefault="00FA6E9A" w:rsidP="009C22E0">
            <w:pPr>
              <w:jc w:val="center"/>
              <w:rPr>
                <w:b/>
                <w:bCs/>
                <w:color w:val="000000"/>
                <w:sz w:val="22"/>
                <w:szCs w:val="22"/>
              </w:rPr>
            </w:pPr>
            <w:r w:rsidRPr="00EA5E0A">
              <w:rPr>
                <w:b/>
                <w:bCs/>
                <w:color w:val="000000"/>
                <w:sz w:val="22"/>
                <w:szCs w:val="22"/>
              </w:rPr>
              <w:t>26 326 096</w:t>
            </w:r>
          </w:p>
        </w:tc>
        <w:tc>
          <w:tcPr>
            <w:tcW w:w="1560" w:type="dxa"/>
            <w:tcBorders>
              <w:top w:val="nil"/>
              <w:left w:val="nil"/>
              <w:bottom w:val="single" w:sz="8" w:space="0" w:color="auto"/>
              <w:right w:val="single" w:sz="4" w:space="0" w:color="auto"/>
            </w:tcBorders>
            <w:noWrap/>
            <w:vAlign w:val="bottom"/>
          </w:tcPr>
          <w:p w:rsidR="0028178A" w:rsidRPr="00EA5E0A" w:rsidRDefault="00FA6E9A" w:rsidP="009C22E0">
            <w:pPr>
              <w:jc w:val="center"/>
              <w:rPr>
                <w:b/>
                <w:bCs/>
                <w:color w:val="000000"/>
                <w:sz w:val="22"/>
                <w:szCs w:val="22"/>
              </w:rPr>
            </w:pPr>
            <w:r w:rsidRPr="00EA5E0A">
              <w:rPr>
                <w:b/>
                <w:bCs/>
                <w:color w:val="000000"/>
                <w:sz w:val="22"/>
                <w:szCs w:val="22"/>
              </w:rPr>
              <w:t>39 839 804</w:t>
            </w:r>
          </w:p>
        </w:tc>
        <w:tc>
          <w:tcPr>
            <w:tcW w:w="1559" w:type="dxa"/>
            <w:tcBorders>
              <w:top w:val="nil"/>
              <w:left w:val="nil"/>
              <w:bottom w:val="single" w:sz="8" w:space="0" w:color="auto"/>
              <w:right w:val="single" w:sz="4" w:space="0" w:color="auto"/>
            </w:tcBorders>
            <w:noWrap/>
            <w:vAlign w:val="bottom"/>
          </w:tcPr>
          <w:p w:rsidR="0028178A" w:rsidRPr="00EA5E0A" w:rsidRDefault="00FA6E9A" w:rsidP="009C22E0">
            <w:pPr>
              <w:jc w:val="center"/>
              <w:rPr>
                <w:b/>
                <w:bCs/>
                <w:color w:val="000000"/>
                <w:sz w:val="22"/>
                <w:szCs w:val="22"/>
              </w:rPr>
            </w:pPr>
            <w:r w:rsidRPr="00EA5E0A">
              <w:rPr>
                <w:b/>
                <w:bCs/>
                <w:color w:val="000000"/>
                <w:sz w:val="22"/>
                <w:szCs w:val="22"/>
              </w:rPr>
              <w:t>41 627 804</w:t>
            </w:r>
          </w:p>
        </w:tc>
      </w:tr>
      <w:tr w:rsidR="00FA6E9A" w:rsidRPr="00EA5E0A" w:rsidTr="00EA5E0A">
        <w:trPr>
          <w:trHeight w:val="315"/>
        </w:trPr>
        <w:tc>
          <w:tcPr>
            <w:tcW w:w="3134" w:type="dxa"/>
            <w:tcBorders>
              <w:top w:val="nil"/>
              <w:left w:val="single" w:sz="4" w:space="0" w:color="auto"/>
              <w:bottom w:val="single" w:sz="8" w:space="0" w:color="auto"/>
              <w:right w:val="nil"/>
            </w:tcBorders>
            <w:noWrap/>
            <w:vAlign w:val="bottom"/>
          </w:tcPr>
          <w:p w:rsidR="00FA6E9A" w:rsidRPr="00EA5E0A" w:rsidRDefault="00FA6E9A" w:rsidP="005C2B1E">
            <w:pPr>
              <w:rPr>
                <w:b/>
                <w:bCs/>
                <w:color w:val="000000"/>
                <w:sz w:val="22"/>
                <w:szCs w:val="22"/>
              </w:rPr>
            </w:pPr>
            <w:r w:rsidRPr="00EA5E0A">
              <w:rPr>
                <w:b/>
                <w:bCs/>
                <w:color w:val="000000"/>
                <w:sz w:val="22"/>
                <w:szCs w:val="22"/>
              </w:rPr>
              <w:t>National Budget</w:t>
            </w:r>
          </w:p>
        </w:tc>
        <w:tc>
          <w:tcPr>
            <w:tcW w:w="1559" w:type="dxa"/>
            <w:tcBorders>
              <w:top w:val="nil"/>
              <w:left w:val="single" w:sz="4" w:space="0" w:color="auto"/>
              <w:bottom w:val="single" w:sz="8"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657 992 505</w:t>
            </w:r>
          </w:p>
        </w:tc>
        <w:tc>
          <w:tcPr>
            <w:tcW w:w="1559" w:type="dxa"/>
            <w:tcBorders>
              <w:top w:val="nil"/>
              <w:left w:val="nil"/>
              <w:bottom w:val="single" w:sz="8"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782 197 143</w:t>
            </w:r>
          </w:p>
        </w:tc>
        <w:tc>
          <w:tcPr>
            <w:tcW w:w="1560" w:type="dxa"/>
            <w:tcBorders>
              <w:top w:val="nil"/>
              <w:left w:val="nil"/>
              <w:bottom w:val="single" w:sz="8" w:space="0" w:color="auto"/>
              <w:right w:val="single" w:sz="4" w:space="0" w:color="auto"/>
            </w:tcBorders>
            <w:noWrap/>
            <w:vAlign w:val="bottom"/>
          </w:tcPr>
          <w:p w:rsidR="0028178A" w:rsidRPr="00EA5E0A" w:rsidRDefault="00FA6E9A" w:rsidP="009C22E0">
            <w:pPr>
              <w:jc w:val="center"/>
              <w:rPr>
                <w:color w:val="000000"/>
                <w:sz w:val="22"/>
                <w:szCs w:val="22"/>
              </w:rPr>
            </w:pPr>
            <w:r w:rsidRPr="00EA5E0A">
              <w:rPr>
                <w:color w:val="000000"/>
                <w:sz w:val="22"/>
                <w:szCs w:val="22"/>
              </w:rPr>
              <w:t>852 510 248</w:t>
            </w:r>
          </w:p>
        </w:tc>
        <w:tc>
          <w:tcPr>
            <w:tcW w:w="1559" w:type="dxa"/>
            <w:tcBorders>
              <w:top w:val="nil"/>
              <w:left w:val="nil"/>
              <w:bottom w:val="single" w:sz="8" w:space="0" w:color="auto"/>
              <w:right w:val="single" w:sz="4" w:space="0" w:color="auto"/>
            </w:tcBorders>
            <w:noWrap/>
            <w:vAlign w:val="bottom"/>
          </w:tcPr>
          <w:p w:rsidR="0028178A" w:rsidRPr="00EA5E0A" w:rsidRDefault="0028178A" w:rsidP="009C22E0">
            <w:pPr>
              <w:jc w:val="center"/>
              <w:rPr>
                <w:color w:val="000000"/>
                <w:sz w:val="22"/>
                <w:szCs w:val="22"/>
              </w:rPr>
            </w:pPr>
          </w:p>
        </w:tc>
      </w:tr>
      <w:tr w:rsidR="00FA6E9A" w:rsidRPr="00EA5E0A" w:rsidTr="00EA5E0A">
        <w:trPr>
          <w:trHeight w:val="315"/>
        </w:trPr>
        <w:tc>
          <w:tcPr>
            <w:tcW w:w="3134" w:type="dxa"/>
            <w:tcBorders>
              <w:top w:val="nil"/>
              <w:left w:val="single" w:sz="4" w:space="0" w:color="auto"/>
              <w:bottom w:val="single" w:sz="8" w:space="0" w:color="auto"/>
              <w:right w:val="nil"/>
            </w:tcBorders>
            <w:noWrap/>
            <w:vAlign w:val="bottom"/>
          </w:tcPr>
          <w:p w:rsidR="00FA6E9A" w:rsidRPr="00EA5E0A" w:rsidRDefault="00FA6E9A" w:rsidP="005C2B1E">
            <w:pPr>
              <w:rPr>
                <w:b/>
                <w:bCs/>
                <w:color w:val="000000"/>
                <w:sz w:val="22"/>
                <w:szCs w:val="22"/>
              </w:rPr>
            </w:pPr>
            <w:r w:rsidRPr="00EA5E0A">
              <w:rPr>
                <w:b/>
                <w:bCs/>
                <w:color w:val="000000"/>
                <w:sz w:val="22"/>
                <w:szCs w:val="22"/>
              </w:rPr>
              <w:t>%</w:t>
            </w:r>
          </w:p>
        </w:tc>
        <w:tc>
          <w:tcPr>
            <w:tcW w:w="1559" w:type="dxa"/>
            <w:tcBorders>
              <w:top w:val="nil"/>
              <w:left w:val="single" w:sz="4" w:space="0" w:color="auto"/>
              <w:bottom w:val="single" w:sz="8" w:space="0" w:color="auto"/>
              <w:right w:val="single" w:sz="4" w:space="0" w:color="auto"/>
            </w:tcBorders>
            <w:noWrap/>
            <w:vAlign w:val="bottom"/>
          </w:tcPr>
          <w:p w:rsidR="0028178A" w:rsidRPr="00EA5E0A" w:rsidRDefault="00FA6E9A" w:rsidP="009C22E0">
            <w:pPr>
              <w:jc w:val="center"/>
              <w:rPr>
                <w:b/>
                <w:bCs/>
                <w:color w:val="000000"/>
                <w:sz w:val="22"/>
                <w:szCs w:val="22"/>
              </w:rPr>
            </w:pPr>
            <w:r w:rsidRPr="00EA5E0A">
              <w:rPr>
                <w:b/>
                <w:bCs/>
                <w:color w:val="000000"/>
                <w:sz w:val="22"/>
                <w:szCs w:val="22"/>
              </w:rPr>
              <w:t>4,52</w:t>
            </w:r>
          </w:p>
        </w:tc>
        <w:tc>
          <w:tcPr>
            <w:tcW w:w="1559" w:type="dxa"/>
            <w:tcBorders>
              <w:top w:val="nil"/>
              <w:left w:val="nil"/>
              <w:bottom w:val="single" w:sz="8" w:space="0" w:color="auto"/>
              <w:right w:val="single" w:sz="4" w:space="0" w:color="auto"/>
            </w:tcBorders>
            <w:noWrap/>
            <w:vAlign w:val="bottom"/>
          </w:tcPr>
          <w:p w:rsidR="0028178A" w:rsidRPr="00EA5E0A" w:rsidRDefault="00FA6E9A" w:rsidP="009C22E0">
            <w:pPr>
              <w:jc w:val="center"/>
              <w:rPr>
                <w:b/>
                <w:bCs/>
                <w:color w:val="000000"/>
                <w:sz w:val="22"/>
                <w:szCs w:val="22"/>
              </w:rPr>
            </w:pPr>
            <w:r w:rsidRPr="00EA5E0A">
              <w:rPr>
                <w:b/>
                <w:bCs/>
                <w:color w:val="000000"/>
                <w:sz w:val="22"/>
                <w:szCs w:val="22"/>
              </w:rPr>
              <w:t>3,37</w:t>
            </w:r>
          </w:p>
        </w:tc>
        <w:tc>
          <w:tcPr>
            <w:tcW w:w="1560" w:type="dxa"/>
            <w:tcBorders>
              <w:top w:val="nil"/>
              <w:left w:val="nil"/>
              <w:bottom w:val="single" w:sz="8" w:space="0" w:color="auto"/>
              <w:right w:val="single" w:sz="4" w:space="0" w:color="auto"/>
            </w:tcBorders>
            <w:noWrap/>
            <w:vAlign w:val="bottom"/>
          </w:tcPr>
          <w:p w:rsidR="0028178A" w:rsidRPr="00EA5E0A" w:rsidRDefault="00FA6E9A" w:rsidP="009C22E0">
            <w:pPr>
              <w:jc w:val="center"/>
              <w:rPr>
                <w:b/>
                <w:bCs/>
                <w:color w:val="000000"/>
                <w:sz w:val="22"/>
                <w:szCs w:val="22"/>
              </w:rPr>
            </w:pPr>
            <w:r w:rsidRPr="00EA5E0A">
              <w:rPr>
                <w:b/>
                <w:bCs/>
                <w:color w:val="000000"/>
                <w:sz w:val="22"/>
                <w:szCs w:val="22"/>
              </w:rPr>
              <w:t>4,67</w:t>
            </w:r>
          </w:p>
        </w:tc>
        <w:tc>
          <w:tcPr>
            <w:tcW w:w="1559" w:type="dxa"/>
            <w:tcBorders>
              <w:top w:val="nil"/>
              <w:left w:val="nil"/>
              <w:bottom w:val="single" w:sz="8" w:space="0" w:color="auto"/>
              <w:right w:val="single" w:sz="4" w:space="0" w:color="auto"/>
            </w:tcBorders>
            <w:noWrap/>
            <w:vAlign w:val="bottom"/>
          </w:tcPr>
          <w:p w:rsidR="0028178A" w:rsidRPr="00EA5E0A" w:rsidRDefault="0028178A" w:rsidP="009C22E0">
            <w:pPr>
              <w:jc w:val="center"/>
              <w:rPr>
                <w:b/>
                <w:bCs/>
                <w:color w:val="000000"/>
                <w:sz w:val="22"/>
                <w:szCs w:val="22"/>
              </w:rPr>
            </w:pPr>
          </w:p>
        </w:tc>
      </w:tr>
    </w:tbl>
    <w:p w:rsidR="0028178A" w:rsidRDefault="0028178A"/>
    <w:p w:rsidR="0028178A" w:rsidRPr="007F21A1" w:rsidRDefault="00FA6E9A" w:rsidP="004553A8">
      <w:pPr>
        <w:numPr>
          <w:ilvl w:val="0"/>
          <w:numId w:val="67"/>
        </w:numPr>
        <w:spacing w:after="240"/>
      </w:pPr>
      <w:r>
        <w:lastRenderedPageBreak/>
        <w:t xml:space="preserve">As is common in other African countries, donor contribution to SLM expenditure is much higher than </w:t>
      </w:r>
      <w:r w:rsidR="006D32A8">
        <w:t>G</w:t>
      </w:r>
      <w:r>
        <w:t xml:space="preserve">overnment expenditure. </w:t>
      </w:r>
      <w:r w:rsidR="006D32A8">
        <w:t>D</w:t>
      </w:r>
      <w:r>
        <w:t xml:space="preserve">onor expenditure on </w:t>
      </w:r>
      <w:r w:rsidRPr="007F21A1">
        <w:t>SLM accounts for 11-15</w:t>
      </w:r>
      <w:r w:rsidR="006D32A8" w:rsidRPr="007F21A1">
        <w:t xml:space="preserve"> percent</w:t>
      </w:r>
      <w:r w:rsidRPr="007F21A1">
        <w:t xml:space="preserve"> of the national budget. However, actual donor expenditure on SLM has been declining since 2005 –suggesting an unsustainable path that needs to be addressed by both the donors and the </w:t>
      </w:r>
      <w:r w:rsidR="006D32A8" w:rsidRPr="007F21A1">
        <w:t>G</w:t>
      </w:r>
      <w:r w:rsidRPr="007F21A1">
        <w:t xml:space="preserve">overnment.  </w:t>
      </w:r>
    </w:p>
    <w:p w:rsidR="0028178A" w:rsidRPr="007F21A1" w:rsidRDefault="002D7EB8" w:rsidP="004553A8">
      <w:pPr>
        <w:numPr>
          <w:ilvl w:val="0"/>
          <w:numId w:val="67"/>
        </w:numPr>
        <w:spacing w:after="120"/>
      </w:pPr>
      <w:r w:rsidRPr="007F21A1">
        <w:rPr>
          <w:b/>
        </w:rPr>
        <w:t>Land degradation</w:t>
      </w:r>
      <w:r w:rsidRPr="002D7EB8">
        <w:t xml:space="preserve">: </w:t>
      </w:r>
      <w:r w:rsidR="00FA6E9A">
        <w:t>Land degradation in Mali has been in the form of soil nutrient mining, soil erosion through wind erosion in the northern regions and sheet soil erosion in the southern regions. Overgrazing in the northern regions, deforestation in the southern regions unsustainable and generally unsustainable land management practices across all regions have been the major drivers of land degradation. T</w:t>
      </w:r>
      <w:r w:rsidR="00FA6E9A" w:rsidRPr="007F21A1">
        <w:t>he share of fallow land has dropped with increasing population. Over 80</w:t>
      </w:r>
      <w:r w:rsidR="006D32A8" w:rsidRPr="007F21A1">
        <w:t xml:space="preserve"> percent</w:t>
      </w:r>
      <w:r w:rsidR="00FA6E9A" w:rsidRPr="007F21A1">
        <w:t xml:space="preserve"> of farmers no longer practice fallowing – a method that was used in the past as a way of restoring soil fertility. In light of this human pressure, the main alternative for the restoration of lands and their fertility management remains intensification through use of organic and inorganic soil fertility management practices.</w:t>
      </w:r>
    </w:p>
    <w:p w:rsidR="007F21A1" w:rsidRDefault="00FA6E9A" w:rsidP="004553A8">
      <w:pPr>
        <w:numPr>
          <w:ilvl w:val="0"/>
          <w:numId w:val="67"/>
        </w:numPr>
        <w:spacing w:after="120"/>
      </w:pPr>
      <w:r w:rsidRPr="007F21A1">
        <w:rPr>
          <w:color w:val="000000"/>
        </w:rPr>
        <w:t xml:space="preserve">Many sustainable land management activities have often been undertaken successfully and have helped land restoration and substantial yield increase. However, many constraints hinder the widespread application of recommended practices. These constraints range from financial constraints to the poor availability of raw materials. A major issue is the land tenure issue which determines the land user’s willingness to apply SLM practices. In the case of a borrowed land (which is a very common practice), the borrowers are reluctant to invest manure in a land that might be taken away by the owner. </w:t>
      </w:r>
    </w:p>
    <w:p w:rsidR="007F21A1" w:rsidRDefault="007F21A1" w:rsidP="004553A8">
      <w:pPr>
        <w:numPr>
          <w:ilvl w:val="0"/>
          <w:numId w:val="67"/>
        </w:numPr>
        <w:spacing w:after="240"/>
      </w:pPr>
      <w:r w:rsidRPr="007F21A1">
        <w:rPr>
          <w:color w:val="000000"/>
        </w:rPr>
        <w:t xml:space="preserve">The intensive </w:t>
      </w:r>
      <w:r w:rsidR="00FA6E9A" w:rsidRPr="007F21A1">
        <w:rPr>
          <w:color w:val="000000"/>
        </w:rPr>
        <w:t>management of residues also requires ownership. Similarly, innovations such as the recommended protection and enclosure techniques, agro</w:t>
      </w:r>
      <w:r w:rsidR="006D32A8" w:rsidRPr="007F21A1">
        <w:rPr>
          <w:color w:val="000000"/>
        </w:rPr>
        <w:t>-</w:t>
      </w:r>
      <w:r w:rsidR="00FA6E9A" w:rsidRPr="007F21A1">
        <w:rPr>
          <w:color w:val="000000"/>
        </w:rPr>
        <w:t>forestry and other forms of land improvement investments require formal land ownership. Studies in Mali and other countries have also shown that integrated soil fertility (ISFM), which includes agro</w:t>
      </w:r>
      <w:r w:rsidR="006D32A8" w:rsidRPr="007F21A1">
        <w:rPr>
          <w:color w:val="000000"/>
        </w:rPr>
        <w:t>-</w:t>
      </w:r>
      <w:r w:rsidR="00FA6E9A" w:rsidRPr="007F21A1">
        <w:rPr>
          <w:color w:val="000000"/>
        </w:rPr>
        <w:t>forestry, soil and water conservation practices, judicious use of fertilizer and organic matter is better and more sustainable than inorganic fertilizer or organic inputs only. Use of ISFM reduces the quantity of fertilizer required to achieve the same level of yield.</w:t>
      </w:r>
    </w:p>
    <w:p w:rsidR="007F21A1" w:rsidRDefault="002D7EB8" w:rsidP="004553A8">
      <w:pPr>
        <w:numPr>
          <w:ilvl w:val="0"/>
          <w:numId w:val="67"/>
        </w:numPr>
        <w:spacing w:after="240"/>
      </w:pPr>
      <w:r w:rsidRPr="007F21A1">
        <w:rPr>
          <w:b/>
          <w:bCs/>
          <w:iCs/>
        </w:rPr>
        <w:t>Determinants of adoption of SLM practices</w:t>
      </w:r>
      <w:r w:rsidRPr="002D7EB8">
        <w:t xml:space="preserve">: </w:t>
      </w:r>
      <w:r w:rsidR="00CF1AEF">
        <w:t>R</w:t>
      </w:r>
      <w:r w:rsidR="00FA6E9A">
        <w:t>esults illustrate the adoption of SLM practices by households, especially the use of organic fertilizers.  Vocational training increased fertilizer and manure use in tandem, while training in a rural center increases manure use by 17</w:t>
      </w:r>
      <w:r w:rsidR="006D32A8">
        <w:t xml:space="preserve"> percent</w:t>
      </w:r>
      <w:r w:rsidR="00FA6E9A">
        <w:t>.  Household heads with formal education in the form of post-secondary education were 15</w:t>
      </w:r>
      <w:r w:rsidR="006D32A8">
        <w:t xml:space="preserve"> percent</w:t>
      </w:r>
      <w:r w:rsidR="00FA6E9A">
        <w:t xml:space="preserve"> more likely to have used fertilizer. Household heads with secondary education were 6</w:t>
      </w:r>
      <w:r w:rsidR="006D32A8">
        <w:t xml:space="preserve"> percent</w:t>
      </w:r>
      <w:r w:rsidR="00FA6E9A">
        <w:t xml:space="preserve"> more likely to use manure and 7</w:t>
      </w:r>
      <w:r w:rsidR="006D32A8">
        <w:t xml:space="preserve"> percent</w:t>
      </w:r>
      <w:r w:rsidR="00FA6E9A">
        <w:t xml:space="preserve"> more likely to use chemical fertilizer.  Primary school had no statistically significant effects on the adoption of SLM practices. </w:t>
      </w:r>
    </w:p>
    <w:p w:rsidR="0028178A" w:rsidRDefault="002D7EB8" w:rsidP="004553A8">
      <w:pPr>
        <w:numPr>
          <w:ilvl w:val="0"/>
          <w:numId w:val="67"/>
        </w:numPr>
        <w:spacing w:after="120"/>
      </w:pPr>
      <w:r w:rsidRPr="007F21A1">
        <w:rPr>
          <w:b/>
          <w:bCs/>
          <w:iCs/>
        </w:rPr>
        <w:t>Cost-Benefit analysis of SLM practices</w:t>
      </w:r>
      <w:r w:rsidRPr="002D7EB8">
        <w:t>:</w:t>
      </w:r>
      <w:r w:rsidR="007F21A1">
        <w:t xml:space="preserve"> </w:t>
      </w:r>
      <w:r w:rsidR="00FA6E9A">
        <w:t>The off-site effects</w:t>
      </w:r>
      <w:r w:rsidR="00FA6E9A" w:rsidRPr="009B4254">
        <w:t xml:space="preserve"> simulation results of multiple year averages of annual water and sediment inflow of 18 small</w:t>
      </w:r>
      <w:r w:rsidR="00FA6E9A">
        <w:t xml:space="preserve"> reservoirs illustrate that</w:t>
      </w:r>
      <w:r w:rsidR="00FA6E9A" w:rsidRPr="009B4254">
        <w:t xml:space="preserve"> reservoirs in the downstream areas tend to have more inflow of water.  Compared to water inflow estimates, the estimates of sediment inflow vary much more significantly among reservoirs, and the estimated sediment inflow rates of many reservoirs are close to zero</w:t>
      </w:r>
      <w:r w:rsidR="00FA6E9A">
        <w:t xml:space="preserve">. </w:t>
      </w:r>
      <w:r w:rsidR="00FA6E9A" w:rsidRPr="009B4254">
        <w:t xml:space="preserve">Although </w:t>
      </w:r>
      <w:r w:rsidR="00CF1AEF">
        <w:t>a conclusion is tha</w:t>
      </w:r>
      <w:r w:rsidR="00FA6E9A" w:rsidRPr="009B4254">
        <w:t>t sedimentation is not a severe problem in the Banif</w:t>
      </w:r>
      <w:r w:rsidR="00FA6E9A">
        <w:t>i</w:t>
      </w:r>
      <w:r w:rsidR="00FA6E9A" w:rsidRPr="009B4254">
        <w:t>ng River basin</w:t>
      </w:r>
      <w:r w:rsidR="00CF1AEF">
        <w:t xml:space="preserve">, </w:t>
      </w:r>
      <w:r w:rsidR="00FA6E9A" w:rsidRPr="009B4254">
        <w:t>the impacts of land conservation</w:t>
      </w:r>
      <w:r w:rsidR="00CF1AEF">
        <w:t xml:space="preserve"> are still </w:t>
      </w:r>
      <w:r w:rsidR="00CF1AEF" w:rsidRPr="009B4254">
        <w:t>simulate</w:t>
      </w:r>
      <w:r w:rsidR="00CF1AEF">
        <w:t>d</w:t>
      </w:r>
      <w:r w:rsidR="00CF1AEF" w:rsidRPr="009B4254">
        <w:t xml:space="preserve"> and estimate</w:t>
      </w:r>
      <w:r w:rsidR="00CF1AEF">
        <w:t>d</w:t>
      </w:r>
      <w:r w:rsidR="00FA6E9A" w:rsidRPr="009B4254">
        <w:t>.</w:t>
      </w:r>
      <w:r w:rsidR="00FA6E9A">
        <w:t xml:space="preserve">  </w:t>
      </w:r>
      <w:r w:rsidR="00FA6E9A" w:rsidRPr="009B4254">
        <w:t xml:space="preserve">In the estimation, the total dredging costs of removing the same amount of sediment as the annual inflow sediment are calculated as the </w:t>
      </w:r>
      <w:r w:rsidR="00FA6E9A" w:rsidRPr="009B4254">
        <w:lastRenderedPageBreak/>
        <w:t>substitute costs of land degradation. .</w:t>
      </w:r>
      <w:r w:rsidR="00FA6E9A">
        <w:t xml:space="preserve">  The off-site cost of soil erosion in the Banifing River watershed is XOF million 165.8. Control of soil erosion using contour ridges reduces the sediment deposition by 20</w:t>
      </w:r>
      <w:r w:rsidR="006D32A8">
        <w:t xml:space="preserve"> percent</w:t>
      </w:r>
      <w:r w:rsidR="00FA6E9A">
        <w:t xml:space="preserve"> and leads to off-site benefit of XOF million 17.4 due to savings of dredging costs.</w:t>
      </w:r>
    </w:p>
    <w:p w:rsidR="0028178A" w:rsidRPr="006D32A8" w:rsidRDefault="002D7EB8">
      <w:pPr>
        <w:rPr>
          <w:b/>
          <w:bCs/>
          <w:iCs/>
        </w:rPr>
      </w:pPr>
      <w:r w:rsidRPr="002D7EB8">
        <w:rPr>
          <w:b/>
          <w:bCs/>
          <w:iCs/>
        </w:rPr>
        <w:t>Table 2: Cost of land degradation and bene</w:t>
      </w:r>
      <w:r w:rsidR="00B547A3">
        <w:rPr>
          <w:b/>
          <w:bCs/>
          <w:iCs/>
        </w:rPr>
        <w:t>fit of SLM practices in the Bani</w:t>
      </w:r>
      <w:r w:rsidRPr="002D7EB8">
        <w:rPr>
          <w:b/>
          <w:bCs/>
          <w:iCs/>
        </w:rPr>
        <w:t>fing river watershed</w:t>
      </w:r>
    </w:p>
    <w:tbl>
      <w:tblPr>
        <w:tblW w:w="9229"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716"/>
        <w:gridCol w:w="2300"/>
        <w:gridCol w:w="1669"/>
        <w:gridCol w:w="1560"/>
        <w:gridCol w:w="1984"/>
      </w:tblGrid>
      <w:tr w:rsidR="00FA6E9A" w:rsidRPr="001C3EE8" w:rsidTr="00F604B9">
        <w:trPr>
          <w:trHeight w:val="300"/>
        </w:trPr>
        <w:tc>
          <w:tcPr>
            <w:tcW w:w="1716" w:type="dxa"/>
            <w:noWrap/>
            <w:vAlign w:val="bottom"/>
          </w:tcPr>
          <w:p w:rsidR="00FA6E9A" w:rsidRPr="001C3EE8" w:rsidRDefault="00FA6E9A" w:rsidP="005C2B1E">
            <w:pPr>
              <w:rPr>
                <w:rFonts w:ascii="Calibri" w:hAnsi="Calibri" w:cs="Calibri"/>
              </w:rPr>
            </w:pPr>
            <w:r w:rsidRPr="001C3EE8">
              <w:rPr>
                <w:rFonts w:ascii="Calibri" w:hAnsi="Calibri" w:cs="Calibri"/>
                <w:b/>
                <w:bCs/>
                <w:color w:val="000000"/>
                <w:sz w:val="19"/>
                <w:szCs w:val="19"/>
              </w:rPr>
              <w:t>Sediment</w:t>
            </w:r>
            <w:r>
              <w:rPr>
                <w:rFonts w:ascii="Calibri" w:hAnsi="Calibri" w:cs="Calibri"/>
                <w:b/>
                <w:bCs/>
                <w:color w:val="000000"/>
                <w:sz w:val="19"/>
                <w:szCs w:val="19"/>
              </w:rPr>
              <w:t xml:space="preserve"> </w:t>
            </w:r>
            <w:r w:rsidRPr="001C3EE8">
              <w:rPr>
                <w:rFonts w:ascii="Calibri" w:hAnsi="Calibri" w:cs="Calibri"/>
                <w:b/>
                <w:bCs/>
                <w:color w:val="000000"/>
                <w:sz w:val="19"/>
                <w:szCs w:val="19"/>
              </w:rPr>
              <w:t>without</w:t>
            </w:r>
            <w:r>
              <w:rPr>
                <w:rFonts w:ascii="Calibri" w:hAnsi="Calibri" w:cs="Calibri"/>
                <w:b/>
                <w:bCs/>
                <w:color w:val="000000"/>
                <w:sz w:val="19"/>
                <w:szCs w:val="19"/>
              </w:rPr>
              <w:t xml:space="preserve"> </w:t>
            </w:r>
            <w:r w:rsidRPr="001C3EE8">
              <w:rPr>
                <w:rFonts w:ascii="Calibri" w:hAnsi="Calibri" w:cs="Calibri"/>
                <w:b/>
                <w:bCs/>
                <w:color w:val="000000"/>
                <w:sz w:val="19"/>
                <w:szCs w:val="19"/>
              </w:rPr>
              <w:t>SLM(ton/yr)</w:t>
            </w:r>
            <w:r w:rsidRPr="001C3EE8">
              <w:rPr>
                <w:rFonts w:ascii="Calibri" w:hAnsi="Calibri" w:cs="Calibri"/>
                <w:sz w:val="22"/>
                <w:szCs w:val="22"/>
              </w:rPr>
              <w:t xml:space="preserve"> </w:t>
            </w:r>
          </w:p>
        </w:tc>
        <w:tc>
          <w:tcPr>
            <w:tcW w:w="2300" w:type="dxa"/>
            <w:noWrap/>
            <w:vAlign w:val="bottom"/>
          </w:tcPr>
          <w:p w:rsidR="00FA6E9A" w:rsidRDefault="00FA6E9A" w:rsidP="005C2B1E">
            <w:pPr>
              <w:rPr>
                <w:rFonts w:ascii="Calibri" w:hAnsi="Calibri" w:cs="Calibri"/>
              </w:rPr>
            </w:pPr>
            <w:r w:rsidRPr="001C3EE8">
              <w:rPr>
                <w:rFonts w:ascii="Calibri" w:hAnsi="Calibri" w:cs="Calibri"/>
                <w:sz w:val="22"/>
                <w:szCs w:val="22"/>
              </w:rPr>
              <w:t xml:space="preserve"> </w:t>
            </w:r>
            <w:r w:rsidRPr="001C3EE8">
              <w:rPr>
                <w:rFonts w:ascii="Calibri" w:hAnsi="Calibri" w:cs="Calibri"/>
                <w:b/>
                <w:bCs/>
                <w:color w:val="000000"/>
                <w:sz w:val="19"/>
                <w:szCs w:val="19"/>
              </w:rPr>
              <w:t>Cost</w:t>
            </w:r>
            <w:r>
              <w:rPr>
                <w:rFonts w:ascii="Calibri" w:hAnsi="Calibri" w:cs="Calibri"/>
                <w:b/>
                <w:bCs/>
                <w:color w:val="000000"/>
                <w:sz w:val="19"/>
                <w:szCs w:val="19"/>
              </w:rPr>
              <w:t xml:space="preserve"> </w:t>
            </w:r>
            <w:r w:rsidRPr="001C3EE8">
              <w:rPr>
                <w:rFonts w:ascii="Calibri" w:hAnsi="Calibri" w:cs="Calibri"/>
                <w:b/>
                <w:bCs/>
                <w:color w:val="000000"/>
                <w:sz w:val="19"/>
                <w:szCs w:val="19"/>
              </w:rPr>
              <w:t>of</w:t>
            </w:r>
            <w:r>
              <w:rPr>
                <w:rFonts w:ascii="Calibri" w:hAnsi="Calibri" w:cs="Calibri"/>
                <w:b/>
                <w:bCs/>
                <w:color w:val="000000"/>
                <w:sz w:val="19"/>
                <w:szCs w:val="19"/>
              </w:rPr>
              <w:t xml:space="preserve"> </w:t>
            </w:r>
            <w:r w:rsidRPr="001C3EE8">
              <w:rPr>
                <w:rFonts w:ascii="Calibri" w:hAnsi="Calibri" w:cs="Calibri"/>
                <w:b/>
                <w:bCs/>
                <w:color w:val="000000"/>
                <w:sz w:val="19"/>
                <w:szCs w:val="19"/>
              </w:rPr>
              <w:t>land</w:t>
            </w:r>
            <w:r>
              <w:rPr>
                <w:rFonts w:ascii="Calibri" w:hAnsi="Calibri" w:cs="Calibri"/>
                <w:b/>
                <w:bCs/>
                <w:color w:val="000000"/>
                <w:sz w:val="19"/>
                <w:szCs w:val="19"/>
              </w:rPr>
              <w:t xml:space="preserve"> </w:t>
            </w:r>
            <w:r w:rsidRPr="001C3EE8">
              <w:rPr>
                <w:rFonts w:ascii="Calibri" w:hAnsi="Calibri" w:cs="Calibri"/>
                <w:b/>
                <w:bCs/>
                <w:color w:val="000000"/>
                <w:sz w:val="19"/>
                <w:szCs w:val="19"/>
              </w:rPr>
              <w:t>degra</w:t>
            </w:r>
            <w:r>
              <w:rPr>
                <w:rFonts w:ascii="Calibri" w:hAnsi="Calibri" w:cs="Calibri"/>
                <w:b/>
                <w:bCs/>
                <w:color w:val="000000"/>
                <w:sz w:val="19"/>
                <w:szCs w:val="19"/>
              </w:rPr>
              <w:t>d</w:t>
            </w:r>
            <w:r w:rsidRPr="001C3EE8">
              <w:rPr>
                <w:rFonts w:ascii="Calibri" w:hAnsi="Calibri" w:cs="Calibri"/>
                <w:b/>
                <w:bCs/>
                <w:color w:val="000000"/>
                <w:sz w:val="19"/>
                <w:szCs w:val="19"/>
              </w:rPr>
              <w:t>ation</w:t>
            </w:r>
            <w:r>
              <w:rPr>
                <w:rFonts w:ascii="Calibri" w:hAnsi="Calibri" w:cs="Calibri"/>
                <w:b/>
                <w:bCs/>
                <w:color w:val="000000"/>
                <w:sz w:val="19"/>
                <w:szCs w:val="19"/>
              </w:rPr>
              <w:t xml:space="preserve"> </w:t>
            </w:r>
            <w:r w:rsidRPr="001C3EE8">
              <w:rPr>
                <w:rFonts w:ascii="Calibri" w:hAnsi="Calibri" w:cs="Calibri"/>
                <w:b/>
                <w:bCs/>
                <w:color w:val="000000"/>
                <w:sz w:val="19"/>
                <w:szCs w:val="19"/>
              </w:rPr>
              <w:t>(</w:t>
            </w:r>
            <w:r>
              <w:rPr>
                <w:rFonts w:ascii="Calibri" w:hAnsi="Calibri" w:cs="Calibri"/>
                <w:b/>
                <w:bCs/>
                <w:color w:val="000000"/>
                <w:sz w:val="19"/>
                <w:szCs w:val="19"/>
              </w:rPr>
              <w:t>XOF million</w:t>
            </w:r>
            <w:r w:rsidRPr="001C3EE8">
              <w:rPr>
                <w:rFonts w:ascii="Calibri" w:hAnsi="Calibri" w:cs="Calibri"/>
                <w:b/>
                <w:bCs/>
                <w:color w:val="000000"/>
                <w:sz w:val="19"/>
                <w:szCs w:val="19"/>
              </w:rPr>
              <w:t>/yr)</w:t>
            </w:r>
            <w:r w:rsidRPr="001C3EE8">
              <w:rPr>
                <w:rFonts w:ascii="Calibri" w:hAnsi="Calibri" w:cs="Calibri"/>
                <w:sz w:val="22"/>
                <w:szCs w:val="22"/>
              </w:rPr>
              <w:t xml:space="preserve"> </w:t>
            </w:r>
          </w:p>
        </w:tc>
        <w:tc>
          <w:tcPr>
            <w:tcW w:w="1669" w:type="dxa"/>
            <w:noWrap/>
            <w:vAlign w:val="bottom"/>
          </w:tcPr>
          <w:p w:rsidR="00FA6E9A" w:rsidRPr="001C3EE8" w:rsidRDefault="00FA6E9A" w:rsidP="005C2B1E">
            <w:pPr>
              <w:rPr>
                <w:rFonts w:ascii="Calibri" w:hAnsi="Calibri" w:cs="Calibri"/>
              </w:rPr>
            </w:pPr>
            <w:r w:rsidRPr="001C3EE8">
              <w:rPr>
                <w:rFonts w:ascii="Calibri" w:hAnsi="Calibri" w:cs="Calibri"/>
                <w:sz w:val="22"/>
                <w:szCs w:val="22"/>
              </w:rPr>
              <w:t xml:space="preserve"> </w:t>
            </w:r>
            <w:r w:rsidRPr="001C3EE8">
              <w:rPr>
                <w:rFonts w:ascii="Calibri" w:hAnsi="Calibri" w:cs="Calibri"/>
                <w:b/>
                <w:bCs/>
                <w:color w:val="000000"/>
                <w:sz w:val="19"/>
                <w:szCs w:val="19"/>
              </w:rPr>
              <w:t>Sediment</w:t>
            </w:r>
            <w:r>
              <w:rPr>
                <w:rFonts w:ascii="Calibri" w:hAnsi="Calibri" w:cs="Calibri"/>
                <w:b/>
                <w:bCs/>
                <w:color w:val="000000"/>
                <w:sz w:val="19"/>
                <w:szCs w:val="19"/>
              </w:rPr>
              <w:t xml:space="preserve"> </w:t>
            </w:r>
            <w:r w:rsidRPr="001C3EE8">
              <w:rPr>
                <w:rFonts w:ascii="Calibri" w:hAnsi="Calibri" w:cs="Calibri"/>
                <w:b/>
                <w:bCs/>
                <w:color w:val="000000"/>
                <w:sz w:val="19"/>
                <w:szCs w:val="19"/>
              </w:rPr>
              <w:t>with</w:t>
            </w:r>
            <w:r>
              <w:rPr>
                <w:rFonts w:ascii="Calibri" w:hAnsi="Calibri" w:cs="Calibri"/>
                <w:b/>
                <w:bCs/>
                <w:color w:val="000000"/>
                <w:sz w:val="19"/>
                <w:szCs w:val="19"/>
              </w:rPr>
              <w:t xml:space="preserve"> </w:t>
            </w:r>
            <w:r w:rsidRPr="001C3EE8">
              <w:rPr>
                <w:rFonts w:ascii="Calibri" w:hAnsi="Calibri" w:cs="Calibri"/>
                <w:b/>
                <w:bCs/>
                <w:color w:val="000000"/>
                <w:sz w:val="19"/>
                <w:szCs w:val="19"/>
              </w:rPr>
              <w:t>SLM(ton/yr)</w:t>
            </w:r>
            <w:r w:rsidRPr="001C3EE8">
              <w:rPr>
                <w:rFonts w:ascii="Calibri" w:hAnsi="Calibri" w:cs="Calibri"/>
                <w:sz w:val="22"/>
                <w:szCs w:val="22"/>
              </w:rPr>
              <w:t xml:space="preserve"> </w:t>
            </w:r>
          </w:p>
        </w:tc>
        <w:tc>
          <w:tcPr>
            <w:tcW w:w="1560" w:type="dxa"/>
            <w:noWrap/>
            <w:vAlign w:val="bottom"/>
          </w:tcPr>
          <w:p w:rsidR="00FA6E9A" w:rsidRPr="001C3EE8" w:rsidRDefault="00FA6E9A" w:rsidP="005C2B1E">
            <w:pPr>
              <w:rPr>
                <w:rFonts w:ascii="Calibri" w:hAnsi="Calibri" w:cs="Calibri"/>
              </w:rPr>
            </w:pPr>
            <w:r w:rsidRPr="001C3EE8">
              <w:rPr>
                <w:rFonts w:ascii="Calibri" w:hAnsi="Calibri" w:cs="Calibri"/>
                <w:sz w:val="22"/>
                <w:szCs w:val="22"/>
              </w:rPr>
              <w:t xml:space="preserve"> </w:t>
            </w:r>
            <w:r w:rsidRPr="001C3EE8">
              <w:rPr>
                <w:rFonts w:ascii="Calibri" w:hAnsi="Calibri" w:cs="Calibri"/>
                <w:b/>
                <w:bCs/>
                <w:color w:val="000000"/>
                <w:sz w:val="19"/>
                <w:szCs w:val="19"/>
              </w:rPr>
              <w:t>%</w:t>
            </w:r>
            <w:r>
              <w:rPr>
                <w:rFonts w:ascii="Calibri" w:hAnsi="Calibri" w:cs="Calibri"/>
                <w:b/>
                <w:bCs/>
                <w:color w:val="000000"/>
                <w:sz w:val="19"/>
                <w:szCs w:val="19"/>
              </w:rPr>
              <w:t xml:space="preserve"> </w:t>
            </w:r>
            <w:r w:rsidRPr="001C3EE8">
              <w:rPr>
                <w:rFonts w:ascii="Calibri" w:hAnsi="Calibri" w:cs="Calibri"/>
                <w:b/>
                <w:bCs/>
                <w:color w:val="000000"/>
                <w:sz w:val="19"/>
                <w:szCs w:val="19"/>
              </w:rPr>
              <w:t>reduction</w:t>
            </w:r>
            <w:r>
              <w:rPr>
                <w:rFonts w:ascii="Calibri" w:hAnsi="Calibri" w:cs="Calibri"/>
                <w:b/>
                <w:bCs/>
                <w:color w:val="000000"/>
                <w:sz w:val="19"/>
                <w:szCs w:val="19"/>
              </w:rPr>
              <w:t xml:space="preserve"> </w:t>
            </w:r>
            <w:r w:rsidRPr="001C3EE8">
              <w:rPr>
                <w:rFonts w:ascii="Calibri" w:hAnsi="Calibri" w:cs="Calibri"/>
                <w:b/>
                <w:bCs/>
                <w:color w:val="000000"/>
                <w:sz w:val="19"/>
                <w:szCs w:val="19"/>
              </w:rPr>
              <w:t>of</w:t>
            </w:r>
            <w:r>
              <w:rPr>
                <w:rFonts w:ascii="Calibri" w:hAnsi="Calibri" w:cs="Calibri"/>
                <w:b/>
                <w:bCs/>
                <w:color w:val="000000"/>
                <w:sz w:val="19"/>
                <w:szCs w:val="19"/>
              </w:rPr>
              <w:t xml:space="preserve"> </w:t>
            </w:r>
            <w:r w:rsidRPr="001C3EE8">
              <w:rPr>
                <w:rFonts w:ascii="Calibri" w:hAnsi="Calibri" w:cs="Calibri"/>
                <w:b/>
                <w:bCs/>
                <w:color w:val="000000"/>
                <w:sz w:val="19"/>
                <w:szCs w:val="19"/>
              </w:rPr>
              <w:t>sediment</w:t>
            </w:r>
            <w:r w:rsidRPr="001C3EE8">
              <w:rPr>
                <w:rFonts w:ascii="Calibri" w:hAnsi="Calibri" w:cs="Calibri"/>
                <w:sz w:val="22"/>
                <w:szCs w:val="22"/>
              </w:rPr>
              <w:t xml:space="preserve"> </w:t>
            </w:r>
          </w:p>
        </w:tc>
        <w:tc>
          <w:tcPr>
            <w:tcW w:w="1984" w:type="dxa"/>
            <w:noWrap/>
            <w:vAlign w:val="bottom"/>
          </w:tcPr>
          <w:p w:rsidR="00FA6E9A" w:rsidRDefault="00FA6E9A" w:rsidP="005C2B1E">
            <w:pPr>
              <w:rPr>
                <w:rFonts w:ascii="Calibri" w:hAnsi="Calibri" w:cs="Calibri"/>
              </w:rPr>
            </w:pPr>
            <w:r w:rsidRPr="001C3EE8">
              <w:rPr>
                <w:rFonts w:ascii="Calibri" w:hAnsi="Calibri" w:cs="Calibri"/>
                <w:sz w:val="22"/>
                <w:szCs w:val="22"/>
              </w:rPr>
              <w:t xml:space="preserve"> </w:t>
            </w:r>
            <w:r w:rsidRPr="001C3EE8">
              <w:rPr>
                <w:rFonts w:ascii="Calibri" w:hAnsi="Calibri" w:cs="Calibri"/>
                <w:b/>
                <w:bCs/>
                <w:color w:val="000000"/>
                <w:sz w:val="19"/>
                <w:szCs w:val="19"/>
              </w:rPr>
              <w:t>Off‐site</w:t>
            </w:r>
            <w:r>
              <w:rPr>
                <w:rFonts w:ascii="Calibri" w:hAnsi="Calibri" w:cs="Calibri"/>
                <w:b/>
                <w:bCs/>
                <w:color w:val="000000"/>
                <w:sz w:val="19"/>
                <w:szCs w:val="19"/>
              </w:rPr>
              <w:t xml:space="preserve"> </w:t>
            </w:r>
            <w:r w:rsidRPr="001C3EE8">
              <w:rPr>
                <w:rFonts w:ascii="Calibri" w:hAnsi="Calibri" w:cs="Calibri"/>
                <w:b/>
                <w:bCs/>
                <w:color w:val="000000"/>
                <w:sz w:val="19"/>
                <w:szCs w:val="19"/>
              </w:rPr>
              <w:t>benefit</w:t>
            </w:r>
            <w:r>
              <w:rPr>
                <w:rFonts w:ascii="Calibri" w:hAnsi="Calibri" w:cs="Calibri"/>
                <w:b/>
                <w:bCs/>
                <w:color w:val="000000"/>
                <w:sz w:val="19"/>
                <w:szCs w:val="19"/>
              </w:rPr>
              <w:t xml:space="preserve"> </w:t>
            </w:r>
            <w:r w:rsidRPr="001C3EE8">
              <w:rPr>
                <w:rFonts w:ascii="Calibri" w:hAnsi="Calibri" w:cs="Calibri"/>
                <w:b/>
                <w:bCs/>
                <w:color w:val="000000"/>
                <w:sz w:val="19"/>
                <w:szCs w:val="19"/>
              </w:rPr>
              <w:t>with</w:t>
            </w:r>
            <w:r>
              <w:rPr>
                <w:rFonts w:ascii="Calibri" w:hAnsi="Calibri" w:cs="Calibri"/>
                <w:b/>
                <w:bCs/>
                <w:color w:val="000000"/>
                <w:sz w:val="19"/>
                <w:szCs w:val="19"/>
              </w:rPr>
              <w:t xml:space="preserve"> </w:t>
            </w:r>
            <w:r w:rsidRPr="001C3EE8">
              <w:rPr>
                <w:rFonts w:ascii="Calibri" w:hAnsi="Calibri" w:cs="Calibri"/>
                <w:b/>
                <w:bCs/>
                <w:color w:val="000000"/>
                <w:sz w:val="19"/>
                <w:szCs w:val="19"/>
              </w:rPr>
              <w:t>SLM</w:t>
            </w:r>
            <w:r>
              <w:rPr>
                <w:rFonts w:ascii="Calibri" w:hAnsi="Calibri" w:cs="Calibri"/>
                <w:b/>
                <w:bCs/>
                <w:color w:val="000000"/>
                <w:sz w:val="19"/>
                <w:szCs w:val="19"/>
              </w:rPr>
              <w:t xml:space="preserve"> </w:t>
            </w:r>
            <w:r w:rsidRPr="001C3EE8">
              <w:rPr>
                <w:rFonts w:ascii="Calibri" w:hAnsi="Calibri" w:cs="Calibri"/>
                <w:b/>
                <w:bCs/>
                <w:color w:val="000000"/>
                <w:sz w:val="19"/>
                <w:szCs w:val="19"/>
              </w:rPr>
              <w:t>(</w:t>
            </w:r>
            <w:r>
              <w:rPr>
                <w:rFonts w:ascii="Calibri" w:hAnsi="Calibri" w:cs="Calibri"/>
                <w:b/>
                <w:bCs/>
                <w:color w:val="000000"/>
                <w:sz w:val="19"/>
                <w:szCs w:val="19"/>
              </w:rPr>
              <w:t>XOF million</w:t>
            </w:r>
            <w:r w:rsidRPr="001C3EE8">
              <w:rPr>
                <w:rFonts w:ascii="Calibri" w:hAnsi="Calibri" w:cs="Calibri"/>
                <w:b/>
                <w:bCs/>
                <w:color w:val="000000"/>
                <w:sz w:val="19"/>
                <w:szCs w:val="19"/>
              </w:rPr>
              <w:t>/yr)</w:t>
            </w:r>
            <w:r w:rsidRPr="001C3EE8">
              <w:rPr>
                <w:rFonts w:ascii="Calibri" w:hAnsi="Calibri" w:cs="Calibri"/>
                <w:sz w:val="22"/>
                <w:szCs w:val="22"/>
              </w:rPr>
              <w:t xml:space="preserve"> </w:t>
            </w:r>
          </w:p>
        </w:tc>
      </w:tr>
      <w:tr w:rsidR="00FA6E9A" w:rsidRPr="001C3EE8" w:rsidTr="00F604B9">
        <w:trPr>
          <w:trHeight w:val="300"/>
        </w:trPr>
        <w:tc>
          <w:tcPr>
            <w:tcW w:w="1716" w:type="dxa"/>
            <w:noWrap/>
            <w:vAlign w:val="bottom"/>
          </w:tcPr>
          <w:p w:rsidR="00FA6E9A" w:rsidRPr="001C3EE8" w:rsidRDefault="00FA6E9A" w:rsidP="005C2B1E">
            <w:pPr>
              <w:rPr>
                <w:rFonts w:ascii="Calibri" w:hAnsi="Calibri" w:cs="Calibri"/>
                <w:b/>
                <w:bCs/>
                <w:color w:val="000000"/>
                <w:sz w:val="19"/>
                <w:szCs w:val="19"/>
              </w:rPr>
            </w:pPr>
            <w:r>
              <w:rPr>
                <w:rFonts w:ascii="Calibri" w:hAnsi="Calibri" w:cs="Calibri"/>
                <w:color w:val="000000"/>
                <w:sz w:val="22"/>
                <w:szCs w:val="22"/>
              </w:rPr>
              <w:t>19722.1</w:t>
            </w:r>
          </w:p>
        </w:tc>
        <w:tc>
          <w:tcPr>
            <w:tcW w:w="2300" w:type="dxa"/>
            <w:noWrap/>
            <w:vAlign w:val="bottom"/>
          </w:tcPr>
          <w:p w:rsidR="00FA6E9A" w:rsidRDefault="00FA6E9A" w:rsidP="005C2B1E">
            <w:pPr>
              <w:rPr>
                <w:rFonts w:ascii="Calibri" w:hAnsi="Calibri" w:cs="Calibri"/>
              </w:rPr>
            </w:pPr>
            <w:r>
              <w:rPr>
                <w:rFonts w:ascii="Calibri" w:hAnsi="Calibri" w:cs="Calibri"/>
                <w:color w:val="000000"/>
                <w:sz w:val="22"/>
                <w:szCs w:val="22"/>
              </w:rPr>
              <w:t>165.8</w:t>
            </w:r>
          </w:p>
        </w:tc>
        <w:tc>
          <w:tcPr>
            <w:tcW w:w="1669" w:type="dxa"/>
            <w:noWrap/>
            <w:vAlign w:val="bottom"/>
          </w:tcPr>
          <w:p w:rsidR="00FA6E9A" w:rsidRPr="001C3EE8" w:rsidRDefault="00FA6E9A" w:rsidP="005C2B1E">
            <w:pPr>
              <w:rPr>
                <w:rFonts w:ascii="Calibri" w:hAnsi="Calibri" w:cs="Calibri"/>
              </w:rPr>
            </w:pPr>
            <w:r>
              <w:rPr>
                <w:rFonts w:ascii="Calibri" w:hAnsi="Calibri" w:cs="Calibri"/>
                <w:color w:val="000000"/>
                <w:sz w:val="22"/>
                <w:szCs w:val="22"/>
              </w:rPr>
              <w:t>17652</w:t>
            </w:r>
          </w:p>
        </w:tc>
        <w:tc>
          <w:tcPr>
            <w:tcW w:w="1560" w:type="dxa"/>
            <w:noWrap/>
            <w:vAlign w:val="bottom"/>
          </w:tcPr>
          <w:p w:rsidR="00FA6E9A" w:rsidRDefault="00FA6E9A" w:rsidP="005C2B1E">
            <w:pPr>
              <w:rPr>
                <w:rFonts w:ascii="Calibri" w:hAnsi="Calibri" w:cs="Calibri"/>
              </w:rPr>
            </w:pPr>
            <w:r>
              <w:rPr>
                <w:rFonts w:ascii="Calibri" w:hAnsi="Calibri" w:cs="Calibri"/>
                <w:color w:val="000000"/>
                <w:sz w:val="22"/>
                <w:szCs w:val="22"/>
              </w:rPr>
              <w:t>20.6</w:t>
            </w:r>
          </w:p>
        </w:tc>
        <w:tc>
          <w:tcPr>
            <w:tcW w:w="1984" w:type="dxa"/>
            <w:noWrap/>
            <w:vAlign w:val="bottom"/>
          </w:tcPr>
          <w:p w:rsidR="00FA6E9A" w:rsidRDefault="00FA6E9A" w:rsidP="005C2B1E">
            <w:pPr>
              <w:rPr>
                <w:rFonts w:ascii="Calibri" w:hAnsi="Calibri" w:cs="Calibri"/>
              </w:rPr>
            </w:pPr>
            <w:r>
              <w:rPr>
                <w:rFonts w:ascii="Calibri" w:hAnsi="Calibri" w:cs="Calibri"/>
                <w:color w:val="000000"/>
                <w:sz w:val="22"/>
                <w:szCs w:val="22"/>
              </w:rPr>
              <w:t>17.4</w:t>
            </w:r>
          </w:p>
        </w:tc>
      </w:tr>
    </w:tbl>
    <w:p w:rsidR="0028178A" w:rsidRDefault="0028178A"/>
    <w:p w:rsidR="0028178A" w:rsidRPr="007F21A1" w:rsidRDefault="00FA6E9A" w:rsidP="004553A8">
      <w:pPr>
        <w:numPr>
          <w:ilvl w:val="0"/>
          <w:numId w:val="67"/>
        </w:numPr>
        <w:spacing w:after="120"/>
        <w:rPr>
          <w:color w:val="000000"/>
        </w:rPr>
      </w:pPr>
      <w:r w:rsidRPr="007F21A1">
        <w:rPr>
          <w:color w:val="000000"/>
        </w:rPr>
        <w:t xml:space="preserve">The </w:t>
      </w:r>
      <w:r w:rsidR="005843AD" w:rsidRPr="007F21A1">
        <w:rPr>
          <w:color w:val="000000"/>
        </w:rPr>
        <w:t>cost-</w:t>
      </w:r>
      <w:r w:rsidRPr="007F21A1">
        <w:rPr>
          <w:color w:val="000000"/>
        </w:rPr>
        <w:t xml:space="preserve">benefit analysis in this report also shows that, for certain crops, land management practices that are sustainable are profitable and competitive in the rural labor market. This is consistent with other studies that have shown that the SLM practices are profitable (e.g. Doraiswamy, et al., 2007) and competitive. For example, Table </w:t>
      </w:r>
      <w:r w:rsidR="005843AD" w:rsidRPr="007F21A1">
        <w:rPr>
          <w:color w:val="000000"/>
        </w:rPr>
        <w:t>3</w:t>
      </w:r>
      <w:r w:rsidRPr="007F21A1">
        <w:rPr>
          <w:color w:val="000000"/>
        </w:rPr>
        <w:t xml:space="preserve"> shows that maize and rice are profitable and their returns to labor are greater than the daily wage rate of XOF 1,000. </w:t>
      </w:r>
    </w:p>
    <w:p w:rsidR="0028178A" w:rsidRPr="006D32A8" w:rsidRDefault="002D7EB8">
      <w:pPr>
        <w:rPr>
          <w:b/>
        </w:rPr>
      </w:pPr>
      <w:r w:rsidRPr="002D7EB8">
        <w:rPr>
          <w:b/>
        </w:rPr>
        <w:t>Table 3: Cost-Benefit analysis of maize and rice</w:t>
      </w:r>
    </w:p>
    <w:tbl>
      <w:tblPr>
        <w:tblW w:w="9371" w:type="dxa"/>
        <w:tblInd w:w="93" w:type="dxa"/>
        <w:tblLook w:val="00A0"/>
      </w:tblPr>
      <w:tblGrid>
        <w:gridCol w:w="3701"/>
        <w:gridCol w:w="1559"/>
        <w:gridCol w:w="1418"/>
        <w:gridCol w:w="1275"/>
        <w:gridCol w:w="1418"/>
      </w:tblGrid>
      <w:tr w:rsidR="00FA6E9A" w:rsidRPr="00785DC5" w:rsidTr="00F604B9">
        <w:trPr>
          <w:trHeight w:val="538"/>
        </w:trPr>
        <w:tc>
          <w:tcPr>
            <w:tcW w:w="3701" w:type="dxa"/>
            <w:tcBorders>
              <w:top w:val="single" w:sz="4" w:space="0" w:color="auto"/>
              <w:left w:val="single" w:sz="8" w:space="0" w:color="auto"/>
              <w:bottom w:val="single" w:sz="8" w:space="0" w:color="auto"/>
              <w:right w:val="single" w:sz="8" w:space="0" w:color="auto"/>
            </w:tcBorders>
            <w:noWrap/>
            <w:vAlign w:val="bottom"/>
          </w:tcPr>
          <w:p w:rsidR="00FA6E9A" w:rsidRPr="00785DC5" w:rsidRDefault="00FA6E9A" w:rsidP="005C2B1E">
            <w:pPr>
              <w:rPr>
                <w:rFonts w:ascii="Calibri" w:hAnsi="Calibri" w:cs="Calibri"/>
                <w:color w:val="000000"/>
              </w:rPr>
            </w:pPr>
            <w:r w:rsidRPr="00785DC5">
              <w:rPr>
                <w:rFonts w:ascii="Calibri" w:hAnsi="Calibri" w:cs="Calibri"/>
                <w:color w:val="000000"/>
                <w:sz w:val="22"/>
                <w:szCs w:val="22"/>
              </w:rPr>
              <w:t> </w:t>
            </w:r>
            <w:r>
              <w:rPr>
                <w:rFonts w:ascii="Calibri" w:hAnsi="Calibri" w:cs="Calibri"/>
                <w:color w:val="000000"/>
                <w:sz w:val="22"/>
                <w:szCs w:val="22"/>
              </w:rPr>
              <w:t>Land management practices</w:t>
            </w:r>
          </w:p>
        </w:tc>
        <w:tc>
          <w:tcPr>
            <w:tcW w:w="1559" w:type="dxa"/>
            <w:tcBorders>
              <w:top w:val="single" w:sz="4" w:space="0" w:color="auto"/>
              <w:left w:val="nil"/>
              <w:bottom w:val="single" w:sz="8" w:space="0" w:color="auto"/>
              <w:right w:val="single" w:sz="8" w:space="0" w:color="auto"/>
            </w:tcBorders>
          </w:tcPr>
          <w:p w:rsidR="00FA6E9A" w:rsidRPr="00785DC5" w:rsidRDefault="00FA6E9A" w:rsidP="005C2B1E">
            <w:pPr>
              <w:rPr>
                <w:color w:val="000000"/>
              </w:rPr>
            </w:pPr>
            <w:r w:rsidRPr="00785DC5">
              <w:rPr>
                <w:color w:val="000000"/>
                <w:sz w:val="22"/>
                <w:szCs w:val="22"/>
              </w:rPr>
              <w:t>Net benefit (000 XOF/ha)</w:t>
            </w:r>
          </w:p>
        </w:tc>
        <w:tc>
          <w:tcPr>
            <w:tcW w:w="1418" w:type="dxa"/>
            <w:tcBorders>
              <w:top w:val="single" w:sz="4" w:space="0" w:color="auto"/>
              <w:left w:val="nil"/>
              <w:bottom w:val="single" w:sz="8" w:space="0" w:color="auto"/>
              <w:right w:val="single" w:sz="8" w:space="0" w:color="auto"/>
            </w:tcBorders>
            <w:noWrap/>
            <w:vAlign w:val="bottom"/>
          </w:tcPr>
          <w:p w:rsidR="00FA6E9A" w:rsidRPr="00785DC5" w:rsidRDefault="00FA6E9A" w:rsidP="005C2B1E">
            <w:pPr>
              <w:rPr>
                <w:color w:val="000000"/>
              </w:rPr>
            </w:pPr>
            <w:r w:rsidRPr="00785DC5">
              <w:rPr>
                <w:color w:val="000000"/>
                <w:sz w:val="22"/>
                <w:szCs w:val="22"/>
              </w:rPr>
              <w:t>Returns to labor (XOF)</w:t>
            </w:r>
          </w:p>
        </w:tc>
        <w:tc>
          <w:tcPr>
            <w:tcW w:w="1275" w:type="dxa"/>
            <w:tcBorders>
              <w:top w:val="single" w:sz="4" w:space="0" w:color="auto"/>
              <w:left w:val="nil"/>
              <w:bottom w:val="single" w:sz="8" w:space="0" w:color="auto"/>
              <w:right w:val="single" w:sz="8" w:space="0" w:color="auto"/>
            </w:tcBorders>
            <w:noWrap/>
            <w:vAlign w:val="bottom"/>
          </w:tcPr>
          <w:p w:rsidR="00FA6E9A" w:rsidRPr="00785DC5" w:rsidRDefault="00FA6E9A" w:rsidP="005C2B1E">
            <w:pPr>
              <w:rPr>
                <w:color w:val="000000"/>
              </w:rPr>
            </w:pPr>
            <w:r w:rsidRPr="00785DC5">
              <w:rPr>
                <w:color w:val="000000"/>
                <w:sz w:val="22"/>
                <w:szCs w:val="22"/>
              </w:rPr>
              <w:t>Net margin (000 XOF)</w:t>
            </w:r>
          </w:p>
        </w:tc>
        <w:tc>
          <w:tcPr>
            <w:tcW w:w="1418" w:type="dxa"/>
            <w:tcBorders>
              <w:top w:val="single" w:sz="4" w:space="0" w:color="auto"/>
              <w:left w:val="nil"/>
              <w:bottom w:val="single" w:sz="8" w:space="0" w:color="auto"/>
              <w:right w:val="single" w:sz="8" w:space="0" w:color="auto"/>
            </w:tcBorders>
            <w:noWrap/>
            <w:vAlign w:val="bottom"/>
          </w:tcPr>
          <w:p w:rsidR="00FA6E9A" w:rsidRPr="00785DC5" w:rsidRDefault="00FA6E9A" w:rsidP="005C2B1E">
            <w:pPr>
              <w:rPr>
                <w:color w:val="000000"/>
              </w:rPr>
            </w:pPr>
            <w:r w:rsidRPr="00785DC5">
              <w:rPr>
                <w:color w:val="000000"/>
                <w:sz w:val="22"/>
                <w:szCs w:val="22"/>
              </w:rPr>
              <w:t>Returns to labor (XOF)</w:t>
            </w:r>
          </w:p>
        </w:tc>
      </w:tr>
      <w:tr w:rsidR="00FA6E9A" w:rsidRPr="00785DC5" w:rsidTr="00F604B9">
        <w:trPr>
          <w:trHeight w:val="315"/>
        </w:trPr>
        <w:tc>
          <w:tcPr>
            <w:tcW w:w="3701" w:type="dxa"/>
            <w:tcBorders>
              <w:top w:val="nil"/>
              <w:left w:val="single" w:sz="8" w:space="0" w:color="auto"/>
              <w:bottom w:val="single" w:sz="8" w:space="0" w:color="auto"/>
              <w:right w:val="single" w:sz="8" w:space="0" w:color="auto"/>
            </w:tcBorders>
            <w:noWrap/>
            <w:vAlign w:val="bottom"/>
          </w:tcPr>
          <w:p w:rsidR="00FA6E9A" w:rsidRPr="00785DC5" w:rsidRDefault="00FA6E9A" w:rsidP="005C2B1E">
            <w:pPr>
              <w:rPr>
                <w:rFonts w:ascii="Calibri" w:hAnsi="Calibri" w:cs="Calibri"/>
                <w:color w:val="000000"/>
              </w:rPr>
            </w:pPr>
            <w:r w:rsidRPr="00785DC5">
              <w:rPr>
                <w:rFonts w:ascii="Calibri" w:hAnsi="Calibri" w:cs="Calibri"/>
                <w:color w:val="000000"/>
                <w:sz w:val="22"/>
                <w:szCs w:val="22"/>
              </w:rPr>
              <w:t> </w:t>
            </w:r>
          </w:p>
        </w:tc>
        <w:tc>
          <w:tcPr>
            <w:tcW w:w="2977" w:type="dxa"/>
            <w:gridSpan w:val="2"/>
            <w:tcBorders>
              <w:top w:val="nil"/>
              <w:left w:val="nil"/>
              <w:bottom w:val="single" w:sz="8" w:space="0" w:color="auto"/>
              <w:right w:val="single" w:sz="8" w:space="0" w:color="auto"/>
            </w:tcBorders>
          </w:tcPr>
          <w:p w:rsidR="0028178A" w:rsidRDefault="00FA6E9A" w:rsidP="009C22E0">
            <w:pPr>
              <w:jc w:val="center"/>
              <w:rPr>
                <w:color w:val="000000"/>
              </w:rPr>
            </w:pPr>
            <w:r w:rsidRPr="00785DC5">
              <w:rPr>
                <w:color w:val="000000"/>
                <w:sz w:val="22"/>
                <w:szCs w:val="22"/>
              </w:rPr>
              <w:t>Maize</w:t>
            </w:r>
          </w:p>
        </w:tc>
        <w:tc>
          <w:tcPr>
            <w:tcW w:w="2693" w:type="dxa"/>
            <w:gridSpan w:val="2"/>
            <w:tcBorders>
              <w:top w:val="nil"/>
              <w:left w:val="nil"/>
              <w:bottom w:val="single" w:sz="8" w:space="0" w:color="auto"/>
              <w:right w:val="single" w:sz="8" w:space="0" w:color="auto"/>
            </w:tcBorders>
            <w:noWrap/>
            <w:vAlign w:val="bottom"/>
          </w:tcPr>
          <w:p w:rsidR="0028178A" w:rsidRDefault="00FA6E9A" w:rsidP="009C22E0">
            <w:pPr>
              <w:jc w:val="center"/>
              <w:rPr>
                <w:color w:val="000000"/>
              </w:rPr>
            </w:pPr>
            <w:r w:rsidRPr="00785DC5">
              <w:rPr>
                <w:color w:val="000000"/>
                <w:sz w:val="22"/>
                <w:szCs w:val="22"/>
              </w:rPr>
              <w:t>Rice</w:t>
            </w:r>
          </w:p>
        </w:tc>
      </w:tr>
      <w:tr w:rsidR="00FA6E9A" w:rsidRPr="00785DC5" w:rsidTr="00F604B9">
        <w:trPr>
          <w:trHeight w:val="315"/>
        </w:trPr>
        <w:tc>
          <w:tcPr>
            <w:tcW w:w="3701" w:type="dxa"/>
            <w:tcBorders>
              <w:top w:val="nil"/>
              <w:left w:val="single" w:sz="8" w:space="0" w:color="auto"/>
              <w:bottom w:val="single" w:sz="8" w:space="0" w:color="auto"/>
              <w:right w:val="single" w:sz="8" w:space="0" w:color="auto"/>
            </w:tcBorders>
            <w:noWrap/>
            <w:vAlign w:val="bottom"/>
          </w:tcPr>
          <w:p w:rsidR="00FA6E9A" w:rsidRPr="00785DC5" w:rsidRDefault="00FA6E9A" w:rsidP="005C2B1E">
            <w:pPr>
              <w:rPr>
                <w:color w:val="000000"/>
              </w:rPr>
            </w:pPr>
            <w:r w:rsidRPr="00785DC5">
              <w:rPr>
                <w:color w:val="000000"/>
                <w:sz w:val="22"/>
                <w:szCs w:val="22"/>
              </w:rPr>
              <w:t>Residue 100%</w:t>
            </w:r>
          </w:p>
        </w:tc>
        <w:tc>
          <w:tcPr>
            <w:tcW w:w="1559" w:type="dxa"/>
            <w:tcBorders>
              <w:top w:val="nil"/>
              <w:left w:val="nil"/>
              <w:bottom w:val="single" w:sz="8" w:space="0" w:color="auto"/>
              <w:right w:val="single" w:sz="8" w:space="0" w:color="auto"/>
            </w:tcBorders>
            <w:vAlign w:val="bottom"/>
          </w:tcPr>
          <w:p w:rsidR="0028178A" w:rsidRDefault="00FA6E9A" w:rsidP="009C22E0">
            <w:pPr>
              <w:jc w:val="right"/>
              <w:rPr>
                <w:color w:val="000000"/>
              </w:rPr>
            </w:pPr>
            <w:r w:rsidRPr="00785DC5">
              <w:rPr>
                <w:color w:val="000000"/>
                <w:sz w:val="22"/>
                <w:szCs w:val="22"/>
              </w:rPr>
              <w:t>9.43</w:t>
            </w:r>
          </w:p>
        </w:tc>
        <w:tc>
          <w:tcPr>
            <w:tcW w:w="1418"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3159.84</w:t>
            </w:r>
          </w:p>
        </w:tc>
        <w:tc>
          <w:tcPr>
            <w:tcW w:w="1275"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76.62</w:t>
            </w:r>
          </w:p>
        </w:tc>
        <w:tc>
          <w:tcPr>
            <w:tcW w:w="1418"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8055.91</w:t>
            </w:r>
          </w:p>
        </w:tc>
      </w:tr>
      <w:tr w:rsidR="00FA6E9A" w:rsidRPr="00785DC5" w:rsidTr="00F604B9">
        <w:trPr>
          <w:trHeight w:val="315"/>
        </w:trPr>
        <w:tc>
          <w:tcPr>
            <w:tcW w:w="3701" w:type="dxa"/>
            <w:tcBorders>
              <w:top w:val="nil"/>
              <w:left w:val="single" w:sz="8" w:space="0" w:color="auto"/>
              <w:bottom w:val="single" w:sz="8" w:space="0" w:color="auto"/>
              <w:right w:val="single" w:sz="8" w:space="0" w:color="auto"/>
            </w:tcBorders>
            <w:noWrap/>
            <w:vAlign w:val="bottom"/>
          </w:tcPr>
          <w:p w:rsidR="00FA6E9A" w:rsidRPr="00785DC5" w:rsidRDefault="00FA6E9A" w:rsidP="005C2B1E">
            <w:pPr>
              <w:rPr>
                <w:color w:val="000000"/>
              </w:rPr>
            </w:pPr>
            <w:r w:rsidRPr="00785DC5">
              <w:rPr>
                <w:color w:val="000000"/>
                <w:sz w:val="22"/>
                <w:szCs w:val="22"/>
              </w:rPr>
              <w:t>Compost 1, residue 50%</w:t>
            </w:r>
          </w:p>
        </w:tc>
        <w:tc>
          <w:tcPr>
            <w:tcW w:w="1559" w:type="dxa"/>
            <w:tcBorders>
              <w:top w:val="nil"/>
              <w:left w:val="nil"/>
              <w:bottom w:val="single" w:sz="8" w:space="0" w:color="auto"/>
              <w:right w:val="single" w:sz="8" w:space="0" w:color="auto"/>
            </w:tcBorders>
            <w:vAlign w:val="bottom"/>
          </w:tcPr>
          <w:p w:rsidR="0028178A" w:rsidRDefault="00FA6E9A" w:rsidP="009C22E0">
            <w:pPr>
              <w:jc w:val="right"/>
              <w:rPr>
                <w:color w:val="000000"/>
              </w:rPr>
            </w:pPr>
            <w:r w:rsidRPr="00785DC5">
              <w:rPr>
                <w:color w:val="000000"/>
                <w:sz w:val="22"/>
                <w:szCs w:val="22"/>
              </w:rPr>
              <w:t>7.66</w:t>
            </w:r>
          </w:p>
        </w:tc>
        <w:tc>
          <w:tcPr>
            <w:tcW w:w="1418"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3338.46</w:t>
            </w:r>
          </w:p>
        </w:tc>
        <w:tc>
          <w:tcPr>
            <w:tcW w:w="1275"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55.36</w:t>
            </w:r>
          </w:p>
        </w:tc>
        <w:tc>
          <w:tcPr>
            <w:tcW w:w="1418"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4512.55</w:t>
            </w:r>
          </w:p>
        </w:tc>
      </w:tr>
      <w:tr w:rsidR="00FA6E9A" w:rsidRPr="00785DC5" w:rsidTr="00F604B9">
        <w:trPr>
          <w:trHeight w:val="315"/>
        </w:trPr>
        <w:tc>
          <w:tcPr>
            <w:tcW w:w="3701" w:type="dxa"/>
            <w:tcBorders>
              <w:top w:val="nil"/>
              <w:left w:val="single" w:sz="8" w:space="0" w:color="auto"/>
              <w:bottom w:val="single" w:sz="8" w:space="0" w:color="auto"/>
              <w:right w:val="single" w:sz="8" w:space="0" w:color="auto"/>
            </w:tcBorders>
            <w:noWrap/>
            <w:vAlign w:val="bottom"/>
          </w:tcPr>
          <w:p w:rsidR="00FA6E9A" w:rsidRPr="00785DC5" w:rsidRDefault="00FA6E9A" w:rsidP="005C2B1E">
            <w:pPr>
              <w:rPr>
                <w:color w:val="000000"/>
              </w:rPr>
            </w:pPr>
            <w:r w:rsidRPr="00785DC5">
              <w:rPr>
                <w:color w:val="000000"/>
                <w:sz w:val="22"/>
                <w:szCs w:val="22"/>
              </w:rPr>
              <w:t>Manure 1, 50% residue</w:t>
            </w:r>
          </w:p>
        </w:tc>
        <w:tc>
          <w:tcPr>
            <w:tcW w:w="1559" w:type="dxa"/>
            <w:tcBorders>
              <w:top w:val="nil"/>
              <w:left w:val="nil"/>
              <w:bottom w:val="single" w:sz="8" w:space="0" w:color="auto"/>
              <w:right w:val="single" w:sz="8" w:space="0" w:color="auto"/>
            </w:tcBorders>
            <w:vAlign w:val="bottom"/>
          </w:tcPr>
          <w:p w:rsidR="0028178A" w:rsidRDefault="00FA6E9A" w:rsidP="009C22E0">
            <w:pPr>
              <w:jc w:val="right"/>
              <w:rPr>
                <w:color w:val="000000"/>
              </w:rPr>
            </w:pPr>
            <w:r w:rsidRPr="00785DC5">
              <w:rPr>
                <w:color w:val="000000"/>
                <w:sz w:val="22"/>
                <w:szCs w:val="22"/>
              </w:rPr>
              <w:t>12</w:t>
            </w:r>
          </w:p>
        </w:tc>
        <w:tc>
          <w:tcPr>
            <w:tcW w:w="1418"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3191.48</w:t>
            </w:r>
          </w:p>
        </w:tc>
        <w:tc>
          <w:tcPr>
            <w:tcW w:w="1275"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65.47</w:t>
            </w:r>
          </w:p>
        </w:tc>
        <w:tc>
          <w:tcPr>
            <w:tcW w:w="1418"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6260.24</w:t>
            </w:r>
          </w:p>
        </w:tc>
      </w:tr>
      <w:tr w:rsidR="00FA6E9A" w:rsidRPr="00785DC5" w:rsidTr="00F604B9">
        <w:trPr>
          <w:trHeight w:val="315"/>
        </w:trPr>
        <w:tc>
          <w:tcPr>
            <w:tcW w:w="3701" w:type="dxa"/>
            <w:tcBorders>
              <w:top w:val="nil"/>
              <w:left w:val="single" w:sz="8" w:space="0" w:color="auto"/>
              <w:bottom w:val="single" w:sz="8" w:space="0" w:color="auto"/>
              <w:right w:val="single" w:sz="8" w:space="0" w:color="auto"/>
            </w:tcBorders>
            <w:noWrap/>
            <w:vAlign w:val="bottom"/>
          </w:tcPr>
          <w:p w:rsidR="00FA6E9A" w:rsidRPr="00785DC5" w:rsidRDefault="00FA6E9A" w:rsidP="005C2B1E">
            <w:pPr>
              <w:rPr>
                <w:color w:val="000000"/>
              </w:rPr>
            </w:pPr>
            <w:r w:rsidRPr="00785DC5">
              <w:rPr>
                <w:color w:val="000000"/>
                <w:sz w:val="22"/>
                <w:szCs w:val="22"/>
              </w:rPr>
              <w:t>80 kgN/ha</w:t>
            </w:r>
          </w:p>
        </w:tc>
        <w:tc>
          <w:tcPr>
            <w:tcW w:w="1559" w:type="dxa"/>
            <w:tcBorders>
              <w:top w:val="nil"/>
              <w:left w:val="nil"/>
              <w:bottom w:val="single" w:sz="8" w:space="0" w:color="auto"/>
              <w:right w:val="single" w:sz="8" w:space="0" w:color="auto"/>
            </w:tcBorders>
            <w:vAlign w:val="bottom"/>
          </w:tcPr>
          <w:p w:rsidR="0028178A" w:rsidRDefault="00FA6E9A" w:rsidP="009C22E0">
            <w:pPr>
              <w:jc w:val="right"/>
              <w:rPr>
                <w:color w:val="000000"/>
              </w:rPr>
            </w:pPr>
            <w:r w:rsidRPr="00785DC5">
              <w:rPr>
                <w:color w:val="000000"/>
                <w:sz w:val="22"/>
                <w:szCs w:val="22"/>
              </w:rPr>
              <w:t>75.69</w:t>
            </w:r>
          </w:p>
        </w:tc>
        <w:tc>
          <w:tcPr>
            <w:tcW w:w="1418"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17261.39</w:t>
            </w:r>
          </w:p>
        </w:tc>
        <w:tc>
          <w:tcPr>
            <w:tcW w:w="1275"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43.54</w:t>
            </w:r>
          </w:p>
        </w:tc>
        <w:tc>
          <w:tcPr>
            <w:tcW w:w="1418"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3560.44</w:t>
            </w:r>
          </w:p>
        </w:tc>
      </w:tr>
      <w:tr w:rsidR="00FA6E9A" w:rsidRPr="00785DC5" w:rsidTr="00F604B9">
        <w:trPr>
          <w:trHeight w:val="315"/>
        </w:trPr>
        <w:tc>
          <w:tcPr>
            <w:tcW w:w="3701" w:type="dxa"/>
            <w:tcBorders>
              <w:top w:val="nil"/>
              <w:left w:val="single" w:sz="8" w:space="0" w:color="auto"/>
              <w:bottom w:val="single" w:sz="8" w:space="0" w:color="auto"/>
              <w:right w:val="single" w:sz="8" w:space="0" w:color="auto"/>
            </w:tcBorders>
            <w:noWrap/>
            <w:vAlign w:val="bottom"/>
          </w:tcPr>
          <w:p w:rsidR="00FA6E9A" w:rsidRPr="00785DC5" w:rsidRDefault="00FA6E9A" w:rsidP="005C2B1E">
            <w:pPr>
              <w:rPr>
                <w:color w:val="000000"/>
              </w:rPr>
            </w:pPr>
            <w:r w:rsidRPr="00785DC5">
              <w:rPr>
                <w:color w:val="000000"/>
                <w:sz w:val="22"/>
                <w:szCs w:val="22"/>
              </w:rPr>
              <w:t>Compost 2, residue 50%, 80KgN</w:t>
            </w:r>
          </w:p>
        </w:tc>
        <w:tc>
          <w:tcPr>
            <w:tcW w:w="1559" w:type="dxa"/>
            <w:tcBorders>
              <w:top w:val="nil"/>
              <w:left w:val="nil"/>
              <w:bottom w:val="single" w:sz="8" w:space="0" w:color="auto"/>
              <w:right w:val="single" w:sz="8" w:space="0" w:color="auto"/>
            </w:tcBorders>
            <w:vAlign w:val="bottom"/>
          </w:tcPr>
          <w:p w:rsidR="0028178A" w:rsidRDefault="00FA6E9A" w:rsidP="009C22E0">
            <w:pPr>
              <w:jc w:val="right"/>
              <w:rPr>
                <w:color w:val="000000"/>
              </w:rPr>
            </w:pPr>
            <w:r w:rsidRPr="00785DC5">
              <w:rPr>
                <w:color w:val="000000"/>
                <w:sz w:val="22"/>
                <w:szCs w:val="22"/>
              </w:rPr>
              <w:t>65.1</w:t>
            </w:r>
          </w:p>
        </w:tc>
        <w:tc>
          <w:tcPr>
            <w:tcW w:w="1418"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7741.76</w:t>
            </w:r>
          </w:p>
        </w:tc>
        <w:tc>
          <w:tcPr>
            <w:tcW w:w="1275"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295.79</w:t>
            </w:r>
          </w:p>
        </w:tc>
        <w:tc>
          <w:tcPr>
            <w:tcW w:w="1418"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29258.01</w:t>
            </w:r>
          </w:p>
        </w:tc>
      </w:tr>
      <w:tr w:rsidR="00FA6E9A" w:rsidRPr="00785DC5" w:rsidTr="00F604B9">
        <w:trPr>
          <w:trHeight w:val="315"/>
        </w:trPr>
        <w:tc>
          <w:tcPr>
            <w:tcW w:w="3701" w:type="dxa"/>
            <w:tcBorders>
              <w:top w:val="nil"/>
              <w:left w:val="single" w:sz="8" w:space="0" w:color="auto"/>
              <w:bottom w:val="single" w:sz="8" w:space="0" w:color="auto"/>
              <w:right w:val="single" w:sz="8" w:space="0" w:color="auto"/>
            </w:tcBorders>
            <w:noWrap/>
            <w:vAlign w:val="bottom"/>
          </w:tcPr>
          <w:p w:rsidR="00FA6E9A" w:rsidRPr="00785DC5" w:rsidRDefault="00FA6E9A" w:rsidP="005C2B1E">
            <w:pPr>
              <w:rPr>
                <w:color w:val="000000"/>
              </w:rPr>
            </w:pPr>
            <w:r w:rsidRPr="00785DC5">
              <w:rPr>
                <w:color w:val="000000"/>
                <w:sz w:val="22"/>
                <w:szCs w:val="22"/>
              </w:rPr>
              <w:t>Manure 2, residue 100%, 80KgN/ha</w:t>
            </w:r>
          </w:p>
        </w:tc>
        <w:tc>
          <w:tcPr>
            <w:tcW w:w="1559" w:type="dxa"/>
            <w:tcBorders>
              <w:top w:val="nil"/>
              <w:left w:val="nil"/>
              <w:bottom w:val="single" w:sz="8" w:space="0" w:color="auto"/>
              <w:right w:val="single" w:sz="8" w:space="0" w:color="auto"/>
            </w:tcBorders>
            <w:vAlign w:val="bottom"/>
          </w:tcPr>
          <w:p w:rsidR="0028178A" w:rsidRDefault="00FA6E9A" w:rsidP="009C22E0">
            <w:pPr>
              <w:jc w:val="right"/>
              <w:rPr>
                <w:color w:val="000000"/>
              </w:rPr>
            </w:pPr>
            <w:r w:rsidRPr="00785DC5">
              <w:rPr>
                <w:color w:val="000000"/>
                <w:sz w:val="22"/>
                <w:szCs w:val="22"/>
              </w:rPr>
              <w:t>76.04</w:t>
            </w:r>
          </w:p>
        </w:tc>
        <w:tc>
          <w:tcPr>
            <w:tcW w:w="1418"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8440.03</w:t>
            </w:r>
          </w:p>
        </w:tc>
        <w:tc>
          <w:tcPr>
            <w:tcW w:w="1275"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320.39</w:t>
            </w:r>
          </w:p>
        </w:tc>
        <w:tc>
          <w:tcPr>
            <w:tcW w:w="1418"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15904.06</w:t>
            </w:r>
          </w:p>
        </w:tc>
      </w:tr>
      <w:tr w:rsidR="00FA6E9A" w:rsidRPr="00785DC5" w:rsidTr="00F604B9">
        <w:trPr>
          <w:trHeight w:val="315"/>
        </w:trPr>
        <w:tc>
          <w:tcPr>
            <w:tcW w:w="3701" w:type="dxa"/>
            <w:tcBorders>
              <w:top w:val="nil"/>
              <w:left w:val="single" w:sz="8" w:space="0" w:color="auto"/>
              <w:bottom w:val="single" w:sz="8" w:space="0" w:color="auto"/>
              <w:right w:val="single" w:sz="8" w:space="0" w:color="auto"/>
            </w:tcBorders>
            <w:noWrap/>
            <w:vAlign w:val="bottom"/>
          </w:tcPr>
          <w:p w:rsidR="00FA6E9A" w:rsidRPr="00785DC5" w:rsidRDefault="00FA6E9A" w:rsidP="005C2B1E">
            <w:pPr>
              <w:rPr>
                <w:color w:val="000000"/>
              </w:rPr>
            </w:pPr>
            <w:r w:rsidRPr="00785DC5">
              <w:rPr>
                <w:color w:val="000000"/>
                <w:sz w:val="22"/>
                <w:szCs w:val="22"/>
              </w:rPr>
              <w:t xml:space="preserve">All zero – baseline </w:t>
            </w:r>
          </w:p>
        </w:tc>
        <w:tc>
          <w:tcPr>
            <w:tcW w:w="1559" w:type="dxa"/>
            <w:tcBorders>
              <w:top w:val="nil"/>
              <w:left w:val="nil"/>
              <w:bottom w:val="single" w:sz="8" w:space="0" w:color="auto"/>
              <w:right w:val="single" w:sz="8" w:space="0" w:color="auto"/>
            </w:tcBorders>
            <w:vAlign w:val="bottom"/>
          </w:tcPr>
          <w:p w:rsidR="0028178A" w:rsidRDefault="00FA6E9A" w:rsidP="009C22E0">
            <w:pPr>
              <w:jc w:val="right"/>
              <w:rPr>
                <w:color w:val="000000"/>
              </w:rPr>
            </w:pPr>
            <w:r w:rsidRPr="00785DC5">
              <w:rPr>
                <w:color w:val="000000"/>
                <w:sz w:val="22"/>
                <w:szCs w:val="22"/>
              </w:rPr>
              <w:t>7.98</w:t>
            </w:r>
          </w:p>
        </w:tc>
        <w:tc>
          <w:tcPr>
            <w:tcW w:w="1418"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2483.7</w:t>
            </w:r>
          </w:p>
        </w:tc>
        <w:tc>
          <w:tcPr>
            <w:tcW w:w="1275"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148.74</w:t>
            </w:r>
          </w:p>
        </w:tc>
        <w:tc>
          <w:tcPr>
            <w:tcW w:w="1418" w:type="dxa"/>
            <w:tcBorders>
              <w:top w:val="nil"/>
              <w:left w:val="nil"/>
              <w:bottom w:val="single" w:sz="8" w:space="0" w:color="auto"/>
              <w:right w:val="single" w:sz="8" w:space="0" w:color="auto"/>
            </w:tcBorders>
            <w:noWrap/>
            <w:vAlign w:val="bottom"/>
          </w:tcPr>
          <w:p w:rsidR="0028178A" w:rsidRDefault="00FA6E9A" w:rsidP="009C22E0">
            <w:pPr>
              <w:jc w:val="right"/>
              <w:rPr>
                <w:color w:val="000000"/>
              </w:rPr>
            </w:pPr>
            <w:r w:rsidRPr="00785DC5">
              <w:rPr>
                <w:color w:val="000000"/>
                <w:sz w:val="22"/>
                <w:szCs w:val="22"/>
              </w:rPr>
              <w:t>12014.17</w:t>
            </w:r>
          </w:p>
        </w:tc>
      </w:tr>
    </w:tbl>
    <w:p w:rsidR="0028178A" w:rsidRPr="00B547A3" w:rsidRDefault="0028178A">
      <w:pPr>
        <w:rPr>
          <w:sz w:val="16"/>
          <w:szCs w:val="16"/>
        </w:rPr>
      </w:pPr>
    </w:p>
    <w:p w:rsidR="0028178A" w:rsidRPr="007F21A1" w:rsidRDefault="00E41A4F" w:rsidP="004553A8">
      <w:pPr>
        <w:numPr>
          <w:ilvl w:val="0"/>
          <w:numId w:val="67"/>
        </w:numPr>
        <w:spacing w:after="120"/>
        <w:rPr>
          <w:color w:val="000000"/>
        </w:rPr>
      </w:pPr>
      <w:r w:rsidRPr="007F21A1">
        <w:rPr>
          <w:color w:val="000000"/>
        </w:rPr>
        <w:t>L</w:t>
      </w:r>
      <w:r w:rsidR="00FA6E9A" w:rsidRPr="007F21A1">
        <w:rPr>
          <w:color w:val="000000"/>
        </w:rPr>
        <w:t>abor contributes a large share of production using SLM practices. Hence efforts to reduce the high labor intensity of SLM practices need to be increased in order to enhance their adoption. Investment in development and promotion of animal power and mechanization using simple and affordable equipment and machines need to be increased. This will increase the likelihood for labor intensive SLM practices – such as manure and compost – to be adopted. Similarly, extension services to promotion of animal power and appropriate technology mechanization need to be enhanced, especially in the rural areas, where they are weak.</w:t>
      </w:r>
    </w:p>
    <w:p w:rsidR="0028178A" w:rsidRPr="007F21A1" w:rsidRDefault="00FA6E9A" w:rsidP="004553A8">
      <w:pPr>
        <w:numPr>
          <w:ilvl w:val="0"/>
          <w:numId w:val="67"/>
        </w:numPr>
        <w:spacing w:after="120"/>
        <w:rPr>
          <w:color w:val="000000"/>
        </w:rPr>
      </w:pPr>
      <w:r w:rsidRPr="007F21A1">
        <w:rPr>
          <w:color w:val="000000"/>
        </w:rPr>
        <w:t xml:space="preserve">Land degradation leads to a large loss of the country’s income. </w:t>
      </w:r>
      <w:r w:rsidR="00E41A4F" w:rsidRPr="007F21A1">
        <w:rPr>
          <w:color w:val="000000"/>
        </w:rPr>
        <w:t>R</w:t>
      </w:r>
      <w:r w:rsidRPr="007F21A1">
        <w:rPr>
          <w:color w:val="000000"/>
        </w:rPr>
        <w:t>esults show that for maize and rice crops</w:t>
      </w:r>
      <w:r w:rsidR="00E41A4F" w:rsidRPr="007F21A1">
        <w:rPr>
          <w:color w:val="000000"/>
        </w:rPr>
        <w:t xml:space="preserve"> only;</w:t>
      </w:r>
      <w:r w:rsidRPr="007F21A1">
        <w:rPr>
          <w:color w:val="000000"/>
        </w:rPr>
        <w:t xml:space="preserve"> about 2.6</w:t>
      </w:r>
      <w:r w:rsidR="00E41A4F" w:rsidRPr="007F21A1">
        <w:rPr>
          <w:color w:val="000000"/>
        </w:rPr>
        <w:t xml:space="preserve"> percent</w:t>
      </w:r>
      <w:r w:rsidRPr="007F21A1">
        <w:rPr>
          <w:color w:val="000000"/>
        </w:rPr>
        <w:t xml:space="preserve"> of the Malian GDP is lost due to land degradation. This demonstrates the seriousness of land degradation in Mali and the need for the efforts to address this problem in the country.</w:t>
      </w:r>
    </w:p>
    <w:p w:rsidR="00FA6E9A" w:rsidRPr="007F21A1" w:rsidRDefault="00E41A4F" w:rsidP="004553A8">
      <w:pPr>
        <w:numPr>
          <w:ilvl w:val="0"/>
          <w:numId w:val="67"/>
        </w:numPr>
        <w:rPr>
          <w:color w:val="000000"/>
        </w:rPr>
      </w:pPr>
      <w:r w:rsidRPr="007F21A1">
        <w:rPr>
          <w:color w:val="000000"/>
        </w:rPr>
        <w:t>M</w:t>
      </w:r>
      <w:r w:rsidR="00FA6E9A" w:rsidRPr="007F21A1">
        <w:rPr>
          <w:color w:val="000000"/>
        </w:rPr>
        <w:t xml:space="preserve">aize and rice provide ecological services through carbon sequestration. </w:t>
      </w:r>
      <w:r w:rsidRPr="007F21A1">
        <w:rPr>
          <w:color w:val="000000"/>
        </w:rPr>
        <w:t>R</w:t>
      </w:r>
      <w:r w:rsidR="00FA6E9A" w:rsidRPr="007F21A1">
        <w:rPr>
          <w:color w:val="000000"/>
        </w:rPr>
        <w:t>esults show that the value of carbon sequestered by maize and rice farmers who use fertilizer and manure is about 1</w:t>
      </w:r>
      <w:r w:rsidRPr="007F21A1">
        <w:rPr>
          <w:color w:val="000000"/>
        </w:rPr>
        <w:t xml:space="preserve"> percent</w:t>
      </w:r>
      <w:r w:rsidR="00FA6E9A" w:rsidRPr="007F21A1">
        <w:rPr>
          <w:color w:val="000000"/>
        </w:rPr>
        <w:t xml:space="preserve"> of the GDP. The</w:t>
      </w:r>
      <w:r w:rsidRPr="007F21A1">
        <w:rPr>
          <w:color w:val="000000"/>
        </w:rPr>
        <w:t>se</w:t>
      </w:r>
      <w:r w:rsidR="00FA6E9A" w:rsidRPr="007F21A1">
        <w:rPr>
          <w:color w:val="000000"/>
        </w:rPr>
        <w:t xml:space="preserve"> results demonstrate the large potential that agriculture can contribute to carbon mitigation.</w:t>
      </w:r>
    </w:p>
    <w:p w:rsidR="00D47698" w:rsidRDefault="00D47698" w:rsidP="005C2B1E">
      <w:pPr>
        <w:rPr>
          <w:i/>
          <w:iCs/>
        </w:rPr>
      </w:pPr>
      <w:bookmarkStart w:id="143" w:name="AnnexMaps"/>
      <w:bookmarkEnd w:id="140"/>
      <w:r>
        <w:rPr>
          <w:i/>
          <w:iCs/>
        </w:rPr>
        <w:br w:type="page"/>
      </w:r>
    </w:p>
    <w:p w:rsidR="00FF6931" w:rsidRDefault="00FF6931" w:rsidP="005C2B1E">
      <w:pPr>
        <w:pStyle w:val="PDSAnnexHeading"/>
      </w:pPr>
      <w:bookmarkStart w:id="144" w:name="_Toc260233884"/>
      <w:r>
        <w:lastRenderedPageBreak/>
        <w:t>Annex 1</w:t>
      </w:r>
      <w:r w:rsidR="00D167C3">
        <w:t>8</w:t>
      </w:r>
      <w:r>
        <w:t xml:space="preserve">: </w:t>
      </w:r>
      <w:r w:rsidR="00096F89">
        <w:t xml:space="preserve">Land </w:t>
      </w:r>
      <w:r w:rsidR="00CA598E">
        <w:t>d</w:t>
      </w:r>
      <w:r w:rsidR="00096F89">
        <w:t>egradation and SLWM</w:t>
      </w:r>
      <w:r w:rsidR="00CA598E">
        <w:t xml:space="preserve"> in target p</w:t>
      </w:r>
      <w:r w:rsidRPr="00B23923">
        <w:t xml:space="preserve">roduction </w:t>
      </w:r>
      <w:r w:rsidR="00CA598E">
        <w:t>s</w:t>
      </w:r>
      <w:r w:rsidRPr="00B23923">
        <w:t>ystem</w:t>
      </w:r>
      <w:r w:rsidR="00096F89">
        <w:t>s</w:t>
      </w:r>
      <w:bookmarkEnd w:id="144"/>
    </w:p>
    <w:p w:rsidR="00FF6931" w:rsidRDefault="00FC0CF0" w:rsidP="005C2B1E">
      <w:pPr>
        <w:jc w:val="center"/>
        <w:rPr>
          <w:b/>
          <w:bCs/>
          <w:i/>
          <w:iCs/>
        </w:rPr>
      </w:pPr>
      <w:fldSimple w:instr=" DOCPROPERTY &quot;Country&quot; \* MERGEFORMAT ">
        <w:r w:rsidR="00FF6931">
          <w:rPr>
            <w:b/>
            <w:bCs/>
            <w:caps/>
          </w:rPr>
          <w:t>Mali</w:t>
        </w:r>
      </w:fldSimple>
      <w:r w:rsidR="00FF6931">
        <w:rPr>
          <w:b/>
          <w:bCs/>
          <w:caps/>
        </w:rPr>
        <w:t xml:space="preserve">:  </w:t>
      </w:r>
      <w:fldSimple w:instr=" DOCPROPERTY &quot;ProjectName&quot; \* MERGEFORMAT ">
        <w:r w:rsidR="00FF6931">
          <w:rPr>
            <w:b/>
            <w:bCs/>
          </w:rPr>
          <w:t xml:space="preserve">Fostering Agricultural Productivity </w:t>
        </w:r>
        <w:r w:rsidR="00BF0F5D">
          <w:rPr>
            <w:b/>
            <w:bCs/>
          </w:rPr>
          <w:t>Project</w:t>
        </w:r>
      </w:fldSimple>
    </w:p>
    <w:p w:rsidR="0028178A" w:rsidRDefault="0028178A">
      <w:pPr>
        <w:jc w:val="center"/>
        <w:rPr>
          <w:i/>
          <w:iCs/>
        </w:rPr>
      </w:pPr>
    </w:p>
    <w:p w:rsidR="00096F89" w:rsidRPr="007D4398" w:rsidRDefault="00096F89" w:rsidP="00096F89">
      <w:pPr>
        <w:rPr>
          <w:bCs/>
        </w:rPr>
      </w:pPr>
      <w:bookmarkStart w:id="145" w:name="_Toc74028341"/>
      <w:bookmarkEnd w:id="143"/>
    </w:p>
    <w:p w:rsidR="00096F89" w:rsidRPr="0076133F" w:rsidRDefault="0076133F" w:rsidP="004553A8">
      <w:pPr>
        <w:numPr>
          <w:ilvl w:val="0"/>
          <w:numId w:val="68"/>
        </w:numPr>
        <w:spacing w:after="120"/>
        <w:rPr>
          <w:color w:val="000000"/>
        </w:rPr>
      </w:pPr>
      <w:r w:rsidRPr="005A56C9">
        <w:rPr>
          <w:b/>
        </w:rPr>
        <w:t>Land degradation in Mali</w:t>
      </w:r>
      <w:r>
        <w:rPr>
          <w:b/>
        </w:rPr>
        <w:t xml:space="preserve"> </w:t>
      </w:r>
      <w:r w:rsidR="00096F89" w:rsidRPr="0076133F">
        <w:rPr>
          <w:color w:val="000000"/>
        </w:rPr>
        <w:t>in Mali’s agriculture sector that comprises crops, livestock, forestry and fisheries poses a major threat to the productivity of the sector in the short and long term. Over the past 30 years, agricultural yields have stagnated or declined. Yields only increased for rice. It is the expansion of land area under cultivation that is responsible for agriculture production increase. Often marginal areas are taken under cultivation and natural habitats are occupied, among them woodlands and wetlands. Between 1970 and 1995, for instance, cultivated land area increased by almost 80</w:t>
      </w:r>
      <w:r w:rsidR="00F85B23" w:rsidRPr="0076133F">
        <w:rPr>
          <w:color w:val="000000"/>
        </w:rPr>
        <w:t xml:space="preserve"> percent</w:t>
      </w:r>
      <w:r w:rsidR="00096F89" w:rsidRPr="0076133F">
        <w:rPr>
          <w:color w:val="000000"/>
        </w:rPr>
        <w:t xml:space="preserve"> from 1</w:t>
      </w:r>
      <w:r w:rsidR="00F85B23" w:rsidRPr="0076133F">
        <w:rPr>
          <w:color w:val="000000"/>
        </w:rPr>
        <w:t>,</w:t>
      </w:r>
      <w:r w:rsidR="00096F89" w:rsidRPr="0076133F">
        <w:rPr>
          <w:color w:val="000000"/>
        </w:rPr>
        <w:t>967</w:t>
      </w:r>
      <w:r w:rsidR="00F85B23" w:rsidRPr="0076133F">
        <w:rPr>
          <w:color w:val="000000"/>
        </w:rPr>
        <w:t>,</w:t>
      </w:r>
      <w:r w:rsidR="00096F89" w:rsidRPr="0076133F">
        <w:rPr>
          <w:color w:val="000000"/>
        </w:rPr>
        <w:t>000 ha to 3</w:t>
      </w:r>
      <w:r w:rsidR="00F85B23" w:rsidRPr="0076133F">
        <w:rPr>
          <w:color w:val="000000"/>
        </w:rPr>
        <w:t>,</w:t>
      </w:r>
      <w:r w:rsidR="00096F89" w:rsidRPr="0076133F">
        <w:rPr>
          <w:color w:val="000000"/>
        </w:rPr>
        <w:t>472</w:t>
      </w:r>
      <w:r w:rsidR="00F85B23" w:rsidRPr="0076133F">
        <w:rPr>
          <w:color w:val="000000"/>
        </w:rPr>
        <w:t>,</w:t>
      </w:r>
      <w:r w:rsidR="00096F89" w:rsidRPr="0076133F">
        <w:rPr>
          <w:color w:val="000000"/>
        </w:rPr>
        <w:t xml:space="preserve">000 ha. </w:t>
      </w:r>
    </w:p>
    <w:p w:rsidR="0076133F" w:rsidRPr="0076133F" w:rsidRDefault="00096F89" w:rsidP="004553A8">
      <w:pPr>
        <w:numPr>
          <w:ilvl w:val="0"/>
          <w:numId w:val="68"/>
        </w:numPr>
        <w:spacing w:after="120"/>
        <w:rPr>
          <w:color w:val="000000"/>
        </w:rPr>
      </w:pPr>
      <w:r w:rsidRPr="007D4398">
        <w:rPr>
          <w:lang w:bidi="en-US"/>
        </w:rPr>
        <w:t>Livestock is produced on 79</w:t>
      </w:r>
      <w:r w:rsidR="00F85B23">
        <w:rPr>
          <w:lang w:bidi="en-US"/>
        </w:rPr>
        <w:t xml:space="preserve"> percent</w:t>
      </w:r>
      <w:r w:rsidRPr="007D4398">
        <w:rPr>
          <w:lang w:bidi="en-US"/>
        </w:rPr>
        <w:t xml:space="preserve"> of the territory. In 2003, small ruminants comprised more than 20 million, which is double compared to 1990. Mali’s cattle count about 7.5 million heads, with an annual increase of 3</w:t>
      </w:r>
      <w:r w:rsidR="00F85B23">
        <w:rPr>
          <w:lang w:bidi="en-US"/>
        </w:rPr>
        <w:t xml:space="preserve"> percent</w:t>
      </w:r>
      <w:r w:rsidRPr="007D4398">
        <w:rPr>
          <w:lang w:bidi="en-US"/>
        </w:rPr>
        <w:t>. After gold and cotton, cattle are the third export product. But the natural pastures, estimated at 35 million hectares, are in constant reduction. Each year, 14.5 million h</w:t>
      </w:r>
      <w:r w:rsidR="00F85B23">
        <w:rPr>
          <w:lang w:bidi="en-US"/>
        </w:rPr>
        <w:t>a</w:t>
      </w:r>
      <w:r w:rsidRPr="007D4398">
        <w:rPr>
          <w:lang w:bidi="en-US"/>
        </w:rPr>
        <w:t xml:space="preserve"> are burned through bush fires. The need for fodder largely exceeds the production capacity of the ecological zones. This drives overgrazing and results in further vegetation cover loss. Soils are exposed to wind and water erosion and become further impoverished. One notes a displacement of pastoralists with their herds leaving the north and moving further south towards the wetter zones. This increases competition between agricultural and pastoral land use and creates confli</w:t>
      </w:r>
      <w:r w:rsidR="0076133F">
        <w:rPr>
          <w:lang w:bidi="en-US"/>
        </w:rPr>
        <w:t xml:space="preserve">cts among farmers and herders. </w:t>
      </w:r>
    </w:p>
    <w:p w:rsidR="0076133F" w:rsidRDefault="00096F89" w:rsidP="004553A8">
      <w:pPr>
        <w:numPr>
          <w:ilvl w:val="0"/>
          <w:numId w:val="68"/>
        </w:numPr>
        <w:spacing w:after="120"/>
        <w:rPr>
          <w:color w:val="000000"/>
        </w:rPr>
      </w:pPr>
      <w:r w:rsidRPr="007D4398">
        <w:rPr>
          <w:lang w:bidi="en-US"/>
        </w:rPr>
        <w:t xml:space="preserve">Mali’s forests have undergone serious modifications. This is a result of declining rainfall, droughts, and most importantly of human activities, such as land clearing for agriculture, extraction of wood, overgrazing and heavy pruning of trees for fodder, and bush fires. According </w:t>
      </w:r>
      <w:r w:rsidRPr="00FC0F5C">
        <w:rPr>
          <w:lang w:bidi="en-US"/>
        </w:rPr>
        <w:t xml:space="preserve">to the </w:t>
      </w:r>
      <w:r w:rsidR="002D7EB8" w:rsidRPr="00FC0F5C">
        <w:rPr>
          <w:lang w:bidi="en-US"/>
        </w:rPr>
        <w:t>DNRFFH</w:t>
      </w:r>
      <w:r w:rsidR="00A05EFD" w:rsidRPr="00FC0F5C">
        <w:rPr>
          <w:rStyle w:val="FootnoteReference"/>
          <w:lang w:bidi="en-US"/>
        </w:rPr>
        <w:footnoteReference w:id="62"/>
      </w:r>
      <w:r w:rsidRPr="00FC0F5C">
        <w:rPr>
          <w:lang w:bidi="en-US"/>
        </w:rPr>
        <w:t>, more than 100</w:t>
      </w:r>
      <w:r w:rsidR="00F85B23" w:rsidRPr="00FC0F5C">
        <w:rPr>
          <w:lang w:bidi="en-US"/>
        </w:rPr>
        <w:t>,</w:t>
      </w:r>
      <w:r w:rsidRPr="00FC0F5C">
        <w:rPr>
          <w:lang w:bidi="en-US"/>
        </w:rPr>
        <w:t>000 ha of forests disappear each year. Annually more than 7</w:t>
      </w:r>
      <w:r w:rsidRPr="007D4398">
        <w:rPr>
          <w:lang w:bidi="en-US"/>
        </w:rPr>
        <w:t xml:space="preserve"> million tons of firewood is collected, which corresponds to the exploitation of 400</w:t>
      </w:r>
      <w:r w:rsidR="00F85B23">
        <w:rPr>
          <w:lang w:bidi="en-US"/>
        </w:rPr>
        <w:t>,</w:t>
      </w:r>
      <w:r w:rsidRPr="007D4398">
        <w:rPr>
          <w:lang w:bidi="en-US"/>
        </w:rPr>
        <w:t>000 ha. Energy consumption in Mali is still covered with more than 90</w:t>
      </w:r>
      <w:r w:rsidR="00F85B23">
        <w:rPr>
          <w:lang w:bidi="en-US"/>
        </w:rPr>
        <w:t xml:space="preserve"> percent </w:t>
      </w:r>
      <w:r w:rsidRPr="007D4398">
        <w:rPr>
          <w:lang w:bidi="en-US"/>
        </w:rPr>
        <w:t xml:space="preserve">by wood and charcoal. </w:t>
      </w:r>
    </w:p>
    <w:p w:rsidR="0076133F" w:rsidRDefault="00096F89" w:rsidP="004553A8">
      <w:pPr>
        <w:numPr>
          <w:ilvl w:val="0"/>
          <w:numId w:val="68"/>
        </w:numPr>
        <w:spacing w:after="120"/>
        <w:rPr>
          <w:color w:val="000000"/>
        </w:rPr>
      </w:pPr>
      <w:r w:rsidRPr="007D4398">
        <w:rPr>
          <w:lang w:bidi="en-US"/>
        </w:rPr>
        <w:t xml:space="preserve">The loss of biodiversity in Mali is related to a range of complex factors. The most important ones are related to climate change, recurring droughts, and human activities. These comprise deforestation, overexploitation of wood, overgrazing, bush fires, clearing of woodlands for agricultural land, chemical pollution of soil and water resources, over extraction of fish resources, and the invasion of exotic species. </w:t>
      </w:r>
    </w:p>
    <w:p w:rsidR="0076133F" w:rsidRDefault="00096F89" w:rsidP="004553A8">
      <w:pPr>
        <w:numPr>
          <w:ilvl w:val="0"/>
          <w:numId w:val="68"/>
        </w:numPr>
        <w:spacing w:after="120"/>
        <w:rPr>
          <w:color w:val="000000"/>
        </w:rPr>
      </w:pPr>
      <w:r w:rsidRPr="007D4398">
        <w:rPr>
          <w:lang w:bidi="en-US"/>
        </w:rPr>
        <w:t>The two largest rivers of West Africa</w:t>
      </w:r>
      <w:r w:rsidR="00895D69">
        <w:rPr>
          <w:lang w:bidi="en-US"/>
        </w:rPr>
        <w:t>,</w:t>
      </w:r>
      <w:r w:rsidRPr="007D4398">
        <w:rPr>
          <w:lang w:bidi="en-US"/>
        </w:rPr>
        <w:t xml:space="preserve"> the Niger and the Senegal</w:t>
      </w:r>
      <w:r w:rsidR="00895D69">
        <w:rPr>
          <w:lang w:bidi="en-US"/>
        </w:rPr>
        <w:t>,</w:t>
      </w:r>
      <w:r w:rsidRPr="007D4398">
        <w:rPr>
          <w:lang w:bidi="en-US"/>
        </w:rPr>
        <w:t xml:space="preserve"> run through Mali. Within </w:t>
      </w:r>
      <w:r w:rsidRPr="00FC0F5C">
        <w:rPr>
          <w:lang w:bidi="en-US"/>
        </w:rPr>
        <w:t xml:space="preserve">their watersheds nearly 400 wetlands are identified, including several </w:t>
      </w:r>
      <w:r w:rsidR="002D7EB8" w:rsidRPr="00FC0F5C">
        <w:rPr>
          <w:lang w:bidi="en-US"/>
        </w:rPr>
        <w:t>R</w:t>
      </w:r>
      <w:r w:rsidR="00212122" w:rsidRPr="00FC0F5C">
        <w:rPr>
          <w:lang w:bidi="en-US"/>
        </w:rPr>
        <w:t>amsar</w:t>
      </w:r>
      <w:r w:rsidRPr="00FC0F5C">
        <w:rPr>
          <w:lang w:bidi="en-US"/>
        </w:rPr>
        <w:t xml:space="preserve"> sites</w:t>
      </w:r>
      <w:r w:rsidR="00A05EFD" w:rsidRPr="00FC0F5C">
        <w:rPr>
          <w:rStyle w:val="FootnoteReference"/>
          <w:lang w:bidi="en-US"/>
        </w:rPr>
        <w:footnoteReference w:id="63"/>
      </w:r>
      <w:r w:rsidRPr="00FC0F5C">
        <w:rPr>
          <w:lang w:bidi="en-US"/>
        </w:rPr>
        <w:t>. The most</w:t>
      </w:r>
      <w:r w:rsidRPr="007D4398">
        <w:rPr>
          <w:lang w:bidi="en-US"/>
        </w:rPr>
        <w:t xml:space="preserve"> important is the Inner Delta of the Niger, the </w:t>
      </w:r>
      <w:r w:rsidR="00895D69">
        <w:rPr>
          <w:lang w:bidi="en-US"/>
        </w:rPr>
        <w:t>second</w:t>
      </w:r>
      <w:r w:rsidRPr="007D4398">
        <w:rPr>
          <w:lang w:bidi="en-US"/>
        </w:rPr>
        <w:t xml:space="preserve"> greatest wetland of Africa. Although theoretically abundant, the surface and ground water resources are threatened by the irrational management of the irrigation networks, sedimentation of the riverbeds and from various pollution threats. The successive drought events and reduction in rainfall have seriously affected the extent of water surfaces, including the seasonally flooded areas. For instance, the Inner Delta of the Niger, which could reach up to 30</w:t>
      </w:r>
      <w:r w:rsidR="00895D69">
        <w:rPr>
          <w:lang w:bidi="en-US"/>
        </w:rPr>
        <w:t>,</w:t>
      </w:r>
      <w:r w:rsidRPr="007D4398">
        <w:rPr>
          <w:lang w:bidi="en-US"/>
        </w:rPr>
        <w:t>000 km</w:t>
      </w:r>
      <w:r w:rsidRPr="0076133F">
        <w:rPr>
          <w:vertAlign w:val="superscript"/>
          <w:lang w:bidi="en-US"/>
        </w:rPr>
        <w:t xml:space="preserve">2 </w:t>
      </w:r>
      <w:r w:rsidRPr="007D4398">
        <w:rPr>
          <w:lang w:bidi="en-US"/>
        </w:rPr>
        <w:t xml:space="preserve">in size in </w:t>
      </w:r>
      <w:r w:rsidR="0076133F" w:rsidRPr="007D4398">
        <w:rPr>
          <w:lang w:bidi="en-US"/>
        </w:rPr>
        <w:t>1980,</w:t>
      </w:r>
      <w:r w:rsidRPr="007D4398">
        <w:rPr>
          <w:lang w:bidi="en-US"/>
        </w:rPr>
        <w:t xml:space="preserve"> is currently only stretching over a surface of 5</w:t>
      </w:r>
      <w:r w:rsidR="00895D69">
        <w:rPr>
          <w:lang w:bidi="en-US"/>
        </w:rPr>
        <w:t>,</w:t>
      </w:r>
      <w:r w:rsidRPr="007D4398">
        <w:rPr>
          <w:lang w:bidi="en-US"/>
        </w:rPr>
        <w:t>000 km</w:t>
      </w:r>
      <w:r w:rsidRPr="0076133F">
        <w:rPr>
          <w:vertAlign w:val="superscript"/>
          <w:lang w:bidi="en-US"/>
        </w:rPr>
        <w:t>2</w:t>
      </w:r>
      <w:r w:rsidRPr="007D4398">
        <w:rPr>
          <w:lang w:bidi="en-US"/>
        </w:rPr>
        <w:t>.</w:t>
      </w:r>
    </w:p>
    <w:p w:rsidR="0076133F" w:rsidRDefault="00096F89" w:rsidP="004553A8">
      <w:pPr>
        <w:numPr>
          <w:ilvl w:val="0"/>
          <w:numId w:val="68"/>
        </w:numPr>
        <w:spacing w:after="120"/>
        <w:rPr>
          <w:color w:val="000000"/>
        </w:rPr>
      </w:pPr>
      <w:r w:rsidRPr="007D4398">
        <w:rPr>
          <w:lang w:bidi="en-US"/>
        </w:rPr>
        <w:lastRenderedPageBreak/>
        <w:t>Annual rainfall has declined over the past 30 years, with a displacement of the isohyets further south. The isohyet for 1</w:t>
      </w:r>
      <w:r w:rsidR="00895D69">
        <w:rPr>
          <w:lang w:bidi="en-US"/>
        </w:rPr>
        <w:t>,</w:t>
      </w:r>
      <w:r w:rsidRPr="007D4398">
        <w:rPr>
          <w:lang w:bidi="en-US"/>
        </w:rPr>
        <w:t>400</w:t>
      </w:r>
      <w:r w:rsidR="00895D69">
        <w:rPr>
          <w:lang w:bidi="en-US"/>
        </w:rPr>
        <w:t xml:space="preserve"> </w:t>
      </w:r>
      <w:r w:rsidRPr="007D4398">
        <w:rPr>
          <w:lang w:bidi="en-US"/>
        </w:rPr>
        <w:t xml:space="preserve">mm, for example, still present in 1970 in the </w:t>
      </w:r>
      <w:r w:rsidR="00895D69">
        <w:rPr>
          <w:lang w:bidi="en-US"/>
        </w:rPr>
        <w:t>s</w:t>
      </w:r>
      <w:r w:rsidRPr="007D4398">
        <w:rPr>
          <w:lang w:bidi="en-US"/>
        </w:rPr>
        <w:t xml:space="preserve">outh of Mali, has disappeared from the country since then. With the decline in rainfall, the recharge of groundwater is also diminishing, resulting in the lowering of the groundwater table and in the drying out of certain wells. With less seasonally flooded surfaces, available water for agriculture and for livestock is diminishing and fishery resources are shrinking. It is foreseen, that temperatures will be rising, and that the isohyets will move further south. Irregular rainfall distribution will create much stress for agriculture. Strong winds and increasing flood risks will further contribute in destabilizing the primary sector. </w:t>
      </w:r>
    </w:p>
    <w:p w:rsidR="00096F89" w:rsidRPr="0076133F" w:rsidRDefault="00096F89" w:rsidP="004553A8">
      <w:pPr>
        <w:numPr>
          <w:ilvl w:val="0"/>
          <w:numId w:val="68"/>
        </w:numPr>
        <w:spacing w:after="120"/>
        <w:rPr>
          <w:color w:val="000000"/>
        </w:rPr>
      </w:pPr>
      <w:r w:rsidRPr="0076133F">
        <w:rPr>
          <w:b/>
        </w:rPr>
        <w:t xml:space="preserve">Land Degradation and Sustainable Land and Water Management (SLWM) analysis for </w:t>
      </w:r>
      <w:r w:rsidRPr="00FC0F5C">
        <w:rPr>
          <w:b/>
        </w:rPr>
        <w:t>the targeted production systems</w:t>
      </w:r>
      <w:r w:rsidR="0076133F" w:rsidRPr="00FC0F5C">
        <w:rPr>
          <w:color w:val="000000"/>
        </w:rPr>
        <w:t xml:space="preserve">: </w:t>
      </w:r>
      <w:r w:rsidR="002D7EB8" w:rsidRPr="00FC0F5C">
        <w:t xml:space="preserve">The project will concentrate its efforts </w:t>
      </w:r>
      <w:r w:rsidR="0076133F" w:rsidRPr="00FC0F5C">
        <w:t xml:space="preserve">on </w:t>
      </w:r>
      <w:r w:rsidRPr="00FC0F5C">
        <w:t>four production</w:t>
      </w:r>
      <w:r>
        <w:t xml:space="preserve"> systems: i) irrigation systems, ii) rainfed cereal systems, iii) fodder production systems, and iv) livestock production systems</w:t>
      </w:r>
      <w:r w:rsidR="005262A2">
        <w:t xml:space="preserve"> (dairy, sheep fattening and poultry)</w:t>
      </w:r>
      <w:r>
        <w:t>. Production basins were selected within each of the systems. They are presented in Annex 4. These basins respond to an improved production potential, market opportunities (proximity to urban consumers), and a potential for income increase for smallholders and poverty reduction. T</w:t>
      </w:r>
      <w:r w:rsidRPr="0076133F">
        <w:rPr>
          <w:color w:val="000000"/>
        </w:rPr>
        <w:t>he pro</w:t>
      </w:r>
      <w:r w:rsidR="0076133F">
        <w:rPr>
          <w:color w:val="000000"/>
        </w:rPr>
        <w:t>ject is adopting a multi-sector</w:t>
      </w:r>
      <w:r w:rsidRPr="0076133F">
        <w:rPr>
          <w:color w:val="000000"/>
        </w:rPr>
        <w:t xml:space="preserve"> approach to the agriculture sector, which includes agriculture, livestock, forestry, fisheries, environment and food security. In the next sections, the production systems are briefly outlined, and the constraints and SLWM options developed. For each system, a compilation of potential techniques is presented in the table at the end of this annex, indicating what constraints they respond to, noting observations and developing recommendations to be considered for the implementation of the technique. </w:t>
      </w:r>
    </w:p>
    <w:p w:rsidR="00096F89" w:rsidRDefault="00096F89" w:rsidP="00096F89"/>
    <w:p w:rsidR="00E532F7" w:rsidRPr="002C5199" w:rsidRDefault="00E532F7" w:rsidP="004553A8">
      <w:pPr>
        <w:pStyle w:val="ListParagraph"/>
        <w:numPr>
          <w:ilvl w:val="1"/>
          <w:numId w:val="68"/>
        </w:numPr>
        <w:spacing w:after="120" w:line="240" w:lineRule="auto"/>
        <w:ind w:left="0"/>
        <w:contextualSpacing w:val="0"/>
        <w:rPr>
          <w:rFonts w:ascii="Times New Roman" w:hAnsi="Times New Roman" w:cs="Times New Roman"/>
          <w:b/>
          <w:sz w:val="24"/>
          <w:szCs w:val="24"/>
          <w:lang w:val="fr-FR"/>
        </w:rPr>
      </w:pPr>
      <w:r w:rsidRPr="002C5199">
        <w:rPr>
          <w:rFonts w:ascii="Times New Roman" w:hAnsi="Times New Roman" w:cs="Times New Roman"/>
          <w:b/>
          <w:sz w:val="24"/>
          <w:szCs w:val="24"/>
          <w:lang w:val="fr-FR"/>
        </w:rPr>
        <w:t xml:space="preserve">Large scale irrigation (Office du Niger): </w:t>
      </w:r>
    </w:p>
    <w:p w:rsidR="00E532F7" w:rsidRDefault="00096F89" w:rsidP="004553A8">
      <w:pPr>
        <w:numPr>
          <w:ilvl w:val="0"/>
          <w:numId w:val="68"/>
        </w:numPr>
        <w:spacing w:after="120"/>
      </w:pPr>
      <w:r w:rsidRPr="00E532F7">
        <w:t xml:space="preserve">Three categories of farms exist in the ON zone: </w:t>
      </w:r>
      <w:r w:rsidR="00867946" w:rsidRPr="00E532F7">
        <w:t>(</w:t>
      </w:r>
      <w:r w:rsidRPr="00E532F7">
        <w:t xml:space="preserve">i) small size farms with about 1ha of surface, </w:t>
      </w:r>
      <w:r w:rsidR="00867946" w:rsidRPr="00E532F7">
        <w:t>(</w:t>
      </w:r>
      <w:r w:rsidRPr="00E532F7">
        <w:t xml:space="preserve">ii) medium sized farms (5 to 10 ha), and </w:t>
      </w:r>
      <w:r w:rsidR="00867946" w:rsidRPr="00E532F7">
        <w:t>(</w:t>
      </w:r>
      <w:r w:rsidRPr="00E532F7">
        <w:t xml:space="preserve">iii) large farms (10-100 ha). The project will assist small farmers and </w:t>
      </w:r>
      <w:r w:rsidR="00867946" w:rsidRPr="00E532F7">
        <w:t xml:space="preserve">POs </w:t>
      </w:r>
      <w:r w:rsidRPr="00E532F7">
        <w:t xml:space="preserve">in improving the economic and financial viability of their agricultural </w:t>
      </w:r>
      <w:r w:rsidR="00867946" w:rsidRPr="00E532F7">
        <w:t xml:space="preserve">activities. It will </w:t>
      </w:r>
      <w:r w:rsidRPr="00E532F7">
        <w:t xml:space="preserve">develop new irrigated land and </w:t>
      </w:r>
      <w:r w:rsidR="00867946" w:rsidRPr="00E532F7">
        <w:t xml:space="preserve">will contribute to </w:t>
      </w:r>
      <w:r w:rsidRPr="00E532F7">
        <w:t xml:space="preserve">improving water and soil management. </w:t>
      </w:r>
    </w:p>
    <w:p w:rsidR="00E532F7" w:rsidRDefault="00096F89" w:rsidP="004553A8">
      <w:pPr>
        <w:numPr>
          <w:ilvl w:val="0"/>
          <w:numId w:val="68"/>
        </w:numPr>
        <w:spacing w:after="120"/>
      </w:pPr>
      <w:r w:rsidRPr="00E532F7">
        <w:rPr>
          <w:b/>
        </w:rPr>
        <w:t>Constraints</w:t>
      </w:r>
      <w:r w:rsidR="008A3F19" w:rsidRPr="00E532F7">
        <w:t xml:space="preserve">: </w:t>
      </w:r>
      <w:r w:rsidRPr="00E532F7">
        <w:t xml:space="preserve">With limited access to irrigated land and due to population growth, families break up and farm sizes get smaller, which threatens the economic viability of these small-scale family operations. Yields for rice, the dominant crop in ON, have been declining in recent years and off-season cropping is not well developed. Decline in soil fertility and salinization of soils have become major constraints </w:t>
      </w:r>
      <w:r w:rsidR="00867946" w:rsidRPr="00E532F7">
        <w:t>to</w:t>
      </w:r>
      <w:r w:rsidRPr="00E532F7">
        <w:t xml:space="preserve"> agricultural production. Soils are not replenished periodically with organic matter. Crop production depends on chemical fertilizers, which has in the long run serious consequences, including soil structure</w:t>
      </w:r>
      <w:r w:rsidR="00867946" w:rsidRPr="00E532F7">
        <w:t xml:space="preserve"> deterioration </w:t>
      </w:r>
      <w:r w:rsidRPr="00E532F7">
        <w:t xml:space="preserve">and water holding capacity. Non-efficient use of water contributes to excessive flooding with </w:t>
      </w:r>
      <w:r w:rsidR="00867946" w:rsidRPr="00E532F7">
        <w:t xml:space="preserve">inadequate </w:t>
      </w:r>
      <w:r w:rsidRPr="00E532F7">
        <w:t>drainage. This can result in salinization of soils. Water availability is also a problem for off-season cropping. Exotic aquatic plants invade irrigation canals. This slows the flow of water</w:t>
      </w:r>
      <w:r w:rsidR="00867946" w:rsidRPr="00E532F7">
        <w:t xml:space="preserve"> </w:t>
      </w:r>
      <w:r w:rsidRPr="00E532F7">
        <w:t xml:space="preserve">and constrains distribution across the scheme. </w:t>
      </w:r>
      <w:r w:rsidR="00867946" w:rsidRPr="00E532F7">
        <w:t>Post-harvest l</w:t>
      </w:r>
      <w:r w:rsidRPr="00E532F7">
        <w:t xml:space="preserve">ivestock grazing damages </w:t>
      </w:r>
      <w:r w:rsidR="00867946" w:rsidRPr="00E532F7">
        <w:t xml:space="preserve">irrigation </w:t>
      </w:r>
      <w:r w:rsidRPr="00E532F7">
        <w:t>infrastructure</w:t>
      </w:r>
      <w:r w:rsidR="00867946" w:rsidRPr="00E532F7">
        <w:t xml:space="preserve">, while </w:t>
      </w:r>
      <w:r w:rsidR="00E4698E" w:rsidRPr="00E532F7">
        <w:t>overgrazing, in addition to excessive fuel woodcutting and deforestation, damages ON surroundings.</w:t>
      </w:r>
      <w:r w:rsidRPr="00E532F7">
        <w:t xml:space="preserve"> </w:t>
      </w:r>
    </w:p>
    <w:p w:rsidR="00E532F7" w:rsidRDefault="00096F89" w:rsidP="004553A8">
      <w:pPr>
        <w:numPr>
          <w:ilvl w:val="0"/>
          <w:numId w:val="68"/>
        </w:numPr>
        <w:spacing w:after="120"/>
      </w:pPr>
      <w:r w:rsidRPr="00E532F7">
        <w:rPr>
          <w:b/>
        </w:rPr>
        <w:t>SLWM options</w:t>
      </w:r>
      <w:r w:rsidR="00E4698E" w:rsidRPr="00E532F7">
        <w:t xml:space="preserve"> include</w:t>
      </w:r>
      <w:r w:rsidRPr="00E532F7">
        <w:t xml:space="preserve"> </w:t>
      </w:r>
      <w:r w:rsidR="00E4698E" w:rsidRPr="00E532F7">
        <w:t xml:space="preserve">the promotion of the System of Rice Intensification (SRI) and the </w:t>
      </w:r>
      <w:r w:rsidRPr="00E532F7">
        <w:t>diversification of cropping system</w:t>
      </w:r>
      <w:r w:rsidR="00E4698E" w:rsidRPr="00E532F7">
        <w:t xml:space="preserve"> based on </w:t>
      </w:r>
      <w:r w:rsidRPr="00E532F7">
        <w:t>shallots, potatoes, mai</w:t>
      </w:r>
      <w:r w:rsidR="00867946" w:rsidRPr="00E532F7">
        <w:t>ze</w:t>
      </w:r>
      <w:r w:rsidRPr="00E532F7">
        <w:t xml:space="preserve">, wheat, fodder plants, and </w:t>
      </w:r>
      <w:r w:rsidRPr="00E532F7">
        <w:lastRenderedPageBreak/>
        <w:t>fish farming.</w:t>
      </w:r>
      <w:r w:rsidR="00E4698E" w:rsidRPr="00E532F7">
        <w:t xml:space="preserve"> </w:t>
      </w:r>
      <w:r w:rsidRPr="00E532F7">
        <w:t xml:space="preserve">Organic matter (OM) inputs will be crucial to improve soil structure, water and nutrient retention capacity, improve efficiency of chemical fertilizer applications, and benefit off-season crops with residual effects. It also increases ground carbon sequestration. </w:t>
      </w:r>
      <w:r w:rsidR="00E4698E" w:rsidRPr="00E532F7">
        <w:t>OM production t</w:t>
      </w:r>
      <w:r w:rsidRPr="00E532F7">
        <w:t xml:space="preserve">echniques </w:t>
      </w:r>
      <w:r w:rsidR="00E4698E" w:rsidRPr="00E532F7">
        <w:t xml:space="preserve">will rely on </w:t>
      </w:r>
      <w:r w:rsidRPr="00E532F7">
        <w:t xml:space="preserve">composting, crop residue management, manure collection and application, planting of green manures, improved fallows, </w:t>
      </w:r>
      <w:r w:rsidR="00E4698E" w:rsidRPr="00E532F7">
        <w:t>and agro-forestry</w:t>
      </w:r>
      <w:r w:rsidRPr="00E532F7">
        <w:t xml:space="preserve"> (e.g. </w:t>
      </w:r>
      <w:r w:rsidRPr="00E532F7">
        <w:rPr>
          <w:i/>
        </w:rPr>
        <w:t>Gliricidia sepium</w:t>
      </w:r>
      <w:r w:rsidRPr="00E532F7">
        <w:t xml:space="preserve"> hedges).</w:t>
      </w:r>
    </w:p>
    <w:p w:rsidR="00E532F7" w:rsidRDefault="00096F89" w:rsidP="004553A8">
      <w:pPr>
        <w:numPr>
          <w:ilvl w:val="0"/>
          <w:numId w:val="68"/>
        </w:numPr>
        <w:spacing w:after="120"/>
      </w:pPr>
      <w:r w:rsidRPr="00E532F7">
        <w:rPr>
          <w:b/>
        </w:rPr>
        <w:t>Improved water management</w:t>
      </w:r>
      <w:r w:rsidRPr="00E532F7">
        <w:t xml:space="preserve">: </w:t>
      </w:r>
      <w:r w:rsidR="00606DBD" w:rsidRPr="00E532F7">
        <w:t xml:space="preserve">Reducing water consumption and extensive flooding, the SRI method will facilitate the </w:t>
      </w:r>
      <w:r w:rsidRPr="00E532F7">
        <w:t xml:space="preserve">adoption of alternate wetting and drying </w:t>
      </w:r>
      <w:r w:rsidR="00606DBD" w:rsidRPr="00E532F7">
        <w:t>techniques. B</w:t>
      </w:r>
      <w:r w:rsidRPr="00E532F7">
        <w:t>io</w:t>
      </w:r>
      <w:r w:rsidR="00606DBD" w:rsidRPr="00E532F7">
        <w:t>-</w:t>
      </w:r>
      <w:r w:rsidRPr="00E532F7">
        <w:t xml:space="preserve">drainage </w:t>
      </w:r>
      <w:r w:rsidR="00606DBD" w:rsidRPr="00E532F7">
        <w:t xml:space="preserve">based on </w:t>
      </w:r>
      <w:r w:rsidRPr="00E532F7">
        <w:t>Eucalyptus trees</w:t>
      </w:r>
      <w:r w:rsidR="00606DBD" w:rsidRPr="00E532F7">
        <w:t xml:space="preserve"> will be encouraged. A</w:t>
      </w:r>
      <w:r w:rsidRPr="00E532F7">
        <w:t xml:space="preserve">quatic invasive plants </w:t>
      </w:r>
      <w:r w:rsidR="00606DBD" w:rsidRPr="00E532F7">
        <w:t xml:space="preserve">composting will help </w:t>
      </w:r>
      <w:r w:rsidRPr="00E532F7">
        <w:t>improve water flow</w:t>
      </w:r>
      <w:r w:rsidR="00606DBD" w:rsidRPr="00E532F7">
        <w:t xml:space="preserve">. Better water use and saving will also be encouraged thanks to the proposed payment system for </w:t>
      </w:r>
      <w:r w:rsidRPr="00E532F7">
        <w:t>irrigation water.</w:t>
      </w:r>
    </w:p>
    <w:p w:rsidR="00E532F7" w:rsidRDefault="00096F89" w:rsidP="004553A8">
      <w:pPr>
        <w:numPr>
          <w:ilvl w:val="0"/>
          <w:numId w:val="68"/>
        </w:numPr>
        <w:spacing w:after="120"/>
      </w:pPr>
      <w:r w:rsidRPr="00E532F7">
        <w:t>Afforestation and reforestation</w:t>
      </w:r>
      <w:r w:rsidR="00606DBD" w:rsidRPr="00E532F7">
        <w:t xml:space="preserve"> will</w:t>
      </w:r>
      <w:r w:rsidRPr="00E532F7">
        <w:t xml:space="preserve"> </w:t>
      </w:r>
      <w:r w:rsidR="00606DBD" w:rsidRPr="00E532F7">
        <w:t>increase</w:t>
      </w:r>
      <w:r w:rsidRPr="00E532F7">
        <w:t xml:space="preserve"> </w:t>
      </w:r>
      <w:r w:rsidR="00606DBD" w:rsidRPr="00E532F7">
        <w:t xml:space="preserve">wood availability for </w:t>
      </w:r>
      <w:r w:rsidRPr="00E532F7">
        <w:t>fuel and construction wood</w:t>
      </w:r>
      <w:r w:rsidR="00606DBD" w:rsidRPr="00E532F7">
        <w:t xml:space="preserve">. They will help fodder </w:t>
      </w:r>
      <w:r w:rsidRPr="00E532F7">
        <w:t xml:space="preserve">production within pastoral areas, </w:t>
      </w:r>
      <w:r w:rsidR="00606DBD" w:rsidRPr="00E532F7">
        <w:t xml:space="preserve">canal </w:t>
      </w:r>
      <w:r w:rsidRPr="00E532F7">
        <w:t>protection</w:t>
      </w:r>
      <w:r w:rsidR="00387F01" w:rsidRPr="00E532F7">
        <w:t>,</w:t>
      </w:r>
      <w:r w:rsidRPr="00E532F7">
        <w:t xml:space="preserve"> w</w:t>
      </w:r>
      <w:r w:rsidR="00387F01" w:rsidRPr="00E532F7">
        <w:t>indbreak creation</w:t>
      </w:r>
      <w:r w:rsidRPr="00E532F7">
        <w:t>, bio</w:t>
      </w:r>
      <w:r w:rsidR="00387F01" w:rsidRPr="00E532F7">
        <w:t>-</w:t>
      </w:r>
      <w:r w:rsidRPr="00E532F7">
        <w:t xml:space="preserve">drainage, organic matter </w:t>
      </w:r>
      <w:r w:rsidR="00387F01" w:rsidRPr="00E532F7">
        <w:t>production</w:t>
      </w:r>
      <w:r w:rsidRPr="00E532F7">
        <w:t xml:space="preserve"> </w:t>
      </w:r>
      <w:r w:rsidR="00387F01" w:rsidRPr="00E532F7">
        <w:t xml:space="preserve">and </w:t>
      </w:r>
      <w:r w:rsidRPr="00E532F7">
        <w:t>carbon</w:t>
      </w:r>
      <w:r w:rsidR="00387F01" w:rsidRPr="00E532F7">
        <w:t xml:space="preserve"> sequestration</w:t>
      </w:r>
      <w:r w:rsidRPr="00E532F7">
        <w:t xml:space="preserve">. Integrated pest management techniques will allow reducing the use of pesticides. The integration of crop and livestock production </w:t>
      </w:r>
      <w:r w:rsidR="00387F01" w:rsidRPr="00E532F7">
        <w:t xml:space="preserve">will </w:t>
      </w:r>
      <w:r w:rsidRPr="00E532F7">
        <w:t>create important synergies and win-win situations</w:t>
      </w:r>
      <w:r w:rsidR="00387F01" w:rsidRPr="00E532F7">
        <w:t xml:space="preserve">. </w:t>
      </w:r>
      <w:r w:rsidRPr="00E532F7">
        <w:t xml:space="preserve">Fodder production will </w:t>
      </w:r>
      <w:r w:rsidR="00387F01" w:rsidRPr="00E532F7">
        <w:t xml:space="preserve">help intensify </w:t>
      </w:r>
      <w:r w:rsidRPr="00E532F7">
        <w:t xml:space="preserve">livestock </w:t>
      </w:r>
      <w:r w:rsidR="00387F01" w:rsidRPr="00E532F7">
        <w:t xml:space="preserve">production </w:t>
      </w:r>
      <w:r w:rsidRPr="00E532F7">
        <w:t xml:space="preserve">and animals </w:t>
      </w:r>
      <w:r w:rsidR="00834934" w:rsidRPr="00E532F7">
        <w:t xml:space="preserve">feeding </w:t>
      </w:r>
      <w:r w:rsidRPr="00E532F7">
        <w:t xml:space="preserve">in stables. Manure </w:t>
      </w:r>
      <w:r w:rsidR="00834934" w:rsidRPr="00E532F7">
        <w:t xml:space="preserve">collection will be easier, as well as its application and </w:t>
      </w:r>
      <w:r w:rsidRPr="00E532F7">
        <w:t xml:space="preserve">composting. </w:t>
      </w:r>
      <w:r w:rsidR="00834934" w:rsidRPr="00E532F7">
        <w:t xml:space="preserve">The promotion of </w:t>
      </w:r>
      <w:r w:rsidRPr="00E532F7">
        <w:t>aquaculture in fishponds</w:t>
      </w:r>
      <w:r w:rsidR="00834934" w:rsidRPr="00E532F7">
        <w:t xml:space="preserve"> will be explored</w:t>
      </w:r>
      <w:r w:rsidRPr="00E532F7">
        <w:t>.</w:t>
      </w:r>
    </w:p>
    <w:p w:rsidR="00096F89" w:rsidRPr="00E532F7" w:rsidRDefault="00096F89" w:rsidP="004553A8">
      <w:pPr>
        <w:numPr>
          <w:ilvl w:val="0"/>
          <w:numId w:val="68"/>
        </w:numPr>
        <w:spacing w:after="120"/>
      </w:pPr>
      <w:r w:rsidRPr="00E532F7">
        <w:rPr>
          <w:b/>
        </w:rPr>
        <w:t>Climate change</w:t>
      </w:r>
      <w:r w:rsidR="00834934" w:rsidRPr="00E532F7">
        <w:rPr>
          <w:b/>
        </w:rPr>
        <w:t xml:space="preserve">: </w:t>
      </w:r>
      <w:r w:rsidRPr="00E532F7">
        <w:rPr>
          <w:b/>
        </w:rPr>
        <w:t xml:space="preserve"> </w:t>
      </w:r>
      <w:r w:rsidR="00834934" w:rsidRPr="00E532F7">
        <w:t>E</w:t>
      </w:r>
      <w:r w:rsidRPr="00E532F7">
        <w:t xml:space="preserve">nvironmental benefits </w:t>
      </w:r>
      <w:r w:rsidR="00834934" w:rsidRPr="00E532F7">
        <w:t xml:space="preserve">include an </w:t>
      </w:r>
      <w:r w:rsidRPr="00E532F7">
        <w:t xml:space="preserve">Increase in soil carbon sequestration through the application of organic matter </w:t>
      </w:r>
      <w:r w:rsidR="00834934" w:rsidRPr="00E532F7">
        <w:t>in</w:t>
      </w:r>
      <w:r w:rsidRPr="00E532F7">
        <w:t>to soils</w:t>
      </w:r>
      <w:r w:rsidR="00834934" w:rsidRPr="00E532F7">
        <w:t xml:space="preserve">, </w:t>
      </w:r>
      <w:r w:rsidRPr="00E532F7">
        <w:t>reforestation and agroforestry interventions within and around the ON zone</w:t>
      </w:r>
      <w:r w:rsidR="00834934" w:rsidRPr="00E532F7">
        <w:t>, as well as r</w:t>
      </w:r>
      <w:r w:rsidRPr="00E532F7">
        <w:t>educed methane emissions thanks to SRI</w:t>
      </w:r>
      <w:r w:rsidR="00834934" w:rsidRPr="00E532F7">
        <w:t>, l</w:t>
      </w:r>
      <w:r w:rsidRPr="00E532F7">
        <w:t>ess pesticide use</w:t>
      </w:r>
      <w:r w:rsidR="00834934" w:rsidRPr="00E532F7">
        <w:t xml:space="preserve">, </w:t>
      </w:r>
      <w:r w:rsidRPr="00E532F7">
        <w:t xml:space="preserve">improved soil </w:t>
      </w:r>
      <w:r w:rsidR="00834934" w:rsidRPr="00E532F7">
        <w:t>and w</w:t>
      </w:r>
      <w:r w:rsidRPr="00E532F7">
        <w:t xml:space="preserve">ater saving </w:t>
      </w:r>
      <w:r w:rsidR="00834934" w:rsidRPr="00E532F7">
        <w:t>s</w:t>
      </w:r>
      <w:r w:rsidRPr="00E532F7">
        <w:t xml:space="preserve">w. </w:t>
      </w:r>
    </w:p>
    <w:p w:rsidR="00096F89" w:rsidRDefault="00096F89" w:rsidP="00096F89"/>
    <w:p w:rsidR="00E532F7" w:rsidRDefault="00096F89" w:rsidP="004553A8">
      <w:pPr>
        <w:pStyle w:val="ListParagraph"/>
        <w:numPr>
          <w:ilvl w:val="1"/>
          <w:numId w:val="69"/>
        </w:numPr>
        <w:spacing w:after="120" w:line="240" w:lineRule="auto"/>
        <w:ind w:left="0"/>
        <w:contextualSpacing w:val="0"/>
        <w:rPr>
          <w:rFonts w:ascii="Times New Roman" w:hAnsi="Times New Roman" w:cs="Times New Roman"/>
          <w:b/>
          <w:sz w:val="24"/>
          <w:szCs w:val="24"/>
        </w:rPr>
      </w:pPr>
      <w:r w:rsidRPr="00834934">
        <w:rPr>
          <w:rFonts w:ascii="Times New Roman" w:hAnsi="Times New Roman" w:cs="Times New Roman"/>
          <w:b/>
          <w:sz w:val="24"/>
          <w:szCs w:val="24"/>
        </w:rPr>
        <w:t>Small scale irrigation</w:t>
      </w:r>
      <w:r w:rsidR="00834934" w:rsidRPr="00834934">
        <w:rPr>
          <w:rFonts w:ascii="Times New Roman" w:hAnsi="Times New Roman" w:cs="Times New Roman"/>
          <w:b/>
          <w:sz w:val="24"/>
          <w:szCs w:val="24"/>
        </w:rPr>
        <w:t xml:space="preserve">: </w:t>
      </w:r>
    </w:p>
    <w:p w:rsidR="00E532F7" w:rsidRDefault="00096F89" w:rsidP="004553A8">
      <w:pPr>
        <w:numPr>
          <w:ilvl w:val="0"/>
          <w:numId w:val="68"/>
        </w:numPr>
        <w:spacing w:after="120"/>
      </w:pPr>
      <w:r w:rsidRPr="00E532F7">
        <w:t xml:space="preserve">The project will assist village communities in building small-scale irrigation schemes, based on a demand-driven approach. </w:t>
      </w:r>
      <w:r w:rsidR="00834934" w:rsidRPr="00E532F7">
        <w:t>T</w:t>
      </w:r>
      <w:r w:rsidRPr="00E532F7">
        <w:t>hree types of irrigation schemes</w:t>
      </w:r>
      <w:r w:rsidR="00834934" w:rsidRPr="00E532F7">
        <w:t xml:space="preserve"> will be promoted</w:t>
      </w:r>
      <w:r w:rsidRPr="00E532F7">
        <w:t xml:space="preserve">: </w:t>
      </w:r>
      <w:r w:rsidR="00834934" w:rsidRPr="00E532F7">
        <w:t xml:space="preserve">(i) </w:t>
      </w:r>
      <w:r w:rsidRPr="00E532F7">
        <w:t>Village irrigation schemes</w:t>
      </w:r>
      <w:r w:rsidR="00834934" w:rsidRPr="00E532F7">
        <w:t xml:space="preserve">, i.e. </w:t>
      </w:r>
      <w:r w:rsidRPr="00E532F7">
        <w:t xml:space="preserve">gravity fed schemes of 30 ha where water is pumped from a nearby river or pond; </w:t>
      </w:r>
      <w:r w:rsidR="00834934" w:rsidRPr="00E532F7">
        <w:t xml:space="preserve">(ii) </w:t>
      </w:r>
      <w:r w:rsidRPr="00E532F7">
        <w:t>Small diversification schemes</w:t>
      </w:r>
      <w:r w:rsidR="00834934" w:rsidRPr="00E532F7">
        <w:t xml:space="preserve"> </w:t>
      </w:r>
      <w:r w:rsidRPr="00E532F7">
        <w:t>dedicated to vegetables</w:t>
      </w:r>
      <w:r w:rsidR="00834934" w:rsidRPr="00E532F7">
        <w:t xml:space="preserve">, </w:t>
      </w:r>
      <w:r w:rsidRPr="00E532F7">
        <w:t>established in lowlands for dry season irrigation</w:t>
      </w:r>
      <w:r w:rsidR="00834934" w:rsidRPr="00E532F7">
        <w:t xml:space="preserve"> as well</w:t>
      </w:r>
      <w:r w:rsidRPr="00E532F7">
        <w:t>.</w:t>
      </w:r>
      <w:r w:rsidR="00834934" w:rsidRPr="00E532F7">
        <w:t xml:space="preserve"> (iii) </w:t>
      </w:r>
      <w:r w:rsidRPr="00E532F7">
        <w:t>Lowland (</w:t>
      </w:r>
      <w:r w:rsidR="00E532F7" w:rsidRPr="00E532F7">
        <w:t>“</w:t>
      </w:r>
      <w:r w:rsidRPr="00E532F7">
        <w:t>Bas-fonds</w:t>
      </w:r>
      <w:r w:rsidR="00E532F7" w:rsidRPr="00E532F7">
        <w:t>”</w:t>
      </w:r>
      <w:r w:rsidRPr="00E532F7">
        <w:t>)</w:t>
      </w:r>
      <w:r w:rsidR="00284328" w:rsidRPr="00E532F7">
        <w:t xml:space="preserve"> based on </w:t>
      </w:r>
      <w:r w:rsidRPr="00E532F7">
        <w:t xml:space="preserve">small dykes to prevent erosion and facilitate rainwater infiltration. Rainfed rice is cultivated in the rainy season, and a variety of crops and vegetables are grown in the dry season using groundwater for irrigation. </w:t>
      </w:r>
      <w:r w:rsidR="00284328" w:rsidRPr="00E532F7">
        <w:t>As t</w:t>
      </w:r>
      <w:r w:rsidRPr="00E532F7">
        <w:t>hese systems are different</w:t>
      </w:r>
      <w:r w:rsidR="00284328" w:rsidRPr="00E532F7">
        <w:t xml:space="preserve">, </w:t>
      </w:r>
      <w:r w:rsidRPr="00E532F7">
        <w:t xml:space="preserve">constraints and SLWM options are </w:t>
      </w:r>
      <w:r w:rsidR="00284328" w:rsidRPr="00E532F7">
        <w:t xml:space="preserve">analyzed </w:t>
      </w:r>
      <w:r w:rsidRPr="00E532F7">
        <w:t xml:space="preserve">separately: </w:t>
      </w:r>
    </w:p>
    <w:p w:rsidR="00E532F7" w:rsidRDefault="002D7EB8" w:rsidP="004553A8">
      <w:pPr>
        <w:numPr>
          <w:ilvl w:val="0"/>
          <w:numId w:val="68"/>
        </w:numPr>
        <w:spacing w:after="120"/>
      </w:pPr>
      <w:r w:rsidRPr="00E532F7">
        <w:rPr>
          <w:b/>
        </w:rPr>
        <w:t>Village irrigation schemes</w:t>
      </w:r>
      <w:r w:rsidR="00284328" w:rsidRPr="00E532F7">
        <w:rPr>
          <w:b/>
        </w:rPr>
        <w:t xml:space="preserve">: </w:t>
      </w:r>
      <w:r w:rsidR="00284328" w:rsidRPr="00E532F7">
        <w:t>constraints include monoculture of rice with little diversification, soil d</w:t>
      </w:r>
      <w:r w:rsidR="00096F89" w:rsidRPr="00E532F7">
        <w:t xml:space="preserve">eterioration, loss of organic matter </w:t>
      </w:r>
      <w:r w:rsidR="00284328" w:rsidRPr="00E532F7">
        <w:t>h</w:t>
      </w:r>
      <w:r w:rsidR="00096F89" w:rsidRPr="00E532F7">
        <w:t>igh cost</w:t>
      </w:r>
      <w:r w:rsidR="00284328" w:rsidRPr="00E532F7">
        <w:t xml:space="preserve"> of</w:t>
      </w:r>
      <w:r w:rsidR="00096F89" w:rsidRPr="00E532F7">
        <w:t xml:space="preserve"> water pumping and scheme maintenance</w:t>
      </w:r>
      <w:r w:rsidR="00284328" w:rsidRPr="00E532F7">
        <w:t>, poor scheme management resulting in inefficient water utilization. SLWM option will cover SRI introduction and diversification in agro-forestry species, fruits, vegetables, fodder production, and aquaculture.</w:t>
      </w:r>
      <w:r w:rsidR="00FE7ED1" w:rsidRPr="00E532F7">
        <w:t xml:space="preserve"> Water use efficiency will improve thanks to alternate drying and wetting irrigation techniques. When possible, drip irrigation will be introduced especially for off-season production.  </w:t>
      </w:r>
      <w:r w:rsidR="001C6BC4" w:rsidRPr="00E532F7">
        <w:t>Organic matter production and application will be encouraged based on various available techniques (composting, green manure, crop residue application etc.)</w:t>
      </w:r>
    </w:p>
    <w:p w:rsidR="00B31723" w:rsidRDefault="00096F89" w:rsidP="004553A8">
      <w:pPr>
        <w:numPr>
          <w:ilvl w:val="0"/>
          <w:numId w:val="68"/>
        </w:numPr>
        <w:spacing w:after="120"/>
      </w:pPr>
      <w:r w:rsidRPr="00E532F7">
        <w:rPr>
          <w:b/>
        </w:rPr>
        <w:t>Small diversification scheme</w:t>
      </w:r>
      <w:r w:rsidR="00E532F7">
        <w:rPr>
          <w:b/>
        </w:rPr>
        <w:t>:</w:t>
      </w:r>
      <w:r w:rsidR="00E532F7">
        <w:t xml:space="preserve"> </w:t>
      </w:r>
      <w:r w:rsidRPr="007705D1">
        <w:t xml:space="preserve">These schemes, often managed and used by women associations, play an important role in food security, nutrition and income generation. The small surfaces can be cultivated quite intensively with a range of vegetables, fruits and other profitable </w:t>
      </w:r>
      <w:r w:rsidRPr="007705D1">
        <w:lastRenderedPageBreak/>
        <w:t xml:space="preserve">crops. </w:t>
      </w:r>
      <w:r w:rsidR="00E532F7" w:rsidRPr="00E532F7">
        <w:t xml:space="preserve">Main </w:t>
      </w:r>
      <w:r w:rsidR="00E532F7">
        <w:t>c</w:t>
      </w:r>
      <w:r w:rsidRPr="00E532F7">
        <w:t>onstraints</w:t>
      </w:r>
      <w:r w:rsidR="00E532F7" w:rsidRPr="00E532F7">
        <w:t xml:space="preserve"> include</w:t>
      </w:r>
      <w:r w:rsidRPr="00E532F7">
        <w:t>:</w:t>
      </w:r>
      <w:r w:rsidR="00E532F7" w:rsidRPr="00E532F7">
        <w:t xml:space="preserve"> </w:t>
      </w:r>
      <w:r w:rsidRPr="00E532F7">
        <w:t>lack of diversification and good rotations</w:t>
      </w:r>
      <w:r w:rsidR="00E532F7" w:rsidRPr="00E532F7">
        <w:t>; l</w:t>
      </w:r>
      <w:r w:rsidRPr="00E532F7">
        <w:t>ack of good cropping techniques</w:t>
      </w:r>
      <w:r w:rsidR="00E532F7" w:rsidRPr="00E532F7">
        <w:t>; s</w:t>
      </w:r>
      <w:r w:rsidRPr="00E532F7">
        <w:t>oil fertility decline</w:t>
      </w:r>
      <w:r w:rsidR="00E532F7" w:rsidRPr="00E532F7">
        <w:t>; p</w:t>
      </w:r>
      <w:r w:rsidRPr="00E532F7">
        <w:t>est and disease problems</w:t>
      </w:r>
      <w:r w:rsidR="00E532F7" w:rsidRPr="00E532F7">
        <w:t>; and h</w:t>
      </w:r>
      <w:r w:rsidR="00B31723">
        <w:t xml:space="preserve">igh water pumping costs. </w:t>
      </w:r>
      <w:r w:rsidR="00E532F7" w:rsidRPr="00B31723">
        <w:t>SLWM options will cover: c</w:t>
      </w:r>
      <w:r w:rsidRPr="00B31723">
        <w:t>rop diversifi</w:t>
      </w:r>
      <w:r w:rsidR="00E532F7" w:rsidRPr="00B31723">
        <w:t>cation and optimizing rotations; m</w:t>
      </w:r>
      <w:r w:rsidRPr="00B31723">
        <w:t>aintain and improve soil fertility through organic matter inputs, such as cov</w:t>
      </w:r>
      <w:r w:rsidR="00B31723" w:rsidRPr="00B31723">
        <w:t>er crops, composts, manure etc.; i</w:t>
      </w:r>
      <w:r w:rsidRPr="00B31723">
        <w:t>ntegrated pest management</w:t>
      </w:r>
      <w:r w:rsidR="00B31723" w:rsidRPr="00B31723">
        <w:t>; d</w:t>
      </w:r>
      <w:r w:rsidRPr="00B31723">
        <w:t>rip irrigation where possible</w:t>
      </w:r>
      <w:r w:rsidR="00B31723" w:rsidRPr="00B31723">
        <w:t>; i</w:t>
      </w:r>
      <w:r w:rsidRPr="00B31723">
        <w:t>mprove post harvest management</w:t>
      </w:r>
      <w:r w:rsidR="00B31723" w:rsidRPr="00B31723">
        <w:t>.</w:t>
      </w:r>
    </w:p>
    <w:p w:rsidR="00B31723" w:rsidRDefault="00096F89" w:rsidP="004553A8">
      <w:pPr>
        <w:numPr>
          <w:ilvl w:val="0"/>
          <w:numId w:val="68"/>
        </w:numPr>
        <w:spacing w:after="120"/>
      </w:pPr>
      <w:r w:rsidRPr="00B31723">
        <w:rPr>
          <w:b/>
        </w:rPr>
        <w:t>Lowland (Bas-fonds)</w:t>
      </w:r>
      <w:r w:rsidR="00B31723">
        <w:t xml:space="preserve">: </w:t>
      </w:r>
      <w:r>
        <w:t xml:space="preserve">The lowlands are used for rainfed rice cultivation during the rainy season, and for vegetable growing during the off-season. </w:t>
      </w:r>
      <w:r w:rsidRPr="00B31723">
        <w:t>Constraints</w:t>
      </w:r>
      <w:r w:rsidR="00B31723" w:rsidRPr="00B31723">
        <w:t xml:space="preserve"> include: s</w:t>
      </w:r>
      <w:r w:rsidRPr="00B31723">
        <w:t>oil fertility decline</w:t>
      </w:r>
      <w:r w:rsidR="00B31723" w:rsidRPr="00B31723">
        <w:t>; t</w:t>
      </w:r>
      <w:r w:rsidRPr="00B31723">
        <w:t>raditional methods (seed broadcasting) of rice cultivation with low yields</w:t>
      </w:r>
      <w:r w:rsidR="00B31723" w:rsidRPr="00B31723">
        <w:t>; h</w:t>
      </w:r>
      <w:r w:rsidRPr="00B31723">
        <w:t>and irrigation for vegetables using groundwater is very labor intensive and less efficient</w:t>
      </w:r>
      <w:r w:rsidR="00B31723" w:rsidRPr="00B31723">
        <w:t xml:space="preserve">. </w:t>
      </w:r>
      <w:r w:rsidRPr="00B31723">
        <w:t>SLWM options</w:t>
      </w:r>
      <w:r w:rsidR="00B31723" w:rsidRPr="00B31723">
        <w:t xml:space="preserve"> will cover</w:t>
      </w:r>
      <w:r w:rsidRPr="00B31723">
        <w:t xml:space="preserve">: </w:t>
      </w:r>
      <w:r w:rsidR="00B31723" w:rsidRPr="00B31723">
        <w:t>b</w:t>
      </w:r>
      <w:r w:rsidRPr="00B31723">
        <w:t>uilding small dykes along contours to facilitate infiltration of rainwater</w:t>
      </w:r>
      <w:r w:rsidR="00B31723" w:rsidRPr="00B31723">
        <w:t xml:space="preserve"> and prevent erosion; i</w:t>
      </w:r>
      <w:r w:rsidRPr="00B31723">
        <w:t>mproved cropping techniques for rice, including mechanization and soil ferti</w:t>
      </w:r>
      <w:r w:rsidR="00B31723" w:rsidRPr="00B31723">
        <w:t>lity management via rainfed SRI; i</w:t>
      </w:r>
      <w:r w:rsidRPr="00B31723">
        <w:t>mprove irrigation methods for ve</w:t>
      </w:r>
      <w:r w:rsidR="00B31723" w:rsidRPr="00B31723">
        <w:t>getable growing via small pumps; i</w:t>
      </w:r>
      <w:r w:rsidRPr="00B31723">
        <w:t>mprove soil fertility through cover crops or composting</w:t>
      </w:r>
      <w:r w:rsidR="00B31723" w:rsidRPr="00B31723">
        <w:t>.</w:t>
      </w:r>
    </w:p>
    <w:p w:rsidR="00096F89" w:rsidRPr="009C7399" w:rsidRDefault="00096F89" w:rsidP="004553A8">
      <w:pPr>
        <w:numPr>
          <w:ilvl w:val="0"/>
          <w:numId w:val="68"/>
        </w:numPr>
        <w:spacing w:after="120"/>
      </w:pPr>
      <w:r w:rsidRPr="009C7399">
        <w:t>For all systems, the following recommendations are made to improve impact of SLWM options: Strengthen capacities of village community and/or the management committee of the irrigation scheme in regards to maintenance of the scheme, transparent and efficient acco</w:t>
      </w:r>
      <w:r w:rsidR="00B31723">
        <w:t xml:space="preserve">unting system, land tenure etc.; </w:t>
      </w:r>
      <w:r w:rsidRPr="009C7399">
        <w:t xml:space="preserve">Improve technical service provision to farmers and </w:t>
      </w:r>
      <w:r w:rsidR="00B31723">
        <w:t xml:space="preserve">encourage adapted mechanization; </w:t>
      </w:r>
      <w:r w:rsidRPr="009C7399">
        <w:t>Improve post-harvest operations such as storage, transformation, and marketing of products</w:t>
      </w:r>
      <w:r w:rsidR="00B31723">
        <w:t xml:space="preserve">; </w:t>
      </w:r>
      <w:r w:rsidRPr="009C7399">
        <w:t>Organize access</w:t>
      </w:r>
      <w:r w:rsidR="00B31723">
        <w:t xml:space="preserve"> and </w:t>
      </w:r>
      <w:r w:rsidRPr="009C7399">
        <w:t>storage of inputs</w:t>
      </w:r>
    </w:p>
    <w:p w:rsidR="00096F89" w:rsidRDefault="00096F89" w:rsidP="00096F89"/>
    <w:p w:rsidR="00096F89" w:rsidRPr="00B31723" w:rsidRDefault="00096F89" w:rsidP="004553A8">
      <w:pPr>
        <w:pStyle w:val="ListParagraph"/>
        <w:numPr>
          <w:ilvl w:val="1"/>
          <w:numId w:val="69"/>
        </w:numPr>
        <w:spacing w:after="120" w:line="240" w:lineRule="auto"/>
        <w:ind w:left="0"/>
        <w:contextualSpacing w:val="0"/>
        <w:rPr>
          <w:rFonts w:ascii="Times New Roman" w:hAnsi="Times New Roman" w:cs="Times New Roman"/>
          <w:b/>
          <w:sz w:val="24"/>
          <w:szCs w:val="24"/>
        </w:rPr>
      </w:pPr>
      <w:r w:rsidRPr="00B31723">
        <w:rPr>
          <w:rFonts w:ascii="Times New Roman" w:hAnsi="Times New Roman" w:cs="Times New Roman"/>
          <w:b/>
          <w:sz w:val="24"/>
          <w:szCs w:val="24"/>
        </w:rPr>
        <w:t>Rainfed cereals</w:t>
      </w:r>
    </w:p>
    <w:p w:rsidR="00B31723" w:rsidRDefault="00B31723" w:rsidP="004553A8">
      <w:pPr>
        <w:numPr>
          <w:ilvl w:val="0"/>
          <w:numId w:val="68"/>
        </w:numPr>
        <w:spacing w:after="120"/>
      </w:pPr>
      <w:r w:rsidRPr="009C7399">
        <w:rPr>
          <w:b/>
        </w:rPr>
        <w:t>Cereals/leguminous fodder/livestock</w:t>
      </w:r>
      <w:r>
        <w:rPr>
          <w:b/>
        </w:rPr>
        <w:t>:</w:t>
      </w:r>
      <w:r w:rsidR="00096F89" w:rsidRPr="00894F44">
        <w:t>This system is a diversified agro-sylvo-pastoral system. It is located in the sahelian climate zone with a rainy season of 3 to 4 months, and a yearly rainfall between 200-600mm. It is based on rainfed cereal production (millet and sorghum), leguminous crops (</w:t>
      </w:r>
      <w:r>
        <w:t>cowpea</w:t>
      </w:r>
      <w:r w:rsidR="00096F89" w:rsidRPr="00894F44">
        <w:t xml:space="preserve"> and peanuts), and livestock production. Depending on location, there is some potential for irrigation if close to water bodies (Niger River, Bani River, lakes and marshes). Extensive and transhumant livestock herding is an important component of this system. Project areas include Bankass, Koro, Douentza in the Mopti region; Macina, Bla, and Tominian in the Segou region</w:t>
      </w:r>
      <w:r>
        <w:t>, as well as Kita in the Kayes region</w:t>
      </w:r>
      <w:r w:rsidR="00096F89" w:rsidRPr="00894F44">
        <w:t xml:space="preserve">. </w:t>
      </w:r>
    </w:p>
    <w:p w:rsidR="00096F89" w:rsidRPr="009C7399" w:rsidRDefault="00096F89" w:rsidP="004553A8">
      <w:pPr>
        <w:numPr>
          <w:ilvl w:val="0"/>
          <w:numId w:val="68"/>
        </w:numPr>
        <w:spacing w:after="120"/>
      </w:pPr>
      <w:r w:rsidRPr="00B31723">
        <w:t>Constraints</w:t>
      </w:r>
      <w:r w:rsidR="00B31723" w:rsidRPr="00B31723">
        <w:t xml:space="preserve"> include: High population density; </w:t>
      </w:r>
      <w:r w:rsidRPr="00B31723">
        <w:t>High variability of rainfall (</w:t>
      </w:r>
      <w:r w:rsidRPr="00B31723">
        <w:rPr>
          <w:i/>
        </w:rPr>
        <w:t>inter</w:t>
      </w:r>
      <w:r w:rsidRPr="00B31723">
        <w:t xml:space="preserve"> and </w:t>
      </w:r>
      <w:r w:rsidRPr="00B31723">
        <w:rPr>
          <w:i/>
        </w:rPr>
        <w:t>intra annum</w:t>
      </w:r>
      <w:r w:rsidR="00B31723" w:rsidRPr="00B31723">
        <w:t xml:space="preserve">); </w:t>
      </w:r>
      <w:r w:rsidRPr="00B31723">
        <w:t>Agriculture: Soil fertility loss, wind erosion, dry spells and drought</w:t>
      </w:r>
      <w:r w:rsidR="00B31723" w:rsidRPr="00B31723">
        <w:t xml:space="preserve">; </w:t>
      </w:r>
      <w:r w:rsidRPr="00B31723">
        <w:t>Water availability: Drinking water for humans and animals are major constraint (very deep groundwater tables)</w:t>
      </w:r>
      <w:r w:rsidR="00B31723" w:rsidRPr="00B31723">
        <w:t xml:space="preserve">; </w:t>
      </w:r>
      <w:r w:rsidRPr="00B31723">
        <w:t>Rangeland: Overgrazing and desertification</w:t>
      </w:r>
      <w:r w:rsidR="00B31723" w:rsidRPr="00B31723">
        <w:t xml:space="preserve">; </w:t>
      </w:r>
      <w:r w:rsidRPr="00B31723">
        <w:t xml:space="preserve">Forestry: Deforestation and loss of vegetative cover (overgrazing, </w:t>
      </w:r>
      <w:r w:rsidR="00B31723" w:rsidRPr="00B31723">
        <w:t>fuel wood</w:t>
      </w:r>
      <w:r w:rsidRPr="00B31723">
        <w:t xml:space="preserve"> extraction, bushfires)</w:t>
      </w:r>
      <w:r w:rsidR="00B31723" w:rsidRPr="00B31723">
        <w:t xml:space="preserve">; </w:t>
      </w:r>
      <w:r w:rsidRPr="00B31723">
        <w:t>Lack of application of improved technologies</w:t>
      </w:r>
      <w:r w:rsidR="00B31723" w:rsidRPr="00B31723">
        <w:t>.</w:t>
      </w:r>
      <w:r w:rsidR="00B31723">
        <w:t xml:space="preserve"> </w:t>
      </w:r>
      <w:r w:rsidR="00B31723" w:rsidRPr="00B31723">
        <w:t>SLWM options will cover: I</w:t>
      </w:r>
      <w:r w:rsidRPr="00B31723">
        <w:t>mprove and maintain soil fertility: composting, crop associations and</w:t>
      </w:r>
      <w:r w:rsidRPr="009C7399">
        <w:t xml:space="preserve"> rot</w:t>
      </w:r>
      <w:r w:rsidR="00B31723">
        <w:t xml:space="preserve">ations, crop residue management; </w:t>
      </w:r>
      <w:r w:rsidRPr="009C7399">
        <w:t>Live fences and windbreaks</w:t>
      </w:r>
      <w:r w:rsidR="00B31723">
        <w:t xml:space="preserve">; </w:t>
      </w:r>
      <w:r w:rsidRPr="009C7399">
        <w:t>Local conventions on landscape/</w:t>
      </w:r>
      <w:r w:rsidR="00B31723">
        <w:t xml:space="preserve">rangeland management; </w:t>
      </w:r>
      <w:r w:rsidRPr="009C7399">
        <w:t xml:space="preserve">Assisted natural regeneration, </w:t>
      </w:r>
      <w:r w:rsidR="00B31723">
        <w:t xml:space="preserve"> </w:t>
      </w:r>
      <w:r w:rsidRPr="009C7399">
        <w:t>Improving pastures and fodder production</w:t>
      </w:r>
      <w:r w:rsidR="00B31723">
        <w:t xml:space="preserve">; Installing firebreaks; </w:t>
      </w:r>
      <w:r w:rsidRPr="009C7399">
        <w:t xml:space="preserve">Bourgou cultivation along Niger River and seasonal streams. </w:t>
      </w:r>
    </w:p>
    <w:p w:rsidR="00B31723" w:rsidRDefault="00B31723" w:rsidP="004553A8">
      <w:pPr>
        <w:numPr>
          <w:ilvl w:val="0"/>
          <w:numId w:val="68"/>
        </w:numPr>
        <w:spacing w:after="120"/>
      </w:pPr>
      <w:r w:rsidRPr="009C7399">
        <w:rPr>
          <w:b/>
        </w:rPr>
        <w:t>Cereals/cotton/livestock</w:t>
      </w:r>
      <w:r>
        <w:rPr>
          <w:b/>
        </w:rPr>
        <w:t xml:space="preserve">: </w:t>
      </w:r>
      <w:r w:rsidR="00096F89" w:rsidRPr="00894F44">
        <w:t xml:space="preserve">This system is a diversified agro-sylvo-pastoral system, located further south of the cereal/leguminous/livestock system, and being part of the </w:t>
      </w:r>
      <w:r w:rsidR="00FC0F5C">
        <w:t>S</w:t>
      </w:r>
      <w:r w:rsidR="00096F89" w:rsidRPr="00894F44">
        <w:t xml:space="preserve">udan (rainfall 600-1000 mm) and </w:t>
      </w:r>
      <w:r w:rsidR="00FC0F5C">
        <w:t>Su</w:t>
      </w:r>
      <w:r w:rsidR="00096F89" w:rsidRPr="00894F44">
        <w:t xml:space="preserve">dano-guinean climate zone (rainfall 1000-1200mm). The rainy season is between 5 and 6 months. Rivers, lowland zones and marshes maintain water all year long. </w:t>
      </w:r>
      <w:r w:rsidR="002D7EB8" w:rsidRPr="002D7EB8">
        <w:t>Important agricultural production concerns cotton, ma</w:t>
      </w:r>
      <w:r w:rsidR="00FC0F5C">
        <w:t>ize</w:t>
      </w:r>
      <w:r w:rsidR="002D7EB8" w:rsidRPr="002D7EB8">
        <w:t xml:space="preserve">, rainfed rice, sorghum, </w:t>
      </w:r>
      <w:r w:rsidR="00FC0F5C">
        <w:t>cowpea</w:t>
      </w:r>
      <w:r w:rsidR="002D7EB8" w:rsidRPr="002D7EB8">
        <w:t xml:space="preserve">, peanuts, fruit trees, and vegetables. </w:t>
      </w:r>
      <w:r w:rsidR="00096F89" w:rsidRPr="00894F44">
        <w:t xml:space="preserve">Farm sizes are usually 5 ha or more. Forest areas are still </w:t>
      </w:r>
      <w:r w:rsidR="00096F89" w:rsidRPr="00894F44">
        <w:lastRenderedPageBreak/>
        <w:t xml:space="preserve">extensive in this farming system. The project areas include </w:t>
      </w:r>
      <w:r w:rsidR="002D7EB8" w:rsidRPr="002D7EB8">
        <w:t xml:space="preserve">Bougouni, Koutiala, Sikasso in the Sikasso region, and Kati and Dioila in the Bamako/Koulikoro region. </w:t>
      </w:r>
    </w:p>
    <w:p w:rsidR="00096F89" w:rsidRPr="00B31723" w:rsidRDefault="00096F89" w:rsidP="004553A8">
      <w:pPr>
        <w:numPr>
          <w:ilvl w:val="0"/>
          <w:numId w:val="68"/>
        </w:numPr>
        <w:spacing w:after="120"/>
      </w:pPr>
      <w:r w:rsidRPr="00B31723">
        <w:t>Constraints</w:t>
      </w:r>
      <w:r w:rsidR="00B31723">
        <w:t xml:space="preserve"> include</w:t>
      </w:r>
      <w:r w:rsidRPr="00B31723">
        <w:t xml:space="preserve">: </w:t>
      </w:r>
      <w:r w:rsidRPr="009C7399">
        <w:t>Declining soil fertility</w:t>
      </w:r>
      <w:r w:rsidR="00B31723">
        <w:t xml:space="preserve">; </w:t>
      </w:r>
      <w:r w:rsidRPr="009C7399">
        <w:t>Lack of organic matter for fertilization</w:t>
      </w:r>
      <w:r w:rsidR="00B31723">
        <w:t xml:space="preserve">; </w:t>
      </w:r>
      <w:r w:rsidRPr="009C7399">
        <w:t>Low yield levels</w:t>
      </w:r>
      <w:r w:rsidR="00B31723">
        <w:t xml:space="preserve">; </w:t>
      </w:r>
      <w:r w:rsidRPr="009C7399">
        <w:t>Lack of access to inputs (seeds, fertilizers)</w:t>
      </w:r>
      <w:r w:rsidR="00B31723">
        <w:t xml:space="preserve">; </w:t>
      </w:r>
      <w:r w:rsidRPr="009C7399">
        <w:t xml:space="preserve">Weak access for farmers to new </w:t>
      </w:r>
      <w:r w:rsidRPr="00B31723">
        <w:t>technologies</w:t>
      </w:r>
      <w:r w:rsidR="00B31723" w:rsidRPr="00B31723">
        <w:t xml:space="preserve">; </w:t>
      </w:r>
      <w:r w:rsidRPr="00B31723">
        <w:t>Forest degradation</w:t>
      </w:r>
      <w:r w:rsidR="00B31723" w:rsidRPr="00B31723">
        <w:t xml:space="preserve">. </w:t>
      </w:r>
      <w:r w:rsidRPr="00B31723">
        <w:t>SLWM options</w:t>
      </w:r>
      <w:r w:rsidR="00B31723" w:rsidRPr="00B31723">
        <w:t xml:space="preserve"> will cover</w:t>
      </w:r>
      <w:r w:rsidRPr="00B31723">
        <w:t>: Improving soil fertility management</w:t>
      </w:r>
      <w:r w:rsidRPr="009C7399">
        <w:t xml:space="preserve"> </w:t>
      </w:r>
      <w:r w:rsidR="00B31723">
        <w:t>(c</w:t>
      </w:r>
      <w:r w:rsidRPr="009C7399">
        <w:t>ompost and manure application</w:t>
      </w:r>
      <w:r w:rsidR="00B31723">
        <w:t>, c</w:t>
      </w:r>
      <w:r w:rsidRPr="009C7399">
        <w:t>over-crops, improved fallows</w:t>
      </w:r>
      <w:r w:rsidR="00B31723">
        <w:t xml:space="preserve"> and r</w:t>
      </w:r>
      <w:r w:rsidRPr="009C7399">
        <w:t>otation</w:t>
      </w:r>
      <w:r w:rsidR="00B31723">
        <w:t>); a</w:t>
      </w:r>
      <w:r w:rsidRPr="009C7399">
        <w:t>vailability and adoption of improved production techniques by farmers</w:t>
      </w:r>
      <w:r w:rsidR="00B31723">
        <w:t>; i</w:t>
      </w:r>
      <w:r w:rsidRPr="009C7399">
        <w:t>mproved service provision to farmers</w:t>
      </w:r>
      <w:r w:rsidR="00B31723">
        <w:t>; l</w:t>
      </w:r>
      <w:r w:rsidRPr="009C7399">
        <w:t>ocal conventions on landscape/</w:t>
      </w:r>
      <w:r w:rsidR="00B31723">
        <w:t>rangeland management; a</w:t>
      </w:r>
      <w:r w:rsidRPr="009C7399">
        <w:t>ssisted natural regeneration</w:t>
      </w:r>
      <w:r w:rsidR="00B31723">
        <w:t>.</w:t>
      </w:r>
    </w:p>
    <w:p w:rsidR="00096F89" w:rsidRPr="009C7399" w:rsidRDefault="00096F89" w:rsidP="00096F89"/>
    <w:p w:rsidR="00096F89" w:rsidRPr="00B31723" w:rsidRDefault="00096F89" w:rsidP="004553A8">
      <w:pPr>
        <w:pStyle w:val="ListParagraph"/>
        <w:numPr>
          <w:ilvl w:val="1"/>
          <w:numId w:val="69"/>
        </w:numPr>
        <w:spacing w:after="120" w:line="240" w:lineRule="auto"/>
        <w:ind w:left="0"/>
        <w:contextualSpacing w:val="0"/>
        <w:rPr>
          <w:rFonts w:ascii="Times New Roman" w:hAnsi="Times New Roman" w:cs="Times New Roman"/>
          <w:b/>
          <w:sz w:val="24"/>
          <w:szCs w:val="24"/>
        </w:rPr>
      </w:pPr>
      <w:r w:rsidRPr="00B31723">
        <w:rPr>
          <w:rFonts w:ascii="Times New Roman" w:hAnsi="Times New Roman" w:cs="Times New Roman"/>
          <w:b/>
          <w:sz w:val="24"/>
          <w:szCs w:val="24"/>
        </w:rPr>
        <w:t>Fodder production</w:t>
      </w:r>
    </w:p>
    <w:p w:rsidR="00096F89" w:rsidRPr="002F1D54" w:rsidRDefault="00A2453C" w:rsidP="004553A8">
      <w:pPr>
        <w:numPr>
          <w:ilvl w:val="0"/>
          <w:numId w:val="68"/>
        </w:numPr>
        <w:shd w:val="clear" w:color="auto" w:fill="FFFFFF"/>
        <w:spacing w:after="120"/>
        <w:rPr>
          <w:u w:val="single"/>
        </w:rPr>
      </w:pPr>
      <w:r w:rsidRPr="002F1D54">
        <w:rPr>
          <w:b/>
        </w:rPr>
        <w:t>Fodder production around urban areas:</w:t>
      </w:r>
      <w:r w:rsidR="002F1D54" w:rsidRPr="002F1D54">
        <w:rPr>
          <w:b/>
        </w:rPr>
        <w:t xml:space="preserve"> </w:t>
      </w:r>
      <w:r w:rsidR="00096F89" w:rsidRPr="009C7399">
        <w:t xml:space="preserve">These systems are located around urban areas and in proximity to dairy and meat production systems: i) Bamako and Koulikoro, ii) Sikasso and </w:t>
      </w:r>
      <w:r w:rsidR="00096F89" w:rsidRPr="002F1D54">
        <w:t>Koutiala, Bougouni and Sé</w:t>
      </w:r>
      <w:r w:rsidR="00FC0F5C">
        <w:t>lingué, iii) Office du Niger, Sé</w:t>
      </w:r>
      <w:r w:rsidR="00096F89" w:rsidRPr="002F1D54">
        <w:t xml:space="preserve">gou, iv) Circle of Mopti. </w:t>
      </w:r>
      <w:r w:rsidR="002F1D54" w:rsidRPr="002F1D54">
        <w:t>Constraints include: d</w:t>
      </w:r>
      <w:r w:rsidR="00096F89" w:rsidRPr="002F1D54">
        <w:t>iminishing fodder quality during the dry season</w:t>
      </w:r>
      <w:r w:rsidR="002F1D54" w:rsidRPr="002F1D54">
        <w:t>; r</w:t>
      </w:r>
      <w:r w:rsidR="00096F89" w:rsidRPr="002F1D54">
        <w:t>eduction in fodder resources through</w:t>
      </w:r>
      <w:r w:rsidR="00096F89" w:rsidRPr="009C7399">
        <w:t xml:space="preserve"> bush-fires</w:t>
      </w:r>
      <w:r w:rsidR="002F1D54">
        <w:t>; l</w:t>
      </w:r>
      <w:r w:rsidR="00096F89" w:rsidRPr="009C7399">
        <w:t>ack of materials and technical knowledge for fodder preservation techniques (hay etc)</w:t>
      </w:r>
      <w:r w:rsidR="002F1D54">
        <w:t>; l</w:t>
      </w:r>
      <w:r w:rsidR="00096F89" w:rsidRPr="009C7399">
        <w:t>ack of awareness of nutritional value of fodder species</w:t>
      </w:r>
      <w:r w:rsidR="002F1D54">
        <w:t>; l</w:t>
      </w:r>
      <w:r w:rsidR="00096F89" w:rsidRPr="009C7399">
        <w:t>ack of seed multiplication/availability/seeding programs of fodder species</w:t>
      </w:r>
      <w:r w:rsidR="002F1D54">
        <w:t>; p</w:t>
      </w:r>
      <w:r w:rsidR="00096F89" w:rsidRPr="009C7399">
        <w:t>roblem to access credits</w:t>
      </w:r>
      <w:r w:rsidR="002F1D54">
        <w:t>; l</w:t>
      </w:r>
      <w:r w:rsidR="00096F89" w:rsidRPr="009C7399">
        <w:t>and tenure problems in pastoral areas</w:t>
      </w:r>
      <w:r w:rsidR="002F1D54">
        <w:t>; i</w:t>
      </w:r>
      <w:r w:rsidR="00096F89" w:rsidRPr="009C7399">
        <w:t>mpact on fodder resources from climate change</w:t>
      </w:r>
      <w:r w:rsidR="002F1D54">
        <w:t>.</w:t>
      </w:r>
      <w:r w:rsidR="002F1D54">
        <w:rPr>
          <w:u w:val="single"/>
        </w:rPr>
        <w:t xml:space="preserve"> </w:t>
      </w:r>
      <w:r w:rsidR="002F1D54" w:rsidRPr="002F1D54">
        <w:t xml:space="preserve">SLWM options will cover: </w:t>
      </w:r>
      <w:r w:rsidR="00096F89" w:rsidRPr="002F1D54">
        <w:t>Protection of rangelands and pastoral resources (fodder/water/salt)</w:t>
      </w:r>
      <w:r w:rsidR="002F1D54" w:rsidRPr="002F1D54">
        <w:t>;</w:t>
      </w:r>
      <w:r w:rsidR="002F1D54">
        <w:t xml:space="preserve"> a</w:t>
      </w:r>
      <w:r w:rsidR="00096F89" w:rsidRPr="009C7399">
        <w:t>ccess and use of past</w:t>
      </w:r>
      <w:r w:rsidR="002F1D54">
        <w:t>oral resources better regulated; c</w:t>
      </w:r>
      <w:r w:rsidR="002D7EB8" w:rsidRPr="002F1D54">
        <w:t>ultivate herbaceous fodder crops (Mucuna, Dolique etc.)</w:t>
      </w:r>
      <w:r w:rsidR="002F1D54" w:rsidRPr="002F1D54">
        <w:t>;</w:t>
      </w:r>
      <w:r w:rsidR="002F1D54">
        <w:t xml:space="preserve"> w</w:t>
      </w:r>
      <w:r w:rsidR="00096F89" w:rsidRPr="009C7399">
        <w:t>oody fodder species (Cajanus etc</w:t>
      </w:r>
      <w:r w:rsidR="002F1D54">
        <w:t>.</w:t>
      </w:r>
      <w:r w:rsidR="00096F89" w:rsidRPr="009C7399">
        <w:t>)</w:t>
      </w:r>
      <w:r w:rsidR="002F1D54">
        <w:t>; p</w:t>
      </w:r>
      <w:r w:rsidR="00096F89" w:rsidRPr="009C7399">
        <w:t>roduction of hay or silage</w:t>
      </w:r>
      <w:r w:rsidR="002F1D54">
        <w:t>; c</w:t>
      </w:r>
      <w:r w:rsidR="00096F89" w:rsidRPr="009C7399">
        <w:t>rop residue enrichment</w:t>
      </w:r>
      <w:r w:rsidR="002F1D54">
        <w:t>; p</w:t>
      </w:r>
      <w:r w:rsidR="00096F89" w:rsidRPr="009C7399">
        <w:t>rovide better access to equipments and infrastructure, credits</w:t>
      </w:r>
      <w:r w:rsidR="002F1D54">
        <w:t>; s</w:t>
      </w:r>
      <w:r w:rsidR="00096F89" w:rsidRPr="009C7399">
        <w:t>eed production and network of distribution of high quality fodder species</w:t>
      </w:r>
      <w:r w:rsidR="002F1D54">
        <w:t>.</w:t>
      </w:r>
    </w:p>
    <w:p w:rsidR="00096F89" w:rsidRPr="002F1D54" w:rsidRDefault="002F1D54" w:rsidP="004553A8">
      <w:pPr>
        <w:numPr>
          <w:ilvl w:val="0"/>
          <w:numId w:val="68"/>
        </w:numPr>
        <w:spacing w:after="120"/>
      </w:pPr>
      <w:r w:rsidRPr="009C7399">
        <w:rPr>
          <w:b/>
        </w:rPr>
        <w:t>Pastoral perimeters</w:t>
      </w:r>
      <w:r>
        <w:rPr>
          <w:b/>
        </w:rPr>
        <w:t xml:space="preserve">: </w:t>
      </w:r>
      <w:r>
        <w:t>th</w:t>
      </w:r>
      <w:r w:rsidR="00096F89" w:rsidRPr="009C7399">
        <w:t>e project will work in three identified pastoral perimeter</w:t>
      </w:r>
      <w:r>
        <w:t xml:space="preserve">s, which are part of the PADESO </w:t>
      </w:r>
      <w:r w:rsidR="00096F89" w:rsidRPr="002F1D54">
        <w:t>zone. The locations are Sokolo (Niono), Dilly (Nara) and Blazimi (Kayes). Constraints</w:t>
      </w:r>
      <w:r w:rsidRPr="002F1D54">
        <w:t xml:space="preserve"> include</w:t>
      </w:r>
      <w:r w:rsidR="00096F89" w:rsidRPr="002F1D54">
        <w:t>:</w:t>
      </w:r>
      <w:r w:rsidRPr="002F1D54">
        <w:t xml:space="preserve"> </w:t>
      </w:r>
      <w:r w:rsidRPr="002F1D54">
        <w:rPr>
          <w:szCs w:val="20"/>
        </w:rPr>
        <w:t>l</w:t>
      </w:r>
      <w:r w:rsidR="00096F89" w:rsidRPr="002F1D54">
        <w:rPr>
          <w:szCs w:val="20"/>
        </w:rPr>
        <w:t>ack of maintenance and improvement of pastoral resources</w:t>
      </w:r>
      <w:r w:rsidRPr="002F1D54">
        <w:rPr>
          <w:szCs w:val="20"/>
        </w:rPr>
        <w:t>; l</w:t>
      </w:r>
      <w:r w:rsidR="00096F89" w:rsidRPr="002F1D54">
        <w:rPr>
          <w:szCs w:val="20"/>
        </w:rPr>
        <w:t>ack of water holes in rangelands</w:t>
      </w:r>
      <w:r w:rsidRPr="002F1D54">
        <w:rPr>
          <w:szCs w:val="20"/>
        </w:rPr>
        <w:t>; b</w:t>
      </w:r>
      <w:r w:rsidR="00096F89" w:rsidRPr="002F1D54">
        <w:rPr>
          <w:szCs w:val="20"/>
        </w:rPr>
        <w:t>ush fires</w:t>
      </w:r>
      <w:r w:rsidRPr="002F1D54">
        <w:rPr>
          <w:szCs w:val="20"/>
        </w:rPr>
        <w:t>; n</w:t>
      </w:r>
      <w:r w:rsidR="00096F89" w:rsidRPr="002F1D54">
        <w:rPr>
          <w:szCs w:val="20"/>
        </w:rPr>
        <w:t>on-optimal use of fodder resources during the rainy season</w:t>
      </w:r>
      <w:r w:rsidRPr="002F1D54">
        <w:rPr>
          <w:szCs w:val="20"/>
        </w:rPr>
        <w:t xml:space="preserve">. </w:t>
      </w:r>
      <w:r w:rsidR="00096F89" w:rsidRPr="002F1D54">
        <w:t>SLWM options</w:t>
      </w:r>
      <w:r w:rsidRPr="002F1D54">
        <w:t xml:space="preserve"> will include</w:t>
      </w:r>
      <w:r w:rsidR="00096F89" w:rsidRPr="002F1D54">
        <w:t>:</w:t>
      </w:r>
      <w:r w:rsidRPr="002F1D54">
        <w:rPr>
          <w:szCs w:val="20"/>
        </w:rPr>
        <w:t xml:space="preserve"> </w:t>
      </w:r>
      <w:r w:rsidR="00096F89" w:rsidRPr="002F1D54">
        <w:rPr>
          <w:szCs w:val="20"/>
        </w:rPr>
        <w:t>Rehabilitation of pastoral resources</w:t>
      </w:r>
      <w:r w:rsidRPr="002F1D54">
        <w:rPr>
          <w:szCs w:val="20"/>
        </w:rPr>
        <w:t>; f</w:t>
      </w:r>
      <w:r w:rsidR="00096F89" w:rsidRPr="002F1D54">
        <w:rPr>
          <w:szCs w:val="20"/>
        </w:rPr>
        <w:t>odder seeds produced and available</w:t>
      </w:r>
      <w:r w:rsidRPr="002F1D54">
        <w:rPr>
          <w:szCs w:val="20"/>
        </w:rPr>
        <w:t>; e</w:t>
      </w:r>
      <w:r w:rsidR="00096F89" w:rsidRPr="002F1D54">
        <w:rPr>
          <w:szCs w:val="20"/>
        </w:rPr>
        <w:t>stablish grazing conventions and support pastoral cooperatives and communitie</w:t>
      </w:r>
      <w:r w:rsidRPr="002F1D54">
        <w:rPr>
          <w:szCs w:val="20"/>
        </w:rPr>
        <w:t>s in implementing them; i</w:t>
      </w:r>
      <w:r w:rsidR="00096F89" w:rsidRPr="002F1D54">
        <w:rPr>
          <w:szCs w:val="20"/>
        </w:rPr>
        <w:t>ntroduction and planting of woody fodder species</w:t>
      </w:r>
      <w:r w:rsidRPr="002F1D54">
        <w:rPr>
          <w:szCs w:val="20"/>
        </w:rPr>
        <w:t>; e</w:t>
      </w:r>
      <w:r w:rsidR="00096F89" w:rsidRPr="002F1D54">
        <w:rPr>
          <w:szCs w:val="20"/>
        </w:rPr>
        <w:t>stablish water holes in locations that respond to a sustainable grazing system</w:t>
      </w:r>
      <w:r w:rsidRPr="002F1D54">
        <w:rPr>
          <w:szCs w:val="20"/>
        </w:rPr>
        <w:t>;</w:t>
      </w:r>
    </w:p>
    <w:p w:rsidR="00096F89" w:rsidRPr="009C7399" w:rsidRDefault="00096F89" w:rsidP="00096F89"/>
    <w:p w:rsidR="00096F89" w:rsidRPr="002D3153" w:rsidRDefault="00096F89" w:rsidP="004553A8">
      <w:pPr>
        <w:pStyle w:val="ListParagraph"/>
        <w:numPr>
          <w:ilvl w:val="1"/>
          <w:numId w:val="69"/>
        </w:numPr>
        <w:spacing w:after="120" w:line="240" w:lineRule="auto"/>
        <w:ind w:left="0"/>
        <w:contextualSpacing w:val="0"/>
        <w:rPr>
          <w:rFonts w:ascii="Times New Roman" w:hAnsi="Times New Roman" w:cs="Times New Roman"/>
          <w:b/>
          <w:sz w:val="24"/>
          <w:szCs w:val="24"/>
        </w:rPr>
      </w:pPr>
      <w:r w:rsidRPr="002D3153">
        <w:rPr>
          <w:rFonts w:ascii="Times New Roman" w:hAnsi="Times New Roman" w:cs="Times New Roman"/>
          <w:b/>
          <w:sz w:val="24"/>
          <w:szCs w:val="24"/>
        </w:rPr>
        <w:t>Livestock production</w:t>
      </w:r>
      <w:r w:rsidR="002D3153">
        <w:rPr>
          <w:rFonts w:ascii="Times New Roman" w:hAnsi="Times New Roman" w:cs="Times New Roman"/>
          <w:b/>
          <w:sz w:val="24"/>
          <w:szCs w:val="24"/>
        </w:rPr>
        <w:t>:</w:t>
      </w:r>
    </w:p>
    <w:p w:rsidR="00096F89" w:rsidRPr="009C7399" w:rsidRDefault="00096F89" w:rsidP="004553A8">
      <w:pPr>
        <w:numPr>
          <w:ilvl w:val="0"/>
          <w:numId w:val="68"/>
        </w:numPr>
        <w:spacing w:after="120"/>
      </w:pPr>
      <w:r w:rsidRPr="009C7399">
        <w:t xml:space="preserve">In the three subsystems for dairy, sheep and poultry, special attention will be paid to the integration of agriculture and livestock production systems. This enables that both systems can benefit from each other, by creating important synergies that contribute to the sustainable use of the natural resources. </w:t>
      </w:r>
    </w:p>
    <w:p w:rsidR="00096F89" w:rsidRPr="002D3153" w:rsidRDefault="002D3153" w:rsidP="004553A8">
      <w:pPr>
        <w:numPr>
          <w:ilvl w:val="0"/>
          <w:numId w:val="68"/>
        </w:numPr>
        <w:spacing w:after="120"/>
        <w:rPr>
          <w:u w:val="single"/>
        </w:rPr>
      </w:pPr>
      <w:r w:rsidRPr="009C7399">
        <w:rPr>
          <w:b/>
        </w:rPr>
        <w:t>Dairy production</w:t>
      </w:r>
      <w:r>
        <w:rPr>
          <w:b/>
        </w:rPr>
        <w:t>:</w:t>
      </w:r>
      <w:r>
        <w:t xml:space="preserve"> </w:t>
      </w:r>
      <w:r w:rsidR="00096F89" w:rsidRPr="009C7399">
        <w:t xml:space="preserve">the same intervention zones are selected as for the urban fodder production. Much of the improvement in this sector relates to better organization of the dairy producers, milk collectors and sellers, and in applying </w:t>
      </w:r>
      <w:r w:rsidR="00096F89" w:rsidRPr="002D3153">
        <w:t>appropriate and improved technology.</w:t>
      </w:r>
      <w:r w:rsidRPr="002D3153">
        <w:t xml:space="preserve"> </w:t>
      </w:r>
      <w:r w:rsidR="00096F89" w:rsidRPr="002D3153">
        <w:t>Constraints</w:t>
      </w:r>
      <w:r w:rsidRPr="002D3153">
        <w:t xml:space="preserve"> include</w:t>
      </w:r>
      <w:r w:rsidR="00096F89" w:rsidRPr="002D3153">
        <w:t>: Fodder resources in quality and quantity not optimally available</w:t>
      </w:r>
      <w:r w:rsidRPr="002D3153">
        <w:t xml:space="preserve">; </w:t>
      </w:r>
      <w:r w:rsidR="00096F89" w:rsidRPr="002D3153">
        <w:t>Health problems related to nutritional problems. SLWM options</w:t>
      </w:r>
      <w:r w:rsidRPr="002D3153">
        <w:t xml:space="preserve"> will cover</w:t>
      </w:r>
      <w:r w:rsidR="00096F89" w:rsidRPr="002D3153">
        <w:t xml:space="preserve">: </w:t>
      </w:r>
      <w:r w:rsidRPr="002D3153">
        <w:t>fodder production; u</w:t>
      </w:r>
      <w:r w:rsidR="00096F89" w:rsidRPr="002D3153">
        <w:t xml:space="preserve">se of </w:t>
      </w:r>
      <w:r w:rsidR="00096F89" w:rsidRPr="002D3153">
        <w:lastRenderedPageBreak/>
        <w:t>crop residues for fodder and bedding, creating a good</w:t>
      </w:r>
      <w:r w:rsidR="00096F89" w:rsidRPr="009C7399">
        <w:t xml:space="preserve"> manure/compost to be</w:t>
      </w:r>
      <w:r>
        <w:t xml:space="preserve"> used on crop or fodder plants; m</w:t>
      </w:r>
      <w:r w:rsidR="00096F89" w:rsidRPr="009C7399">
        <w:t>anure production used in agricultural fields</w:t>
      </w:r>
      <w:r>
        <w:t>.</w:t>
      </w:r>
    </w:p>
    <w:p w:rsidR="00096F89" w:rsidRPr="009C7399" w:rsidRDefault="002D3153" w:rsidP="004553A8">
      <w:pPr>
        <w:numPr>
          <w:ilvl w:val="0"/>
          <w:numId w:val="68"/>
        </w:numPr>
        <w:spacing w:after="120"/>
      </w:pPr>
      <w:r w:rsidRPr="009C7399">
        <w:rPr>
          <w:b/>
        </w:rPr>
        <w:t>Sheep fattening</w:t>
      </w:r>
      <w:r>
        <w:rPr>
          <w:b/>
        </w:rPr>
        <w:t xml:space="preserve">: </w:t>
      </w:r>
      <w:r w:rsidR="00096F89" w:rsidRPr="009C7399">
        <w:t>Sheep fattening will be supported as some pilot initiatives in the regions of S</w:t>
      </w:r>
      <w:r w:rsidR="00FC0F5C">
        <w:t>é</w:t>
      </w:r>
      <w:r w:rsidR="00096F89" w:rsidRPr="009C7399">
        <w:t>gou (San) and Mopti (Bankass, Koro, Douentza), which are part of the cereal</w:t>
      </w:r>
      <w:r>
        <w:t xml:space="preserve"> </w:t>
      </w:r>
      <w:r w:rsidR="00096F89" w:rsidRPr="009C7399">
        <w:t>/</w:t>
      </w:r>
      <w:r>
        <w:t xml:space="preserve"> l</w:t>
      </w:r>
      <w:r w:rsidR="00096F89" w:rsidRPr="009C7399">
        <w:t>eguminous</w:t>
      </w:r>
      <w:r>
        <w:t xml:space="preserve"> </w:t>
      </w:r>
      <w:r w:rsidR="00096F89" w:rsidRPr="009C7399">
        <w:t>/</w:t>
      </w:r>
      <w:r>
        <w:t xml:space="preserve"> </w:t>
      </w:r>
      <w:r w:rsidR="00096F89" w:rsidRPr="009C7399">
        <w:t>livestock production system. The program is supporting the fatting of young male sheep during a 2 to 3 month period. The aim is to better use the available resources (fodder), and to produce an added value through fattening, which will provide farmers with an extra income</w:t>
      </w:r>
      <w:r>
        <w:t xml:space="preserve">. </w:t>
      </w:r>
      <w:r w:rsidR="00096F89" w:rsidRPr="002D3153">
        <w:t>Constraints</w:t>
      </w:r>
      <w:r>
        <w:t xml:space="preserve"> cover</w:t>
      </w:r>
      <w:r w:rsidR="00096F89" w:rsidRPr="002D3153">
        <w:t xml:space="preserve">: </w:t>
      </w:r>
      <w:r>
        <w:t xml:space="preserve"> l</w:t>
      </w:r>
      <w:r w:rsidR="00096F89" w:rsidRPr="009C7399">
        <w:t>ack of knowledge for improved feeding techniques by farmers</w:t>
      </w:r>
      <w:r>
        <w:t>; l</w:t>
      </w:r>
      <w:r w:rsidR="00096F89" w:rsidRPr="009C7399">
        <w:t>ack of organization to acquire/sell animals</w:t>
      </w:r>
      <w:r>
        <w:t>; l</w:t>
      </w:r>
      <w:r w:rsidR="00096F89" w:rsidRPr="009C7399">
        <w:t>ack of access to veterinary services</w:t>
      </w:r>
      <w:r>
        <w:t xml:space="preserve">. </w:t>
      </w:r>
      <w:r w:rsidR="00096F89" w:rsidRPr="002D3153">
        <w:t>SLWM options</w:t>
      </w:r>
      <w:r>
        <w:t xml:space="preserve"> will cover</w:t>
      </w:r>
      <w:r w:rsidR="00096F89" w:rsidRPr="002D3153">
        <w:t xml:space="preserve">: </w:t>
      </w:r>
      <w:r>
        <w:t>i</w:t>
      </w:r>
      <w:r w:rsidR="00096F89" w:rsidRPr="009C7399">
        <w:t>mproved use of available natural resources and agricultural by-products for feeding the animals</w:t>
      </w:r>
      <w:r>
        <w:t>; f</w:t>
      </w:r>
      <w:r w:rsidR="00096F89" w:rsidRPr="009C7399">
        <w:t>odder cultivation</w:t>
      </w:r>
      <w:r>
        <w:t>; c</w:t>
      </w:r>
      <w:r w:rsidR="00096F89" w:rsidRPr="009C7399">
        <w:t>ollection of manure to be used for agriculture</w:t>
      </w:r>
      <w:r>
        <w:t>; i</w:t>
      </w:r>
      <w:r w:rsidR="00096F89" w:rsidRPr="009C7399">
        <w:t>mproved knowledge of farmers how to efficiently feed sheep and th</w:t>
      </w:r>
      <w:r>
        <w:t>erefore improve economic return.</w:t>
      </w:r>
    </w:p>
    <w:p w:rsidR="00096F89" w:rsidRPr="00257E10" w:rsidRDefault="002D3153" w:rsidP="004553A8">
      <w:pPr>
        <w:numPr>
          <w:ilvl w:val="0"/>
          <w:numId w:val="68"/>
        </w:numPr>
        <w:spacing w:after="120"/>
      </w:pPr>
      <w:r w:rsidRPr="00257E10">
        <w:rPr>
          <w:b/>
        </w:rPr>
        <w:t xml:space="preserve">Poultry production </w:t>
      </w:r>
      <w:r w:rsidR="00096F89" w:rsidRPr="00257E10">
        <w:t xml:space="preserve">will be promoted around the urban areas in the four regions. </w:t>
      </w:r>
      <w:r w:rsidRPr="00257E10">
        <w:t>Constraints include: e</w:t>
      </w:r>
      <w:r w:rsidR="00096F89" w:rsidRPr="00257E10">
        <w:t>xtensive poultry system produces a low economic return</w:t>
      </w:r>
      <w:r w:rsidRPr="00257E10">
        <w:t>; h</w:t>
      </w:r>
      <w:r w:rsidR="00096F89" w:rsidRPr="00257E10">
        <w:t>ealth problems</w:t>
      </w:r>
      <w:r w:rsidRPr="00257E10">
        <w:t xml:space="preserve">. </w:t>
      </w:r>
      <w:r w:rsidR="00096F89" w:rsidRPr="00257E10">
        <w:t>SLWM options</w:t>
      </w:r>
      <w:r w:rsidRPr="00257E10">
        <w:t xml:space="preserve"> will cover</w:t>
      </w:r>
      <w:r w:rsidR="00096F89" w:rsidRPr="00257E10">
        <w:t xml:space="preserve">: </w:t>
      </w:r>
      <w:r w:rsidRPr="00257E10">
        <w:t>i</w:t>
      </w:r>
      <w:r w:rsidR="00096F89" w:rsidRPr="00257E10">
        <w:t>ntegration</w:t>
      </w:r>
      <w:r w:rsidRPr="00257E10">
        <w:t xml:space="preserve"> of crop and poultry production; i</w:t>
      </w:r>
      <w:r w:rsidR="00096F89" w:rsidRPr="00257E10">
        <w:t>mproved use of available natural resources, and agricultural by-products for feeding the animals</w:t>
      </w:r>
      <w:r w:rsidRPr="00257E10">
        <w:t>; c</w:t>
      </w:r>
      <w:r w:rsidR="00096F89" w:rsidRPr="00257E10">
        <w:t>ollection of manure to be used for agriculture</w:t>
      </w:r>
    </w:p>
    <w:p w:rsidR="00096F89" w:rsidRDefault="00096F89" w:rsidP="00096F89">
      <w:pPr>
        <w:ind w:left="360"/>
        <w:rPr>
          <w:b/>
          <w:color w:val="0000FF"/>
        </w:rPr>
      </w:pPr>
    </w:p>
    <w:p w:rsidR="002D3153" w:rsidRDefault="002D3153" w:rsidP="00096F89">
      <w:pPr>
        <w:ind w:left="360"/>
        <w:rPr>
          <w:b/>
          <w:color w:val="0000FF"/>
        </w:rPr>
      </w:pPr>
    </w:p>
    <w:p w:rsidR="002D3153" w:rsidRPr="005A56C9" w:rsidRDefault="002D3153" w:rsidP="00096F89">
      <w:pPr>
        <w:ind w:left="360"/>
        <w:rPr>
          <w:b/>
          <w:color w:val="0000FF"/>
        </w:rPr>
        <w:sectPr w:rsidR="002D3153" w:rsidRPr="005A56C9" w:rsidSect="0076133F">
          <w:pgSz w:w="12240" w:h="15840" w:code="1"/>
          <w:pgMar w:top="1440" w:right="1418" w:bottom="1440" w:left="1418" w:header="720" w:footer="720" w:gutter="0"/>
          <w:cols w:space="720"/>
        </w:sectPr>
      </w:pPr>
    </w:p>
    <w:tbl>
      <w:tblPr>
        <w:tblW w:w="13751" w:type="dxa"/>
        <w:tblInd w:w="-176" w:type="dxa"/>
        <w:tblLook w:val="04A0"/>
      </w:tblPr>
      <w:tblGrid>
        <w:gridCol w:w="284"/>
        <w:gridCol w:w="2410"/>
        <w:gridCol w:w="3969"/>
        <w:gridCol w:w="4111"/>
        <w:gridCol w:w="2977"/>
      </w:tblGrid>
      <w:tr w:rsidR="00E66BD6" w:rsidRPr="00E66BD6" w:rsidTr="00AC1F2E">
        <w:trPr>
          <w:trHeight w:val="315"/>
        </w:trPr>
        <w:tc>
          <w:tcPr>
            <w:tcW w:w="284" w:type="dxa"/>
            <w:tcBorders>
              <w:top w:val="single" w:sz="4" w:space="0" w:color="auto"/>
              <w:left w:val="nil"/>
              <w:bottom w:val="single" w:sz="8" w:space="0" w:color="auto"/>
              <w:right w:val="nil"/>
            </w:tcBorders>
            <w:shd w:val="clear" w:color="auto" w:fill="auto"/>
            <w:vAlign w:val="center"/>
            <w:hideMark/>
          </w:tcPr>
          <w:p w:rsidR="00E66BD6" w:rsidRPr="00E66BD6" w:rsidRDefault="00E66BD6" w:rsidP="00CA1F58">
            <w:pPr>
              <w:spacing w:before="60" w:after="60"/>
              <w:jc w:val="center"/>
              <w:rPr>
                <w:b/>
                <w:bCs/>
                <w:sz w:val="20"/>
                <w:szCs w:val="20"/>
              </w:rPr>
            </w:pPr>
          </w:p>
        </w:tc>
        <w:tc>
          <w:tcPr>
            <w:tcW w:w="2410" w:type="dxa"/>
            <w:tcBorders>
              <w:top w:val="single" w:sz="4" w:space="0" w:color="auto"/>
              <w:left w:val="nil"/>
              <w:bottom w:val="single" w:sz="8" w:space="0" w:color="auto"/>
              <w:right w:val="dotted" w:sz="4" w:space="0" w:color="auto"/>
            </w:tcBorders>
            <w:shd w:val="clear" w:color="auto" w:fill="auto"/>
            <w:vAlign w:val="center"/>
            <w:hideMark/>
          </w:tcPr>
          <w:p w:rsidR="00E66BD6" w:rsidRPr="00E66BD6" w:rsidRDefault="00E66BD6" w:rsidP="00CA1F58">
            <w:pPr>
              <w:spacing w:before="60" w:after="60"/>
              <w:jc w:val="center"/>
              <w:rPr>
                <w:b/>
                <w:bCs/>
                <w:sz w:val="20"/>
                <w:szCs w:val="20"/>
              </w:rPr>
            </w:pPr>
            <w:r w:rsidRPr="00E66BD6">
              <w:rPr>
                <w:b/>
                <w:bCs/>
                <w:sz w:val="20"/>
                <w:szCs w:val="20"/>
              </w:rPr>
              <w:t>SLWM Technique</w:t>
            </w:r>
          </w:p>
        </w:tc>
        <w:tc>
          <w:tcPr>
            <w:tcW w:w="3969" w:type="dxa"/>
            <w:tcBorders>
              <w:top w:val="single" w:sz="4" w:space="0" w:color="auto"/>
              <w:left w:val="dotted" w:sz="4" w:space="0" w:color="auto"/>
              <w:bottom w:val="single" w:sz="8" w:space="0" w:color="auto"/>
              <w:right w:val="dotted" w:sz="4" w:space="0" w:color="auto"/>
            </w:tcBorders>
            <w:shd w:val="clear" w:color="auto" w:fill="auto"/>
            <w:vAlign w:val="center"/>
            <w:hideMark/>
          </w:tcPr>
          <w:p w:rsidR="00E66BD6" w:rsidRPr="00E66BD6" w:rsidRDefault="00E66BD6" w:rsidP="00CA1F58">
            <w:pPr>
              <w:spacing w:before="60" w:after="60"/>
              <w:jc w:val="center"/>
              <w:rPr>
                <w:b/>
                <w:bCs/>
                <w:sz w:val="20"/>
                <w:szCs w:val="20"/>
              </w:rPr>
            </w:pPr>
            <w:r w:rsidRPr="00E66BD6">
              <w:rPr>
                <w:b/>
                <w:bCs/>
                <w:sz w:val="20"/>
                <w:szCs w:val="20"/>
              </w:rPr>
              <w:t>Responds to Constraints</w:t>
            </w:r>
          </w:p>
        </w:tc>
        <w:tc>
          <w:tcPr>
            <w:tcW w:w="4111" w:type="dxa"/>
            <w:tcBorders>
              <w:top w:val="single" w:sz="4" w:space="0" w:color="auto"/>
              <w:left w:val="dotted" w:sz="4" w:space="0" w:color="auto"/>
              <w:bottom w:val="single" w:sz="8" w:space="0" w:color="auto"/>
              <w:right w:val="dotted" w:sz="4" w:space="0" w:color="auto"/>
            </w:tcBorders>
            <w:shd w:val="clear" w:color="auto" w:fill="auto"/>
            <w:vAlign w:val="center"/>
            <w:hideMark/>
          </w:tcPr>
          <w:p w:rsidR="00E66BD6" w:rsidRPr="00E66BD6" w:rsidRDefault="00E66BD6" w:rsidP="00CA1F58">
            <w:pPr>
              <w:spacing w:before="60" w:after="60"/>
              <w:jc w:val="center"/>
              <w:rPr>
                <w:b/>
                <w:bCs/>
                <w:sz w:val="20"/>
                <w:szCs w:val="20"/>
              </w:rPr>
            </w:pPr>
            <w:r w:rsidRPr="00E66BD6">
              <w:rPr>
                <w:b/>
                <w:bCs/>
                <w:sz w:val="20"/>
                <w:szCs w:val="20"/>
              </w:rPr>
              <w:t>Observations</w:t>
            </w:r>
          </w:p>
        </w:tc>
        <w:tc>
          <w:tcPr>
            <w:tcW w:w="2977" w:type="dxa"/>
            <w:tcBorders>
              <w:top w:val="single" w:sz="4" w:space="0" w:color="auto"/>
              <w:left w:val="dotted" w:sz="4" w:space="0" w:color="auto"/>
              <w:bottom w:val="single" w:sz="8" w:space="0" w:color="auto"/>
              <w:right w:val="nil"/>
            </w:tcBorders>
            <w:shd w:val="clear" w:color="auto" w:fill="auto"/>
            <w:vAlign w:val="center"/>
            <w:hideMark/>
          </w:tcPr>
          <w:p w:rsidR="00E66BD6" w:rsidRPr="00E66BD6" w:rsidRDefault="00E66BD6" w:rsidP="00CA1F58">
            <w:pPr>
              <w:spacing w:before="60" w:after="60"/>
              <w:jc w:val="center"/>
              <w:rPr>
                <w:b/>
                <w:bCs/>
                <w:sz w:val="20"/>
                <w:szCs w:val="20"/>
              </w:rPr>
            </w:pPr>
            <w:r w:rsidRPr="00E66BD6">
              <w:rPr>
                <w:b/>
                <w:bCs/>
                <w:sz w:val="20"/>
                <w:szCs w:val="20"/>
              </w:rPr>
              <w:t>Recommendations</w:t>
            </w:r>
          </w:p>
        </w:tc>
      </w:tr>
      <w:tr w:rsidR="00AC1F2E" w:rsidRPr="00E66BD6" w:rsidTr="00AC1F2E">
        <w:trPr>
          <w:trHeight w:val="300"/>
        </w:trPr>
        <w:tc>
          <w:tcPr>
            <w:tcW w:w="13751" w:type="dxa"/>
            <w:gridSpan w:val="5"/>
            <w:tcBorders>
              <w:top w:val="single" w:sz="8" w:space="0" w:color="auto"/>
              <w:bottom w:val="single" w:sz="4" w:space="0" w:color="auto"/>
            </w:tcBorders>
            <w:shd w:val="clear" w:color="auto" w:fill="auto"/>
            <w:noWrap/>
            <w:vAlign w:val="center"/>
            <w:hideMark/>
          </w:tcPr>
          <w:p w:rsidR="00AC1F2E" w:rsidRPr="00E66BD6" w:rsidRDefault="00AC1F2E" w:rsidP="0014471A">
            <w:pPr>
              <w:spacing w:before="60" w:after="60"/>
              <w:rPr>
                <w:b/>
                <w:bCs/>
                <w:sz w:val="20"/>
                <w:szCs w:val="20"/>
              </w:rPr>
            </w:pPr>
            <w:r w:rsidRPr="00E66BD6">
              <w:rPr>
                <w:b/>
                <w:bCs/>
                <w:sz w:val="20"/>
                <w:szCs w:val="20"/>
              </w:rPr>
              <w:t xml:space="preserve">1) Large-scale and small-scale irrigation systems </w:t>
            </w:r>
          </w:p>
        </w:tc>
      </w:tr>
      <w:tr w:rsidR="00AC1F2E" w:rsidRPr="00E66BD6" w:rsidTr="00AC1F2E">
        <w:trPr>
          <w:trHeight w:val="255"/>
        </w:trPr>
        <w:tc>
          <w:tcPr>
            <w:tcW w:w="13751" w:type="dxa"/>
            <w:gridSpan w:val="5"/>
            <w:tcBorders>
              <w:top w:val="single" w:sz="4" w:space="0" w:color="auto"/>
              <w:bottom w:val="dotted" w:sz="4" w:space="0" w:color="auto"/>
            </w:tcBorders>
            <w:shd w:val="clear" w:color="auto" w:fill="auto"/>
            <w:noWrap/>
            <w:vAlign w:val="center"/>
            <w:hideMark/>
          </w:tcPr>
          <w:p w:rsidR="00AC1F2E" w:rsidRPr="00E66BD6" w:rsidRDefault="00AC1F2E" w:rsidP="0014471A">
            <w:pPr>
              <w:spacing w:before="60" w:after="60"/>
              <w:rPr>
                <w:sz w:val="20"/>
                <w:szCs w:val="20"/>
              </w:rPr>
            </w:pPr>
            <w:r w:rsidRPr="00E66BD6">
              <w:rPr>
                <w:b/>
                <w:bCs/>
                <w:sz w:val="20"/>
                <w:szCs w:val="20"/>
              </w:rPr>
              <w:t>Agriculture and agro</w:t>
            </w:r>
            <w:r w:rsidR="001A47FB">
              <w:rPr>
                <w:b/>
                <w:bCs/>
                <w:sz w:val="20"/>
                <w:szCs w:val="20"/>
              </w:rPr>
              <w:t>-</w:t>
            </w:r>
            <w:r w:rsidRPr="00E66BD6">
              <w:rPr>
                <w:b/>
                <w:bCs/>
                <w:sz w:val="20"/>
                <w:szCs w:val="20"/>
              </w:rPr>
              <w:t>forestry</w:t>
            </w:r>
          </w:p>
        </w:tc>
      </w:tr>
      <w:tr w:rsidR="00E66BD6" w:rsidRPr="00AC1F2E" w:rsidTr="00AC1F2E">
        <w:trPr>
          <w:trHeight w:val="652"/>
        </w:trPr>
        <w:tc>
          <w:tcPr>
            <w:tcW w:w="284" w:type="dxa"/>
            <w:tcBorders>
              <w:top w:val="dotted" w:sz="4" w:space="0" w:color="auto"/>
              <w:left w:val="nil"/>
              <w:bottom w:val="nil"/>
              <w:right w:val="nil"/>
            </w:tcBorders>
            <w:shd w:val="clear" w:color="auto" w:fill="auto"/>
            <w:noWrap/>
            <w:vAlign w:val="bottom"/>
            <w:hideMark/>
          </w:tcPr>
          <w:p w:rsidR="00E66BD6" w:rsidRPr="00AC1F2E" w:rsidRDefault="00E66BD6" w:rsidP="002135C7">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SRI (System of Rice Intensification)</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 xml:space="preserve">High production costs, high irrigation costs, diminishing soil fertility, methane production, difficult access to chemical inputs </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Very good results in Timbuktu region by Africare in 2008 but also Gao, Mopti, and S</w:t>
            </w:r>
            <w:r w:rsidR="00AC1F2E">
              <w:rPr>
                <w:sz w:val="18"/>
                <w:szCs w:val="20"/>
              </w:rPr>
              <w:t>é</w:t>
            </w:r>
            <w:r w:rsidRPr="00AC1F2E">
              <w:rPr>
                <w:sz w:val="18"/>
                <w:szCs w:val="20"/>
              </w:rPr>
              <w:t>gou 2009. In</w:t>
            </w:r>
            <w:r w:rsidR="00AC1F2E">
              <w:rPr>
                <w:sz w:val="18"/>
                <w:szCs w:val="20"/>
              </w:rPr>
              <w:t xml:space="preserve">crease yields and reduction of </w:t>
            </w:r>
            <w:r w:rsidRPr="00AC1F2E">
              <w:rPr>
                <w:sz w:val="18"/>
                <w:szCs w:val="20"/>
              </w:rPr>
              <w:t xml:space="preserve">production costs. </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2135C7">
            <w:pPr>
              <w:spacing w:after="60"/>
              <w:rPr>
                <w:sz w:val="18"/>
                <w:szCs w:val="20"/>
              </w:rPr>
            </w:pPr>
            <w:r w:rsidRPr="00AC1F2E">
              <w:rPr>
                <w:sz w:val="18"/>
                <w:szCs w:val="20"/>
              </w:rPr>
              <w:t>Scaling up with good technical backstopping, based on Africare experience, and accompanied by IER</w:t>
            </w:r>
          </w:p>
        </w:tc>
      </w:tr>
      <w:tr w:rsidR="00E66BD6" w:rsidRPr="00AC1F2E" w:rsidTr="00AC1F2E">
        <w:trPr>
          <w:trHeight w:val="551"/>
        </w:trPr>
        <w:tc>
          <w:tcPr>
            <w:tcW w:w="284" w:type="dxa"/>
            <w:tcBorders>
              <w:top w:val="nil"/>
              <w:left w:val="nil"/>
              <w:bottom w:val="nil"/>
              <w:right w:val="nil"/>
            </w:tcBorders>
            <w:shd w:val="clear" w:color="auto" w:fill="auto"/>
            <w:noWrap/>
            <w:vAlign w:val="bottom"/>
            <w:hideMark/>
          </w:tcPr>
          <w:p w:rsidR="00E66BD6" w:rsidRPr="00AC1F2E" w:rsidRDefault="00E66BD6" w:rsidP="002135C7">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Crop diversification, crop associations and improved rotations</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Dependence on monoculture rice and related risks with it, soil fertility depletion and reduced yields, increasing pest pressure</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 xml:space="preserve">Needs technical and value chain development and its </w:t>
            </w:r>
            <w:r w:rsidR="00AC1F2E" w:rsidRPr="00AC1F2E">
              <w:rPr>
                <w:sz w:val="18"/>
                <w:szCs w:val="20"/>
              </w:rPr>
              <w:t>extension</w:t>
            </w:r>
            <w:r w:rsidRPr="00AC1F2E">
              <w:rPr>
                <w:sz w:val="18"/>
                <w:szCs w:val="20"/>
              </w:rPr>
              <w:t xml:space="preserve"> </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2135C7">
            <w:pPr>
              <w:spacing w:after="60"/>
              <w:rPr>
                <w:sz w:val="18"/>
                <w:szCs w:val="20"/>
              </w:rPr>
            </w:pPr>
            <w:r w:rsidRPr="00AC1F2E">
              <w:rPr>
                <w:sz w:val="18"/>
                <w:szCs w:val="20"/>
              </w:rPr>
              <w:t>Pilot operation on selected sites in collaboration with IER</w:t>
            </w:r>
          </w:p>
        </w:tc>
      </w:tr>
      <w:tr w:rsidR="00E66BD6" w:rsidRPr="00AC1F2E" w:rsidTr="008522E6">
        <w:trPr>
          <w:trHeight w:val="305"/>
        </w:trPr>
        <w:tc>
          <w:tcPr>
            <w:tcW w:w="284" w:type="dxa"/>
            <w:tcBorders>
              <w:top w:val="nil"/>
              <w:left w:val="nil"/>
              <w:bottom w:val="nil"/>
              <w:right w:val="nil"/>
            </w:tcBorders>
            <w:shd w:val="clear" w:color="auto" w:fill="auto"/>
            <w:noWrap/>
            <w:vAlign w:val="bottom"/>
            <w:hideMark/>
          </w:tcPr>
          <w:p w:rsidR="00E66BD6" w:rsidRPr="00AC1F2E" w:rsidRDefault="00E66BD6" w:rsidP="002135C7">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Organic matter inputs (composting, manure)</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Soil fertility decline, deterioration of soil structure, loss of water and nutrient retention capacity of soils</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 xml:space="preserve">Already well known and established, local models need to be verified and improved </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2135C7">
            <w:pPr>
              <w:spacing w:after="60"/>
              <w:rPr>
                <w:sz w:val="18"/>
                <w:szCs w:val="20"/>
              </w:rPr>
            </w:pPr>
            <w:r w:rsidRPr="00AC1F2E">
              <w:rPr>
                <w:sz w:val="18"/>
                <w:szCs w:val="20"/>
              </w:rPr>
              <w:t xml:space="preserve">Provide support to local extension service </w:t>
            </w:r>
          </w:p>
        </w:tc>
      </w:tr>
      <w:tr w:rsidR="00E66BD6" w:rsidRPr="00AC1F2E" w:rsidTr="00AC1F2E">
        <w:trPr>
          <w:trHeight w:val="570"/>
        </w:trPr>
        <w:tc>
          <w:tcPr>
            <w:tcW w:w="284" w:type="dxa"/>
            <w:tcBorders>
              <w:top w:val="nil"/>
              <w:left w:val="nil"/>
              <w:bottom w:val="nil"/>
              <w:right w:val="nil"/>
            </w:tcBorders>
            <w:shd w:val="clear" w:color="auto" w:fill="auto"/>
            <w:noWrap/>
            <w:vAlign w:val="bottom"/>
            <w:hideMark/>
          </w:tcPr>
          <w:p w:rsidR="00E66BD6" w:rsidRPr="00AC1F2E" w:rsidRDefault="00E66BD6" w:rsidP="002135C7">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Composting of invasive aquatic plants</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 xml:space="preserve">Invasive exotic plants grow on water surface of irrigation canals, which slows down water flow, and reduces the extent of </w:t>
            </w:r>
            <w:r w:rsidR="00AC1F2E" w:rsidRPr="00AC1F2E">
              <w:rPr>
                <w:sz w:val="18"/>
                <w:szCs w:val="20"/>
              </w:rPr>
              <w:t>irrigation</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 xml:space="preserve">Tests are done by NGOs, a </w:t>
            </w:r>
            <w:r w:rsidR="00AC1F2E" w:rsidRPr="00AC1F2E">
              <w:rPr>
                <w:sz w:val="18"/>
                <w:szCs w:val="20"/>
              </w:rPr>
              <w:t>private</w:t>
            </w:r>
            <w:r w:rsidRPr="00AC1F2E">
              <w:rPr>
                <w:sz w:val="18"/>
                <w:szCs w:val="20"/>
              </w:rPr>
              <w:t xml:space="preserve"> company and IER </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2135C7">
            <w:pPr>
              <w:spacing w:after="60"/>
              <w:rPr>
                <w:sz w:val="18"/>
                <w:szCs w:val="20"/>
              </w:rPr>
            </w:pPr>
            <w:r w:rsidRPr="00AC1F2E">
              <w:rPr>
                <w:sz w:val="18"/>
                <w:szCs w:val="20"/>
              </w:rPr>
              <w:t xml:space="preserve">Initiate pilot </w:t>
            </w:r>
            <w:r w:rsidR="00AC1F2E" w:rsidRPr="00AC1F2E">
              <w:rPr>
                <w:sz w:val="18"/>
                <w:szCs w:val="20"/>
              </w:rPr>
              <w:t>activities</w:t>
            </w:r>
          </w:p>
        </w:tc>
      </w:tr>
      <w:tr w:rsidR="00E66BD6" w:rsidRPr="00AC1F2E" w:rsidTr="00AC1F2E">
        <w:trPr>
          <w:trHeight w:val="355"/>
        </w:trPr>
        <w:tc>
          <w:tcPr>
            <w:tcW w:w="284" w:type="dxa"/>
            <w:tcBorders>
              <w:top w:val="nil"/>
              <w:left w:val="nil"/>
              <w:bottom w:val="nil"/>
              <w:right w:val="nil"/>
            </w:tcBorders>
            <w:shd w:val="clear" w:color="auto" w:fill="auto"/>
            <w:noWrap/>
            <w:vAlign w:val="bottom"/>
            <w:hideMark/>
          </w:tcPr>
          <w:p w:rsidR="00E66BD6" w:rsidRPr="00AC1F2E" w:rsidRDefault="00E66BD6" w:rsidP="002135C7">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Use of Tilemsi phosphate</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Soil fertility decline</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Use of natural phosphate produced in Mali shows good results for crop development</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2135C7">
            <w:pPr>
              <w:spacing w:after="60"/>
              <w:rPr>
                <w:sz w:val="18"/>
                <w:szCs w:val="20"/>
              </w:rPr>
            </w:pPr>
            <w:r w:rsidRPr="00AC1F2E">
              <w:rPr>
                <w:sz w:val="18"/>
                <w:szCs w:val="20"/>
              </w:rPr>
              <w:t> </w:t>
            </w:r>
          </w:p>
        </w:tc>
      </w:tr>
      <w:tr w:rsidR="00E66BD6" w:rsidRPr="00AC1F2E" w:rsidTr="009B0F6F">
        <w:trPr>
          <w:trHeight w:val="641"/>
        </w:trPr>
        <w:tc>
          <w:tcPr>
            <w:tcW w:w="284" w:type="dxa"/>
            <w:tcBorders>
              <w:top w:val="nil"/>
              <w:left w:val="nil"/>
              <w:bottom w:val="nil"/>
              <w:right w:val="nil"/>
            </w:tcBorders>
            <w:shd w:val="clear" w:color="auto" w:fill="auto"/>
            <w:noWrap/>
            <w:vAlign w:val="bottom"/>
            <w:hideMark/>
          </w:tcPr>
          <w:p w:rsidR="00E66BD6" w:rsidRPr="00AC1F2E" w:rsidRDefault="00E66BD6" w:rsidP="002135C7">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Improved fertilizer and pesticide management and application</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 xml:space="preserve">Irregular and difficult access of chemical inputs, often non appropriate application and handling of these products, high product costs. </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 xml:space="preserve">Training on handling and correct and improved application of chemical inputs, establish partnership with  FAO and IFDC, promote </w:t>
            </w:r>
            <w:r w:rsidR="009B0F6F">
              <w:rPr>
                <w:sz w:val="18"/>
                <w:szCs w:val="20"/>
              </w:rPr>
              <w:t xml:space="preserve">input supplier network </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2135C7">
            <w:pPr>
              <w:spacing w:after="60"/>
              <w:rPr>
                <w:sz w:val="18"/>
                <w:szCs w:val="20"/>
              </w:rPr>
            </w:pPr>
            <w:r w:rsidRPr="00AC1F2E">
              <w:rPr>
                <w:sz w:val="18"/>
                <w:szCs w:val="20"/>
              </w:rPr>
              <w:t>Provide assistance for all project sites</w:t>
            </w:r>
          </w:p>
        </w:tc>
      </w:tr>
      <w:tr w:rsidR="00E66BD6" w:rsidRPr="00AC1F2E" w:rsidTr="00AC1F2E">
        <w:trPr>
          <w:trHeight w:val="830"/>
        </w:trPr>
        <w:tc>
          <w:tcPr>
            <w:tcW w:w="284" w:type="dxa"/>
            <w:tcBorders>
              <w:top w:val="nil"/>
              <w:left w:val="nil"/>
              <w:bottom w:val="nil"/>
              <w:right w:val="nil"/>
            </w:tcBorders>
            <w:shd w:val="clear" w:color="auto" w:fill="auto"/>
            <w:noWrap/>
            <w:vAlign w:val="bottom"/>
            <w:hideMark/>
          </w:tcPr>
          <w:p w:rsidR="00E66BD6" w:rsidRPr="00AC1F2E" w:rsidRDefault="00E66BD6" w:rsidP="002135C7">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 xml:space="preserve">Integrated pest management </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A47FB">
            <w:pPr>
              <w:spacing w:after="60"/>
              <w:rPr>
                <w:sz w:val="18"/>
                <w:szCs w:val="20"/>
              </w:rPr>
            </w:pPr>
            <w:r w:rsidRPr="00AC1F2E">
              <w:rPr>
                <w:sz w:val="18"/>
                <w:szCs w:val="20"/>
              </w:rPr>
              <w:t xml:space="preserve">High costs and unreliable supply of pesticides, pollution of water resources and the environment, </w:t>
            </w:r>
            <w:r w:rsidR="001A47FB">
              <w:rPr>
                <w:sz w:val="18"/>
                <w:szCs w:val="20"/>
              </w:rPr>
              <w:t xml:space="preserve">inadequate </w:t>
            </w:r>
            <w:r w:rsidRPr="00AC1F2E">
              <w:rPr>
                <w:sz w:val="18"/>
                <w:szCs w:val="20"/>
              </w:rPr>
              <w:t xml:space="preserve">agricultural practices and soil fertility decline favor the pest pressure. </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 xml:space="preserve">Improved cropping practices will lead to increase of crop productivity and reduction in pesticide use. </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2135C7">
            <w:pPr>
              <w:spacing w:after="60"/>
              <w:rPr>
                <w:sz w:val="18"/>
                <w:szCs w:val="20"/>
              </w:rPr>
            </w:pPr>
            <w:r w:rsidRPr="00AC1F2E">
              <w:rPr>
                <w:sz w:val="18"/>
                <w:szCs w:val="20"/>
              </w:rPr>
              <w:t xml:space="preserve">Provide </w:t>
            </w:r>
            <w:r w:rsidR="00AC1F2E" w:rsidRPr="00AC1F2E">
              <w:rPr>
                <w:sz w:val="18"/>
                <w:szCs w:val="20"/>
              </w:rPr>
              <w:t>thorough</w:t>
            </w:r>
            <w:r w:rsidRPr="00AC1F2E">
              <w:rPr>
                <w:sz w:val="18"/>
                <w:szCs w:val="20"/>
              </w:rPr>
              <w:t xml:space="preserve"> training of farmers and extension service, and follow up with a good monitoring on all sites</w:t>
            </w:r>
          </w:p>
        </w:tc>
      </w:tr>
      <w:tr w:rsidR="00E66BD6" w:rsidRPr="00AC1F2E" w:rsidTr="008522E6">
        <w:trPr>
          <w:trHeight w:val="393"/>
        </w:trPr>
        <w:tc>
          <w:tcPr>
            <w:tcW w:w="284" w:type="dxa"/>
            <w:tcBorders>
              <w:top w:val="nil"/>
              <w:left w:val="nil"/>
              <w:bottom w:val="nil"/>
              <w:right w:val="nil"/>
            </w:tcBorders>
            <w:shd w:val="clear" w:color="auto" w:fill="auto"/>
            <w:noWrap/>
            <w:vAlign w:val="bottom"/>
            <w:hideMark/>
          </w:tcPr>
          <w:p w:rsidR="00E66BD6" w:rsidRPr="00AC1F2E" w:rsidRDefault="00E66BD6" w:rsidP="002135C7">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Reclaiming of saline soils</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Mismanagement of soils and water resources, loss of agriculture land</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Application of organic matter and gypsum, costly investment</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9F4D51" w:rsidP="009F4D51">
            <w:pPr>
              <w:spacing w:after="60"/>
              <w:rPr>
                <w:sz w:val="18"/>
                <w:szCs w:val="20"/>
              </w:rPr>
            </w:pPr>
            <w:r>
              <w:rPr>
                <w:sz w:val="18"/>
                <w:szCs w:val="20"/>
              </w:rPr>
              <w:t>Based o</w:t>
            </w:r>
            <w:r w:rsidR="00E66BD6" w:rsidRPr="00AC1F2E">
              <w:rPr>
                <w:sz w:val="18"/>
                <w:szCs w:val="20"/>
              </w:rPr>
              <w:t xml:space="preserve">n demand </w:t>
            </w:r>
            <w:r>
              <w:rPr>
                <w:sz w:val="18"/>
                <w:szCs w:val="20"/>
              </w:rPr>
              <w:t>by POs</w:t>
            </w:r>
          </w:p>
        </w:tc>
      </w:tr>
      <w:tr w:rsidR="00E66BD6" w:rsidRPr="00AC1F2E" w:rsidTr="008522E6">
        <w:trPr>
          <w:trHeight w:val="540"/>
        </w:trPr>
        <w:tc>
          <w:tcPr>
            <w:tcW w:w="284" w:type="dxa"/>
            <w:tcBorders>
              <w:top w:val="nil"/>
              <w:left w:val="nil"/>
              <w:bottom w:val="nil"/>
              <w:right w:val="nil"/>
            </w:tcBorders>
            <w:shd w:val="clear" w:color="auto" w:fill="auto"/>
            <w:noWrap/>
            <w:vAlign w:val="bottom"/>
            <w:hideMark/>
          </w:tcPr>
          <w:p w:rsidR="00E66BD6" w:rsidRPr="00AC1F2E" w:rsidRDefault="00E66BD6" w:rsidP="002135C7">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Live fences, including Jathropha live fences</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Wind and water erosion, straying animals damaging irrigation infrastructure, high costs for fences, land tenure problems,</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 xml:space="preserve">Species are known, demonstrations </w:t>
            </w:r>
            <w:r w:rsidR="008522E6">
              <w:rPr>
                <w:sz w:val="18"/>
                <w:szCs w:val="20"/>
              </w:rPr>
              <w:t>needed</w:t>
            </w:r>
            <w:r w:rsidRPr="00AC1F2E">
              <w:rPr>
                <w:sz w:val="18"/>
                <w:szCs w:val="20"/>
              </w:rPr>
              <w:t>, a number of species can provide income generation (Jatropha, Henna etc), Some tests done for carbon markets</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2135C7">
            <w:pPr>
              <w:spacing w:after="60"/>
              <w:rPr>
                <w:sz w:val="18"/>
                <w:szCs w:val="20"/>
              </w:rPr>
            </w:pPr>
            <w:r w:rsidRPr="00AC1F2E">
              <w:rPr>
                <w:sz w:val="18"/>
                <w:szCs w:val="20"/>
              </w:rPr>
              <w:t>Systematic extension for project irrigation schemes, develop pumps that can work with Jatropha</w:t>
            </w:r>
          </w:p>
        </w:tc>
      </w:tr>
      <w:tr w:rsidR="00E66BD6" w:rsidRPr="00AC1F2E" w:rsidTr="00AC1F2E">
        <w:trPr>
          <w:trHeight w:val="555"/>
        </w:trPr>
        <w:tc>
          <w:tcPr>
            <w:tcW w:w="284" w:type="dxa"/>
            <w:tcBorders>
              <w:top w:val="nil"/>
              <w:left w:val="nil"/>
              <w:bottom w:val="nil"/>
              <w:right w:val="nil"/>
            </w:tcBorders>
            <w:shd w:val="clear" w:color="auto" w:fill="auto"/>
            <w:noWrap/>
            <w:vAlign w:val="bottom"/>
            <w:hideMark/>
          </w:tcPr>
          <w:p w:rsidR="00E66BD6" w:rsidRPr="00AC1F2E" w:rsidRDefault="00E66BD6" w:rsidP="002135C7">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Wind breaks</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Wind erosion, wind stress and damage on rice plants (lodging), lack of fuel wood</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A47FB">
            <w:pPr>
              <w:spacing w:after="60"/>
              <w:rPr>
                <w:sz w:val="18"/>
                <w:szCs w:val="20"/>
              </w:rPr>
            </w:pPr>
            <w:r w:rsidRPr="00AC1F2E">
              <w:rPr>
                <w:sz w:val="18"/>
                <w:szCs w:val="20"/>
              </w:rPr>
              <w:t>Improves revenues and improves microclimate for crops, protects the eco</w:t>
            </w:r>
            <w:r w:rsidR="00AC1F2E">
              <w:rPr>
                <w:sz w:val="18"/>
                <w:szCs w:val="20"/>
              </w:rPr>
              <w:t>s</w:t>
            </w:r>
            <w:r w:rsidRPr="00AC1F2E">
              <w:rPr>
                <w:sz w:val="18"/>
                <w:szCs w:val="20"/>
              </w:rPr>
              <w:t>yst</w:t>
            </w:r>
            <w:r w:rsidR="00AC1F2E">
              <w:rPr>
                <w:sz w:val="18"/>
                <w:szCs w:val="20"/>
              </w:rPr>
              <w:t>e</w:t>
            </w:r>
            <w:r w:rsidRPr="00AC1F2E">
              <w:rPr>
                <w:sz w:val="18"/>
                <w:szCs w:val="20"/>
              </w:rPr>
              <w:t xml:space="preserve">m, </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2135C7">
            <w:pPr>
              <w:spacing w:after="60"/>
              <w:rPr>
                <w:sz w:val="18"/>
                <w:szCs w:val="20"/>
              </w:rPr>
            </w:pPr>
            <w:r w:rsidRPr="00AC1F2E">
              <w:rPr>
                <w:sz w:val="18"/>
                <w:szCs w:val="20"/>
              </w:rPr>
              <w:t>Extension in all project areas, to be organized with irrigation management committee and village communities.</w:t>
            </w:r>
          </w:p>
        </w:tc>
      </w:tr>
      <w:tr w:rsidR="00E66BD6" w:rsidRPr="00AC1F2E" w:rsidTr="00AC1F2E">
        <w:trPr>
          <w:trHeight w:val="255"/>
        </w:trPr>
        <w:tc>
          <w:tcPr>
            <w:tcW w:w="284" w:type="dxa"/>
            <w:tcBorders>
              <w:top w:val="nil"/>
              <w:left w:val="nil"/>
              <w:bottom w:val="single" w:sz="4" w:space="0" w:color="auto"/>
              <w:right w:val="nil"/>
            </w:tcBorders>
            <w:shd w:val="clear" w:color="auto" w:fill="auto"/>
            <w:noWrap/>
            <w:vAlign w:val="bottom"/>
            <w:hideMark/>
          </w:tcPr>
          <w:p w:rsidR="00E66BD6" w:rsidRPr="00AC1F2E" w:rsidRDefault="00E66BD6" w:rsidP="002135C7">
            <w:pPr>
              <w:spacing w:after="60"/>
              <w:rPr>
                <w:sz w:val="18"/>
                <w:szCs w:val="20"/>
              </w:rPr>
            </w:pPr>
            <w:r w:rsidRPr="00AC1F2E">
              <w:rPr>
                <w:sz w:val="18"/>
                <w:szCs w:val="20"/>
              </w:rPr>
              <w:t> </w:t>
            </w:r>
          </w:p>
        </w:tc>
        <w:tc>
          <w:tcPr>
            <w:tcW w:w="2410" w:type="dxa"/>
            <w:tcBorders>
              <w:top w:val="dotted" w:sz="4" w:space="0" w:color="auto"/>
              <w:left w:val="nil"/>
              <w:bottom w:val="single"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Land tenure security</w:t>
            </w:r>
          </w:p>
        </w:tc>
        <w:tc>
          <w:tcPr>
            <w:tcW w:w="3969" w:type="dxa"/>
            <w:tcBorders>
              <w:top w:val="dotted" w:sz="4" w:space="0" w:color="auto"/>
              <w:left w:val="dotted" w:sz="4" w:space="0" w:color="auto"/>
              <w:bottom w:val="single"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Difficulties to invest in land with a long</w:t>
            </w:r>
            <w:r w:rsidR="00AC1F2E">
              <w:rPr>
                <w:sz w:val="18"/>
                <w:szCs w:val="20"/>
              </w:rPr>
              <w:t xml:space="preserve"> </w:t>
            </w:r>
            <w:r w:rsidRPr="00AC1F2E">
              <w:rPr>
                <w:sz w:val="18"/>
                <w:szCs w:val="20"/>
              </w:rPr>
              <w:t>term vision</w:t>
            </w:r>
          </w:p>
        </w:tc>
        <w:tc>
          <w:tcPr>
            <w:tcW w:w="4111" w:type="dxa"/>
            <w:tcBorders>
              <w:top w:val="dotted" w:sz="4" w:space="0" w:color="auto"/>
              <w:left w:val="dotted" w:sz="4" w:space="0" w:color="auto"/>
              <w:bottom w:val="single"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Tests implemented; ex Baguinéda</w:t>
            </w:r>
          </w:p>
        </w:tc>
        <w:tc>
          <w:tcPr>
            <w:tcW w:w="2977" w:type="dxa"/>
            <w:tcBorders>
              <w:top w:val="dotted" w:sz="4" w:space="0" w:color="auto"/>
              <w:left w:val="dotted" w:sz="4" w:space="0" w:color="auto"/>
              <w:bottom w:val="single" w:sz="4" w:space="0" w:color="auto"/>
              <w:right w:val="nil"/>
            </w:tcBorders>
            <w:shd w:val="clear" w:color="auto" w:fill="auto"/>
            <w:hideMark/>
          </w:tcPr>
          <w:p w:rsidR="00E66BD6" w:rsidRPr="00AC1F2E" w:rsidRDefault="00E66BD6" w:rsidP="002135C7">
            <w:pPr>
              <w:spacing w:after="60"/>
              <w:rPr>
                <w:sz w:val="18"/>
                <w:szCs w:val="20"/>
              </w:rPr>
            </w:pPr>
            <w:r w:rsidRPr="00AC1F2E">
              <w:rPr>
                <w:sz w:val="18"/>
                <w:szCs w:val="20"/>
              </w:rPr>
              <w:t xml:space="preserve">Pilot operations to be supported. </w:t>
            </w:r>
          </w:p>
        </w:tc>
      </w:tr>
    </w:tbl>
    <w:p w:rsidR="002135C7" w:rsidRDefault="002135C7">
      <w:r>
        <w:br w:type="page"/>
      </w:r>
    </w:p>
    <w:tbl>
      <w:tblPr>
        <w:tblW w:w="13751" w:type="dxa"/>
        <w:tblInd w:w="-176" w:type="dxa"/>
        <w:tblLook w:val="04A0"/>
      </w:tblPr>
      <w:tblGrid>
        <w:gridCol w:w="284"/>
        <w:gridCol w:w="2410"/>
        <w:gridCol w:w="3969"/>
        <w:gridCol w:w="4111"/>
        <w:gridCol w:w="2977"/>
      </w:tblGrid>
      <w:tr w:rsidR="002135C7" w:rsidRPr="00E66BD6" w:rsidTr="005F1970">
        <w:trPr>
          <w:trHeight w:val="315"/>
        </w:trPr>
        <w:tc>
          <w:tcPr>
            <w:tcW w:w="284" w:type="dxa"/>
            <w:tcBorders>
              <w:top w:val="single" w:sz="4" w:space="0" w:color="auto"/>
              <w:left w:val="nil"/>
              <w:bottom w:val="single" w:sz="8" w:space="0" w:color="auto"/>
              <w:right w:val="nil"/>
            </w:tcBorders>
            <w:shd w:val="clear" w:color="auto" w:fill="auto"/>
            <w:vAlign w:val="center"/>
            <w:hideMark/>
          </w:tcPr>
          <w:p w:rsidR="002135C7" w:rsidRPr="00E66BD6" w:rsidRDefault="002135C7" w:rsidP="00CA1F58">
            <w:pPr>
              <w:spacing w:before="60" w:after="60"/>
              <w:jc w:val="center"/>
              <w:rPr>
                <w:b/>
                <w:bCs/>
                <w:sz w:val="20"/>
                <w:szCs w:val="20"/>
              </w:rPr>
            </w:pPr>
          </w:p>
        </w:tc>
        <w:tc>
          <w:tcPr>
            <w:tcW w:w="2410" w:type="dxa"/>
            <w:tcBorders>
              <w:top w:val="single" w:sz="4" w:space="0" w:color="auto"/>
              <w:left w:val="nil"/>
              <w:bottom w:val="single" w:sz="8" w:space="0" w:color="auto"/>
              <w:right w:val="dotted" w:sz="4" w:space="0" w:color="auto"/>
            </w:tcBorders>
            <w:shd w:val="clear" w:color="auto" w:fill="auto"/>
            <w:vAlign w:val="center"/>
            <w:hideMark/>
          </w:tcPr>
          <w:p w:rsidR="002135C7" w:rsidRPr="00E66BD6" w:rsidRDefault="002135C7" w:rsidP="00CA1F58">
            <w:pPr>
              <w:spacing w:before="60" w:after="60"/>
              <w:jc w:val="center"/>
              <w:rPr>
                <w:b/>
                <w:bCs/>
                <w:sz w:val="20"/>
                <w:szCs w:val="20"/>
              </w:rPr>
            </w:pPr>
            <w:r w:rsidRPr="00E66BD6">
              <w:rPr>
                <w:b/>
                <w:bCs/>
                <w:sz w:val="20"/>
                <w:szCs w:val="20"/>
              </w:rPr>
              <w:t>SLWM Technique</w:t>
            </w:r>
          </w:p>
        </w:tc>
        <w:tc>
          <w:tcPr>
            <w:tcW w:w="3969" w:type="dxa"/>
            <w:tcBorders>
              <w:top w:val="single" w:sz="4" w:space="0" w:color="auto"/>
              <w:left w:val="dotted" w:sz="4" w:space="0" w:color="auto"/>
              <w:bottom w:val="single" w:sz="8" w:space="0" w:color="auto"/>
              <w:right w:val="dotted" w:sz="4" w:space="0" w:color="auto"/>
            </w:tcBorders>
            <w:shd w:val="clear" w:color="auto" w:fill="auto"/>
            <w:vAlign w:val="center"/>
            <w:hideMark/>
          </w:tcPr>
          <w:p w:rsidR="002135C7" w:rsidRPr="00E66BD6" w:rsidRDefault="002135C7" w:rsidP="00CA1F58">
            <w:pPr>
              <w:spacing w:before="60" w:after="60"/>
              <w:jc w:val="center"/>
              <w:rPr>
                <w:b/>
                <w:bCs/>
                <w:sz w:val="20"/>
                <w:szCs w:val="20"/>
              </w:rPr>
            </w:pPr>
            <w:r w:rsidRPr="00E66BD6">
              <w:rPr>
                <w:b/>
                <w:bCs/>
                <w:sz w:val="20"/>
                <w:szCs w:val="20"/>
              </w:rPr>
              <w:t>Responds to Constraints</w:t>
            </w:r>
          </w:p>
        </w:tc>
        <w:tc>
          <w:tcPr>
            <w:tcW w:w="4111" w:type="dxa"/>
            <w:tcBorders>
              <w:top w:val="single" w:sz="4" w:space="0" w:color="auto"/>
              <w:left w:val="dotted" w:sz="4" w:space="0" w:color="auto"/>
              <w:bottom w:val="single" w:sz="8" w:space="0" w:color="auto"/>
              <w:right w:val="dotted" w:sz="4" w:space="0" w:color="auto"/>
            </w:tcBorders>
            <w:shd w:val="clear" w:color="auto" w:fill="auto"/>
            <w:vAlign w:val="center"/>
            <w:hideMark/>
          </w:tcPr>
          <w:p w:rsidR="002135C7" w:rsidRPr="00E66BD6" w:rsidRDefault="002135C7" w:rsidP="00CA1F58">
            <w:pPr>
              <w:spacing w:before="60" w:after="60"/>
              <w:jc w:val="center"/>
              <w:rPr>
                <w:b/>
                <w:bCs/>
                <w:sz w:val="20"/>
                <w:szCs w:val="20"/>
              </w:rPr>
            </w:pPr>
            <w:r w:rsidRPr="00E66BD6">
              <w:rPr>
                <w:b/>
                <w:bCs/>
                <w:sz w:val="20"/>
                <w:szCs w:val="20"/>
              </w:rPr>
              <w:t>Observations</w:t>
            </w:r>
          </w:p>
        </w:tc>
        <w:tc>
          <w:tcPr>
            <w:tcW w:w="2977" w:type="dxa"/>
            <w:tcBorders>
              <w:top w:val="single" w:sz="4" w:space="0" w:color="auto"/>
              <w:left w:val="dotted" w:sz="4" w:space="0" w:color="auto"/>
              <w:bottom w:val="single" w:sz="8" w:space="0" w:color="auto"/>
              <w:right w:val="nil"/>
            </w:tcBorders>
            <w:shd w:val="clear" w:color="auto" w:fill="auto"/>
            <w:vAlign w:val="center"/>
            <w:hideMark/>
          </w:tcPr>
          <w:p w:rsidR="002135C7" w:rsidRPr="00E66BD6" w:rsidRDefault="002135C7" w:rsidP="00CA1F58">
            <w:pPr>
              <w:spacing w:before="60" w:after="60"/>
              <w:jc w:val="center"/>
              <w:rPr>
                <w:b/>
                <w:bCs/>
                <w:sz w:val="20"/>
                <w:szCs w:val="20"/>
              </w:rPr>
            </w:pPr>
            <w:r w:rsidRPr="00E66BD6">
              <w:rPr>
                <w:b/>
                <w:bCs/>
                <w:sz w:val="20"/>
                <w:szCs w:val="20"/>
              </w:rPr>
              <w:t>Recommendations</w:t>
            </w:r>
          </w:p>
        </w:tc>
      </w:tr>
      <w:tr w:rsidR="008522E6" w:rsidRPr="00E66BD6" w:rsidTr="005F1970">
        <w:trPr>
          <w:trHeight w:val="255"/>
        </w:trPr>
        <w:tc>
          <w:tcPr>
            <w:tcW w:w="2694" w:type="dxa"/>
            <w:gridSpan w:val="2"/>
            <w:tcBorders>
              <w:top w:val="single" w:sz="4" w:space="0" w:color="auto"/>
              <w:left w:val="nil"/>
              <w:bottom w:val="dotted" w:sz="4" w:space="0" w:color="auto"/>
              <w:right w:val="dotted" w:sz="4" w:space="0" w:color="auto"/>
            </w:tcBorders>
            <w:shd w:val="clear" w:color="auto" w:fill="auto"/>
            <w:noWrap/>
            <w:vAlign w:val="center"/>
            <w:hideMark/>
          </w:tcPr>
          <w:p w:rsidR="008522E6" w:rsidRPr="00E66BD6" w:rsidRDefault="008522E6" w:rsidP="0014471A">
            <w:pPr>
              <w:spacing w:before="60" w:after="60"/>
              <w:rPr>
                <w:b/>
                <w:bCs/>
                <w:sz w:val="20"/>
                <w:szCs w:val="20"/>
              </w:rPr>
            </w:pPr>
            <w:r w:rsidRPr="00E66BD6">
              <w:rPr>
                <w:b/>
                <w:bCs/>
                <w:sz w:val="20"/>
                <w:szCs w:val="20"/>
              </w:rPr>
              <w:t xml:space="preserve">Water management </w:t>
            </w:r>
          </w:p>
        </w:tc>
        <w:tc>
          <w:tcPr>
            <w:tcW w:w="3969" w:type="dxa"/>
            <w:tcBorders>
              <w:top w:val="single" w:sz="4" w:space="0" w:color="auto"/>
              <w:left w:val="dotted" w:sz="4" w:space="0" w:color="auto"/>
              <w:bottom w:val="dotted" w:sz="4" w:space="0" w:color="auto"/>
              <w:right w:val="dotted" w:sz="4" w:space="0" w:color="auto"/>
            </w:tcBorders>
            <w:shd w:val="clear" w:color="auto" w:fill="auto"/>
            <w:vAlign w:val="center"/>
            <w:hideMark/>
          </w:tcPr>
          <w:p w:rsidR="008522E6" w:rsidRPr="00E66BD6" w:rsidRDefault="008522E6" w:rsidP="0014471A">
            <w:pPr>
              <w:spacing w:before="60" w:after="60"/>
              <w:rPr>
                <w:sz w:val="20"/>
                <w:szCs w:val="20"/>
              </w:rPr>
            </w:pPr>
          </w:p>
        </w:tc>
        <w:tc>
          <w:tcPr>
            <w:tcW w:w="4111" w:type="dxa"/>
            <w:tcBorders>
              <w:top w:val="single" w:sz="4" w:space="0" w:color="auto"/>
              <w:left w:val="dotted" w:sz="4" w:space="0" w:color="auto"/>
              <w:bottom w:val="dotted" w:sz="4" w:space="0" w:color="auto"/>
              <w:right w:val="dotted" w:sz="4" w:space="0" w:color="auto"/>
            </w:tcBorders>
            <w:shd w:val="clear" w:color="auto" w:fill="auto"/>
            <w:vAlign w:val="center"/>
            <w:hideMark/>
          </w:tcPr>
          <w:p w:rsidR="008522E6" w:rsidRPr="00E66BD6" w:rsidRDefault="008522E6" w:rsidP="0014471A">
            <w:pPr>
              <w:spacing w:before="60" w:after="60"/>
              <w:rPr>
                <w:sz w:val="20"/>
                <w:szCs w:val="20"/>
              </w:rPr>
            </w:pPr>
          </w:p>
        </w:tc>
        <w:tc>
          <w:tcPr>
            <w:tcW w:w="2977" w:type="dxa"/>
            <w:tcBorders>
              <w:top w:val="single" w:sz="4" w:space="0" w:color="auto"/>
              <w:left w:val="dotted" w:sz="4" w:space="0" w:color="auto"/>
              <w:bottom w:val="dotted" w:sz="4" w:space="0" w:color="auto"/>
              <w:right w:val="nil"/>
            </w:tcBorders>
            <w:shd w:val="clear" w:color="auto" w:fill="auto"/>
            <w:vAlign w:val="center"/>
            <w:hideMark/>
          </w:tcPr>
          <w:p w:rsidR="008522E6" w:rsidRPr="00E66BD6" w:rsidRDefault="008522E6" w:rsidP="0014471A">
            <w:pPr>
              <w:spacing w:before="60" w:after="60"/>
              <w:rPr>
                <w:sz w:val="20"/>
                <w:szCs w:val="20"/>
              </w:rPr>
            </w:pPr>
          </w:p>
        </w:tc>
      </w:tr>
      <w:tr w:rsidR="008522E6" w:rsidRPr="00AC1F2E" w:rsidTr="00884A31">
        <w:trPr>
          <w:trHeight w:val="479"/>
        </w:trPr>
        <w:tc>
          <w:tcPr>
            <w:tcW w:w="284" w:type="dxa"/>
            <w:tcBorders>
              <w:top w:val="dotted" w:sz="4" w:space="0" w:color="auto"/>
              <w:left w:val="nil"/>
              <w:bottom w:val="nil"/>
              <w:right w:val="nil"/>
            </w:tcBorders>
            <w:shd w:val="clear" w:color="auto" w:fill="auto"/>
            <w:noWrap/>
            <w:vAlign w:val="bottom"/>
            <w:hideMark/>
          </w:tcPr>
          <w:p w:rsidR="008522E6" w:rsidRPr="00AC1F2E" w:rsidRDefault="008522E6" w:rsidP="002135C7">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8522E6" w:rsidRPr="00AC1F2E" w:rsidRDefault="008522E6" w:rsidP="002135C7">
            <w:pPr>
              <w:spacing w:after="60"/>
              <w:rPr>
                <w:sz w:val="18"/>
                <w:szCs w:val="20"/>
              </w:rPr>
            </w:pPr>
            <w:r w:rsidRPr="00AC1F2E">
              <w:rPr>
                <w:sz w:val="18"/>
                <w:szCs w:val="20"/>
              </w:rPr>
              <w:t>Alternate wetting and drying (AWD) irrigation</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8522E6" w:rsidRPr="00AC1F2E" w:rsidRDefault="008522E6" w:rsidP="002135C7">
            <w:pPr>
              <w:spacing w:after="60"/>
              <w:rPr>
                <w:sz w:val="18"/>
                <w:szCs w:val="20"/>
              </w:rPr>
            </w:pPr>
            <w:r w:rsidRPr="00AC1F2E">
              <w:rPr>
                <w:sz w:val="18"/>
                <w:szCs w:val="20"/>
              </w:rPr>
              <w:t xml:space="preserve">Wasting of water resources, too much flooding of rice fields, raising groundwater table, </w:t>
            </w:r>
            <w:r>
              <w:rPr>
                <w:sz w:val="18"/>
                <w:szCs w:val="20"/>
              </w:rPr>
              <w:t>s</w:t>
            </w:r>
            <w:r w:rsidRPr="00AC1F2E">
              <w:rPr>
                <w:sz w:val="18"/>
                <w:szCs w:val="20"/>
              </w:rPr>
              <w:t>alinization of soils</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8522E6" w:rsidRPr="00AC1F2E" w:rsidRDefault="008522E6" w:rsidP="002135C7">
            <w:pPr>
              <w:spacing w:after="60"/>
              <w:rPr>
                <w:sz w:val="18"/>
                <w:szCs w:val="20"/>
              </w:rPr>
            </w:pPr>
            <w:r w:rsidRPr="00AC1F2E">
              <w:rPr>
                <w:sz w:val="18"/>
                <w:szCs w:val="20"/>
              </w:rPr>
              <w:t xml:space="preserve">Up to 50 % of irrigation water </w:t>
            </w:r>
            <w:r>
              <w:rPr>
                <w:sz w:val="18"/>
                <w:szCs w:val="20"/>
              </w:rPr>
              <w:t>can be saved through AWD method</w:t>
            </w:r>
            <w:r w:rsidRPr="00AC1F2E">
              <w:rPr>
                <w:sz w:val="18"/>
                <w:szCs w:val="20"/>
              </w:rPr>
              <w:t>. Adoption will be favored if payment system of water is put in place</w:t>
            </w:r>
          </w:p>
        </w:tc>
        <w:tc>
          <w:tcPr>
            <w:tcW w:w="2977" w:type="dxa"/>
            <w:tcBorders>
              <w:top w:val="dotted" w:sz="4" w:space="0" w:color="auto"/>
              <w:left w:val="dotted" w:sz="4" w:space="0" w:color="auto"/>
              <w:bottom w:val="dotted" w:sz="4" w:space="0" w:color="auto"/>
              <w:right w:val="nil"/>
            </w:tcBorders>
            <w:shd w:val="clear" w:color="auto" w:fill="auto"/>
            <w:hideMark/>
          </w:tcPr>
          <w:p w:rsidR="008522E6" w:rsidRPr="00AC1F2E" w:rsidRDefault="008522E6" w:rsidP="002135C7">
            <w:pPr>
              <w:spacing w:after="60"/>
              <w:rPr>
                <w:sz w:val="18"/>
                <w:szCs w:val="20"/>
              </w:rPr>
            </w:pPr>
            <w:r w:rsidRPr="00AC1F2E">
              <w:rPr>
                <w:sz w:val="18"/>
                <w:szCs w:val="20"/>
              </w:rPr>
              <w:t>Extension of method along with SRI practices</w:t>
            </w:r>
          </w:p>
        </w:tc>
      </w:tr>
      <w:tr w:rsidR="008522E6" w:rsidRPr="00AC1F2E" w:rsidTr="008522E6">
        <w:trPr>
          <w:trHeight w:val="70"/>
        </w:trPr>
        <w:tc>
          <w:tcPr>
            <w:tcW w:w="284" w:type="dxa"/>
            <w:tcBorders>
              <w:top w:val="nil"/>
              <w:left w:val="nil"/>
              <w:bottom w:val="nil"/>
              <w:right w:val="nil"/>
            </w:tcBorders>
            <w:shd w:val="clear" w:color="auto" w:fill="auto"/>
            <w:noWrap/>
            <w:vAlign w:val="bottom"/>
            <w:hideMark/>
          </w:tcPr>
          <w:p w:rsidR="008522E6" w:rsidRPr="00AC1F2E" w:rsidRDefault="008522E6" w:rsidP="002135C7">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8522E6" w:rsidRPr="00AC1F2E" w:rsidRDefault="008522E6" w:rsidP="002135C7">
            <w:pPr>
              <w:spacing w:after="60"/>
              <w:rPr>
                <w:sz w:val="18"/>
                <w:szCs w:val="20"/>
              </w:rPr>
            </w:pPr>
            <w:r w:rsidRPr="00AC1F2E">
              <w:rPr>
                <w:sz w:val="18"/>
                <w:szCs w:val="20"/>
              </w:rPr>
              <w:t xml:space="preserve">Improved drainage and liming </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8522E6" w:rsidRPr="00AC1F2E" w:rsidRDefault="008522E6" w:rsidP="002135C7">
            <w:pPr>
              <w:spacing w:after="60"/>
              <w:rPr>
                <w:sz w:val="18"/>
                <w:szCs w:val="20"/>
              </w:rPr>
            </w:pPr>
            <w:r w:rsidRPr="00AC1F2E">
              <w:rPr>
                <w:sz w:val="18"/>
                <w:szCs w:val="20"/>
              </w:rPr>
              <w:t>Salinization and acidification of soils</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8522E6" w:rsidRPr="00AC1F2E" w:rsidRDefault="008522E6" w:rsidP="002135C7">
            <w:pPr>
              <w:spacing w:after="60"/>
              <w:rPr>
                <w:sz w:val="18"/>
                <w:szCs w:val="20"/>
              </w:rPr>
            </w:pPr>
            <w:r w:rsidRPr="00AC1F2E">
              <w:rPr>
                <w:sz w:val="18"/>
                <w:szCs w:val="20"/>
              </w:rPr>
              <w:t>Availability of lime to be guaranteed</w:t>
            </w:r>
          </w:p>
        </w:tc>
        <w:tc>
          <w:tcPr>
            <w:tcW w:w="2977" w:type="dxa"/>
            <w:tcBorders>
              <w:top w:val="dotted" w:sz="4" w:space="0" w:color="auto"/>
              <w:left w:val="dotted" w:sz="4" w:space="0" w:color="auto"/>
              <w:bottom w:val="dotted" w:sz="4" w:space="0" w:color="auto"/>
              <w:right w:val="nil"/>
            </w:tcBorders>
            <w:shd w:val="clear" w:color="auto" w:fill="auto"/>
            <w:hideMark/>
          </w:tcPr>
          <w:p w:rsidR="008522E6" w:rsidRPr="00AC1F2E" w:rsidRDefault="008522E6" w:rsidP="002135C7">
            <w:pPr>
              <w:spacing w:after="60"/>
              <w:rPr>
                <w:sz w:val="18"/>
                <w:szCs w:val="20"/>
              </w:rPr>
            </w:pPr>
            <w:r w:rsidRPr="00AC1F2E">
              <w:rPr>
                <w:sz w:val="18"/>
                <w:szCs w:val="20"/>
              </w:rPr>
              <w:t>To be promoted in ON and PIVs</w:t>
            </w:r>
          </w:p>
        </w:tc>
      </w:tr>
      <w:tr w:rsidR="008522E6" w:rsidRPr="00AC1F2E" w:rsidTr="008522E6">
        <w:trPr>
          <w:trHeight w:val="274"/>
        </w:trPr>
        <w:tc>
          <w:tcPr>
            <w:tcW w:w="284" w:type="dxa"/>
            <w:tcBorders>
              <w:top w:val="nil"/>
              <w:left w:val="nil"/>
              <w:bottom w:val="nil"/>
              <w:right w:val="nil"/>
            </w:tcBorders>
            <w:shd w:val="clear" w:color="auto" w:fill="auto"/>
            <w:noWrap/>
            <w:vAlign w:val="bottom"/>
            <w:hideMark/>
          </w:tcPr>
          <w:p w:rsidR="008522E6" w:rsidRPr="00AC1F2E" w:rsidRDefault="008522E6" w:rsidP="002135C7">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8522E6" w:rsidRPr="00AC1F2E" w:rsidRDefault="008522E6" w:rsidP="002135C7">
            <w:pPr>
              <w:spacing w:after="60"/>
              <w:rPr>
                <w:sz w:val="18"/>
                <w:szCs w:val="20"/>
              </w:rPr>
            </w:pPr>
            <w:r w:rsidRPr="00AC1F2E">
              <w:rPr>
                <w:sz w:val="18"/>
                <w:szCs w:val="20"/>
              </w:rPr>
              <w:t>Biodrainage</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8522E6" w:rsidRPr="00AC1F2E" w:rsidRDefault="008522E6" w:rsidP="002135C7">
            <w:pPr>
              <w:spacing w:after="60"/>
              <w:rPr>
                <w:sz w:val="18"/>
                <w:szCs w:val="20"/>
              </w:rPr>
            </w:pPr>
            <w:r w:rsidRPr="00AC1F2E">
              <w:rPr>
                <w:sz w:val="18"/>
                <w:szCs w:val="20"/>
              </w:rPr>
              <w:t>Salinization, Raising groundwater table</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8522E6" w:rsidRPr="00AC1F2E" w:rsidRDefault="008522E6" w:rsidP="002135C7">
            <w:pPr>
              <w:spacing w:after="60"/>
              <w:rPr>
                <w:sz w:val="18"/>
                <w:szCs w:val="20"/>
              </w:rPr>
            </w:pPr>
            <w:r>
              <w:rPr>
                <w:sz w:val="18"/>
                <w:szCs w:val="20"/>
              </w:rPr>
              <w:t>U</w:t>
            </w:r>
            <w:r w:rsidRPr="00AC1F2E">
              <w:rPr>
                <w:sz w:val="18"/>
                <w:szCs w:val="20"/>
              </w:rPr>
              <w:t>se of Eucalyptus to evaporate much water, production of wood is an important plus</w:t>
            </w:r>
          </w:p>
        </w:tc>
        <w:tc>
          <w:tcPr>
            <w:tcW w:w="2977" w:type="dxa"/>
            <w:tcBorders>
              <w:top w:val="dotted" w:sz="4" w:space="0" w:color="auto"/>
              <w:left w:val="dotted" w:sz="4" w:space="0" w:color="auto"/>
              <w:bottom w:val="dotted" w:sz="4" w:space="0" w:color="auto"/>
              <w:right w:val="nil"/>
            </w:tcBorders>
            <w:shd w:val="clear" w:color="auto" w:fill="auto"/>
            <w:hideMark/>
          </w:tcPr>
          <w:p w:rsidR="008522E6" w:rsidRPr="00AC1F2E" w:rsidRDefault="008522E6" w:rsidP="002135C7">
            <w:pPr>
              <w:spacing w:after="60"/>
              <w:rPr>
                <w:sz w:val="18"/>
                <w:szCs w:val="20"/>
              </w:rPr>
            </w:pPr>
            <w:r w:rsidRPr="00AC1F2E">
              <w:rPr>
                <w:sz w:val="18"/>
                <w:szCs w:val="20"/>
              </w:rPr>
              <w:t xml:space="preserve">Identification of appropriate niches within ON landscape is important </w:t>
            </w:r>
          </w:p>
        </w:tc>
      </w:tr>
      <w:tr w:rsidR="00884A31" w:rsidRPr="00AC1F2E" w:rsidTr="005F1970">
        <w:trPr>
          <w:trHeight w:val="132"/>
        </w:trPr>
        <w:tc>
          <w:tcPr>
            <w:tcW w:w="284" w:type="dxa"/>
            <w:tcBorders>
              <w:top w:val="nil"/>
              <w:left w:val="nil"/>
              <w:bottom w:val="nil"/>
              <w:right w:val="nil"/>
            </w:tcBorders>
            <w:shd w:val="clear" w:color="auto" w:fill="auto"/>
            <w:noWrap/>
            <w:vAlign w:val="bottom"/>
            <w:hideMark/>
          </w:tcPr>
          <w:p w:rsidR="00884A31" w:rsidRPr="00AC1F2E" w:rsidRDefault="00884A31" w:rsidP="002135C7">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884A31" w:rsidRPr="00AC1F2E" w:rsidRDefault="00884A31" w:rsidP="002135C7">
            <w:pPr>
              <w:spacing w:after="60"/>
              <w:rPr>
                <w:sz w:val="18"/>
                <w:szCs w:val="20"/>
              </w:rPr>
            </w:pPr>
            <w:r w:rsidRPr="00AC1F2E">
              <w:rPr>
                <w:sz w:val="18"/>
                <w:szCs w:val="20"/>
              </w:rPr>
              <w:t>Protection of canals and water points with woody species</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2135C7">
            <w:pPr>
              <w:spacing w:after="60"/>
              <w:rPr>
                <w:sz w:val="18"/>
                <w:szCs w:val="20"/>
              </w:rPr>
            </w:pPr>
            <w:r w:rsidRPr="00AC1F2E">
              <w:rPr>
                <w:sz w:val="18"/>
                <w:szCs w:val="20"/>
              </w:rPr>
              <w:t>Erosion of water points, deterioration of infrastructures</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2135C7">
            <w:pPr>
              <w:spacing w:after="60"/>
              <w:rPr>
                <w:sz w:val="18"/>
                <w:szCs w:val="20"/>
              </w:rPr>
            </w:pPr>
            <w:r w:rsidRPr="00AC1F2E">
              <w:rPr>
                <w:sz w:val="18"/>
                <w:szCs w:val="20"/>
              </w:rPr>
              <w:t>Use of Eucalyptus and shrub species as live</w:t>
            </w:r>
            <w:r>
              <w:rPr>
                <w:sz w:val="18"/>
                <w:szCs w:val="20"/>
              </w:rPr>
              <w:t>-</w:t>
            </w:r>
            <w:r w:rsidRPr="00AC1F2E">
              <w:rPr>
                <w:sz w:val="18"/>
                <w:szCs w:val="20"/>
              </w:rPr>
              <w:t>fences (different products/</w:t>
            </w:r>
          </w:p>
        </w:tc>
        <w:tc>
          <w:tcPr>
            <w:tcW w:w="2977" w:type="dxa"/>
            <w:tcBorders>
              <w:top w:val="dotted" w:sz="4" w:space="0" w:color="auto"/>
              <w:left w:val="dotted" w:sz="4" w:space="0" w:color="auto"/>
              <w:bottom w:val="dotted" w:sz="4" w:space="0" w:color="auto"/>
              <w:right w:val="nil"/>
            </w:tcBorders>
            <w:shd w:val="clear" w:color="auto" w:fill="auto"/>
            <w:hideMark/>
          </w:tcPr>
          <w:p w:rsidR="00884A31" w:rsidRPr="00AC1F2E" w:rsidRDefault="00884A31" w:rsidP="002135C7">
            <w:pPr>
              <w:spacing w:after="60"/>
              <w:rPr>
                <w:sz w:val="18"/>
                <w:szCs w:val="20"/>
              </w:rPr>
            </w:pPr>
            <w:r w:rsidRPr="00AC1F2E">
              <w:rPr>
                <w:sz w:val="18"/>
                <w:szCs w:val="20"/>
              </w:rPr>
              <w:t>To be promoted at ON and PIVs</w:t>
            </w:r>
          </w:p>
        </w:tc>
      </w:tr>
      <w:tr w:rsidR="00884A31" w:rsidRPr="00AC1F2E" w:rsidTr="005F1970">
        <w:trPr>
          <w:trHeight w:val="347"/>
        </w:trPr>
        <w:tc>
          <w:tcPr>
            <w:tcW w:w="284" w:type="dxa"/>
            <w:tcBorders>
              <w:top w:val="nil"/>
              <w:left w:val="nil"/>
              <w:bottom w:val="nil"/>
              <w:right w:val="nil"/>
            </w:tcBorders>
            <w:shd w:val="clear" w:color="auto" w:fill="auto"/>
            <w:noWrap/>
            <w:vAlign w:val="bottom"/>
            <w:hideMark/>
          </w:tcPr>
          <w:p w:rsidR="00884A31" w:rsidRPr="00AC1F2E" w:rsidRDefault="00884A31" w:rsidP="002135C7">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884A31" w:rsidRPr="00AC1F2E" w:rsidRDefault="00884A31" w:rsidP="002135C7">
            <w:pPr>
              <w:spacing w:after="60"/>
              <w:rPr>
                <w:sz w:val="18"/>
                <w:szCs w:val="20"/>
              </w:rPr>
            </w:pPr>
            <w:r w:rsidRPr="00AC1F2E">
              <w:rPr>
                <w:sz w:val="18"/>
                <w:szCs w:val="20"/>
              </w:rPr>
              <w:t xml:space="preserve">Drip irrigation </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2135C7">
            <w:pPr>
              <w:spacing w:after="60"/>
              <w:rPr>
                <w:sz w:val="18"/>
                <w:szCs w:val="20"/>
              </w:rPr>
            </w:pPr>
            <w:r w:rsidRPr="00AC1F2E">
              <w:rPr>
                <w:sz w:val="18"/>
                <w:szCs w:val="20"/>
              </w:rPr>
              <w:t>Wasting of water resources, high costs of water pumping</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2135C7">
            <w:pPr>
              <w:spacing w:after="60"/>
              <w:rPr>
                <w:sz w:val="18"/>
                <w:szCs w:val="20"/>
              </w:rPr>
            </w:pPr>
            <w:r w:rsidRPr="00AC1F2E">
              <w:rPr>
                <w:sz w:val="18"/>
                <w:szCs w:val="20"/>
              </w:rPr>
              <w:t xml:space="preserve">High cost of material, appropriate for small PIVs, and privately owned PIVs  </w:t>
            </w:r>
          </w:p>
        </w:tc>
        <w:tc>
          <w:tcPr>
            <w:tcW w:w="2977" w:type="dxa"/>
            <w:tcBorders>
              <w:top w:val="dotted" w:sz="4" w:space="0" w:color="auto"/>
              <w:left w:val="dotted" w:sz="4" w:space="0" w:color="auto"/>
              <w:bottom w:val="dotted" w:sz="4" w:space="0" w:color="auto"/>
              <w:right w:val="nil"/>
            </w:tcBorders>
            <w:shd w:val="clear" w:color="auto" w:fill="auto"/>
            <w:hideMark/>
          </w:tcPr>
          <w:p w:rsidR="00884A31" w:rsidRPr="00AC1F2E" w:rsidRDefault="00884A31" w:rsidP="002135C7">
            <w:pPr>
              <w:spacing w:after="60"/>
              <w:rPr>
                <w:sz w:val="18"/>
                <w:szCs w:val="20"/>
              </w:rPr>
            </w:pPr>
            <w:r w:rsidRPr="00AC1F2E">
              <w:rPr>
                <w:sz w:val="18"/>
                <w:szCs w:val="20"/>
              </w:rPr>
              <w:t>Improve access to credit; assure technical support and backstopping</w:t>
            </w:r>
          </w:p>
        </w:tc>
      </w:tr>
      <w:tr w:rsidR="00884A31" w:rsidRPr="00AC1F2E" w:rsidTr="005F1970">
        <w:trPr>
          <w:trHeight w:val="333"/>
        </w:trPr>
        <w:tc>
          <w:tcPr>
            <w:tcW w:w="284" w:type="dxa"/>
            <w:tcBorders>
              <w:top w:val="nil"/>
              <w:left w:val="nil"/>
              <w:bottom w:val="single" w:sz="4" w:space="0" w:color="auto"/>
              <w:right w:val="nil"/>
            </w:tcBorders>
            <w:shd w:val="clear" w:color="auto" w:fill="auto"/>
            <w:noWrap/>
            <w:vAlign w:val="bottom"/>
            <w:hideMark/>
          </w:tcPr>
          <w:p w:rsidR="00884A31" w:rsidRPr="00AC1F2E" w:rsidRDefault="00884A31" w:rsidP="002135C7">
            <w:pPr>
              <w:spacing w:after="60"/>
              <w:rPr>
                <w:sz w:val="18"/>
                <w:szCs w:val="20"/>
              </w:rPr>
            </w:pPr>
          </w:p>
        </w:tc>
        <w:tc>
          <w:tcPr>
            <w:tcW w:w="2410" w:type="dxa"/>
            <w:tcBorders>
              <w:top w:val="dotted" w:sz="4" w:space="0" w:color="auto"/>
              <w:left w:val="nil"/>
              <w:bottom w:val="single" w:sz="4" w:space="0" w:color="auto"/>
              <w:right w:val="dotted" w:sz="4" w:space="0" w:color="auto"/>
            </w:tcBorders>
            <w:shd w:val="clear" w:color="auto" w:fill="auto"/>
            <w:hideMark/>
          </w:tcPr>
          <w:p w:rsidR="00884A31" w:rsidRPr="00AC1F2E" w:rsidRDefault="00884A31" w:rsidP="002135C7">
            <w:pPr>
              <w:spacing w:after="60"/>
              <w:rPr>
                <w:sz w:val="18"/>
                <w:szCs w:val="20"/>
              </w:rPr>
            </w:pPr>
            <w:r w:rsidRPr="00AC1F2E">
              <w:rPr>
                <w:sz w:val="18"/>
                <w:szCs w:val="20"/>
              </w:rPr>
              <w:t>Environmental monitoring of soils and water</w:t>
            </w:r>
          </w:p>
        </w:tc>
        <w:tc>
          <w:tcPr>
            <w:tcW w:w="3969" w:type="dxa"/>
            <w:tcBorders>
              <w:top w:val="dotted" w:sz="4" w:space="0" w:color="auto"/>
              <w:left w:val="dotted" w:sz="4" w:space="0" w:color="auto"/>
              <w:bottom w:val="single" w:sz="4" w:space="0" w:color="auto"/>
              <w:right w:val="dotted" w:sz="4" w:space="0" w:color="auto"/>
            </w:tcBorders>
            <w:shd w:val="clear" w:color="auto" w:fill="auto"/>
            <w:hideMark/>
          </w:tcPr>
          <w:p w:rsidR="00884A31" w:rsidRPr="00AC1F2E" w:rsidRDefault="00884A31" w:rsidP="002135C7">
            <w:pPr>
              <w:spacing w:after="60"/>
              <w:rPr>
                <w:sz w:val="18"/>
                <w:szCs w:val="20"/>
              </w:rPr>
            </w:pPr>
            <w:r w:rsidRPr="00AC1F2E">
              <w:rPr>
                <w:sz w:val="18"/>
                <w:szCs w:val="20"/>
              </w:rPr>
              <w:t xml:space="preserve">Environmental degradation such as soil salinity, weeds, sedimentation in canals etc. </w:t>
            </w:r>
          </w:p>
        </w:tc>
        <w:tc>
          <w:tcPr>
            <w:tcW w:w="4111" w:type="dxa"/>
            <w:tcBorders>
              <w:top w:val="dotted" w:sz="4" w:space="0" w:color="auto"/>
              <w:left w:val="dotted" w:sz="4" w:space="0" w:color="auto"/>
              <w:bottom w:val="single" w:sz="4" w:space="0" w:color="auto"/>
              <w:right w:val="dotted" w:sz="4" w:space="0" w:color="auto"/>
            </w:tcBorders>
            <w:shd w:val="clear" w:color="auto" w:fill="auto"/>
            <w:hideMark/>
          </w:tcPr>
          <w:p w:rsidR="00884A31" w:rsidRPr="00AC1F2E" w:rsidRDefault="00884A31" w:rsidP="002135C7">
            <w:pPr>
              <w:spacing w:after="60"/>
              <w:rPr>
                <w:sz w:val="18"/>
                <w:szCs w:val="20"/>
              </w:rPr>
            </w:pPr>
            <w:r w:rsidRPr="00AC1F2E">
              <w:rPr>
                <w:sz w:val="18"/>
                <w:szCs w:val="20"/>
              </w:rPr>
              <w:t xml:space="preserve">Monitoring system is currently developed in ON </w:t>
            </w:r>
          </w:p>
        </w:tc>
        <w:tc>
          <w:tcPr>
            <w:tcW w:w="2977" w:type="dxa"/>
            <w:tcBorders>
              <w:top w:val="dotted" w:sz="4" w:space="0" w:color="auto"/>
              <w:left w:val="dotted" w:sz="4" w:space="0" w:color="auto"/>
              <w:bottom w:val="single" w:sz="4" w:space="0" w:color="auto"/>
              <w:right w:val="nil"/>
            </w:tcBorders>
            <w:shd w:val="clear" w:color="auto" w:fill="auto"/>
            <w:hideMark/>
          </w:tcPr>
          <w:p w:rsidR="00884A31" w:rsidRPr="00AC1F2E" w:rsidRDefault="00884A31" w:rsidP="002135C7">
            <w:pPr>
              <w:spacing w:after="60"/>
              <w:rPr>
                <w:sz w:val="18"/>
                <w:szCs w:val="20"/>
              </w:rPr>
            </w:pPr>
            <w:r w:rsidRPr="00AC1F2E">
              <w:rPr>
                <w:sz w:val="18"/>
                <w:szCs w:val="20"/>
              </w:rPr>
              <w:t xml:space="preserve">Support to environmental monitoring </w:t>
            </w:r>
          </w:p>
        </w:tc>
      </w:tr>
      <w:tr w:rsidR="00E66BD6" w:rsidRPr="00E66BD6" w:rsidTr="004D4547">
        <w:trPr>
          <w:trHeight w:val="255"/>
        </w:trPr>
        <w:tc>
          <w:tcPr>
            <w:tcW w:w="2694" w:type="dxa"/>
            <w:gridSpan w:val="2"/>
            <w:tcBorders>
              <w:top w:val="single" w:sz="4" w:space="0" w:color="auto"/>
              <w:left w:val="nil"/>
              <w:bottom w:val="dotted" w:sz="4" w:space="0" w:color="auto"/>
              <w:right w:val="dotted" w:sz="4" w:space="0" w:color="auto"/>
            </w:tcBorders>
            <w:shd w:val="clear" w:color="auto" w:fill="auto"/>
            <w:noWrap/>
            <w:vAlign w:val="center"/>
            <w:hideMark/>
          </w:tcPr>
          <w:p w:rsidR="00E66BD6" w:rsidRPr="00E66BD6" w:rsidRDefault="00E66BD6" w:rsidP="0014471A">
            <w:pPr>
              <w:spacing w:before="60" w:after="60"/>
              <w:rPr>
                <w:b/>
                <w:bCs/>
                <w:sz w:val="20"/>
                <w:szCs w:val="20"/>
              </w:rPr>
            </w:pPr>
            <w:r w:rsidRPr="00E66BD6">
              <w:rPr>
                <w:b/>
                <w:bCs/>
                <w:sz w:val="20"/>
                <w:szCs w:val="20"/>
              </w:rPr>
              <w:t>Pastoral management</w:t>
            </w:r>
          </w:p>
        </w:tc>
        <w:tc>
          <w:tcPr>
            <w:tcW w:w="3969" w:type="dxa"/>
            <w:tcBorders>
              <w:top w:val="single" w:sz="4" w:space="0" w:color="auto"/>
              <w:left w:val="dotted" w:sz="4" w:space="0" w:color="auto"/>
              <w:bottom w:val="dotted" w:sz="4" w:space="0" w:color="auto"/>
              <w:right w:val="dotted" w:sz="4" w:space="0" w:color="auto"/>
            </w:tcBorders>
            <w:shd w:val="clear" w:color="auto" w:fill="auto"/>
            <w:vAlign w:val="center"/>
            <w:hideMark/>
          </w:tcPr>
          <w:p w:rsidR="00E66BD6" w:rsidRPr="00E66BD6" w:rsidRDefault="00E66BD6" w:rsidP="0014471A">
            <w:pPr>
              <w:spacing w:before="60" w:after="60"/>
              <w:rPr>
                <w:sz w:val="20"/>
                <w:szCs w:val="20"/>
              </w:rPr>
            </w:pPr>
          </w:p>
        </w:tc>
        <w:tc>
          <w:tcPr>
            <w:tcW w:w="4111" w:type="dxa"/>
            <w:tcBorders>
              <w:top w:val="single" w:sz="4" w:space="0" w:color="auto"/>
              <w:left w:val="dotted" w:sz="4" w:space="0" w:color="auto"/>
              <w:bottom w:val="dotted" w:sz="4" w:space="0" w:color="auto"/>
              <w:right w:val="dotted" w:sz="4" w:space="0" w:color="auto"/>
            </w:tcBorders>
            <w:shd w:val="clear" w:color="auto" w:fill="auto"/>
            <w:vAlign w:val="center"/>
            <w:hideMark/>
          </w:tcPr>
          <w:p w:rsidR="00E66BD6" w:rsidRPr="00E66BD6" w:rsidRDefault="00E66BD6" w:rsidP="0014471A">
            <w:pPr>
              <w:spacing w:before="60" w:after="60"/>
              <w:rPr>
                <w:sz w:val="20"/>
                <w:szCs w:val="20"/>
              </w:rPr>
            </w:pPr>
          </w:p>
        </w:tc>
        <w:tc>
          <w:tcPr>
            <w:tcW w:w="2977" w:type="dxa"/>
            <w:tcBorders>
              <w:top w:val="single" w:sz="4" w:space="0" w:color="auto"/>
              <w:left w:val="dotted" w:sz="4" w:space="0" w:color="auto"/>
              <w:bottom w:val="dotted" w:sz="4" w:space="0" w:color="auto"/>
              <w:right w:val="nil"/>
            </w:tcBorders>
            <w:shd w:val="clear" w:color="auto" w:fill="auto"/>
            <w:vAlign w:val="center"/>
            <w:hideMark/>
          </w:tcPr>
          <w:p w:rsidR="00E66BD6" w:rsidRPr="00E66BD6" w:rsidRDefault="00E66BD6" w:rsidP="0014471A">
            <w:pPr>
              <w:spacing w:before="60" w:after="60"/>
              <w:rPr>
                <w:sz w:val="20"/>
                <w:szCs w:val="20"/>
              </w:rPr>
            </w:pPr>
          </w:p>
        </w:tc>
      </w:tr>
      <w:tr w:rsidR="004D4547" w:rsidRPr="00AC1F2E" w:rsidTr="008522E6">
        <w:trPr>
          <w:trHeight w:val="299"/>
        </w:trPr>
        <w:tc>
          <w:tcPr>
            <w:tcW w:w="284" w:type="dxa"/>
            <w:tcBorders>
              <w:top w:val="dotted" w:sz="4" w:space="0" w:color="auto"/>
              <w:left w:val="nil"/>
              <w:bottom w:val="nil"/>
              <w:right w:val="nil"/>
            </w:tcBorders>
            <w:shd w:val="clear" w:color="auto" w:fill="auto"/>
            <w:noWrap/>
            <w:vAlign w:val="bottom"/>
            <w:hideMark/>
          </w:tcPr>
          <w:p w:rsidR="00E66BD6" w:rsidRPr="00AC1F2E" w:rsidRDefault="00E66BD6" w:rsidP="002135C7">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Fodder production on agriculture land</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 xml:space="preserve">Rice monocrop, lack of fodder around settlements that are close to irrigation schemes. </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Not much experience so far</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2135C7">
            <w:pPr>
              <w:spacing w:after="60"/>
              <w:rPr>
                <w:sz w:val="18"/>
                <w:szCs w:val="20"/>
              </w:rPr>
            </w:pPr>
            <w:r w:rsidRPr="00AC1F2E">
              <w:rPr>
                <w:sz w:val="18"/>
                <w:szCs w:val="20"/>
              </w:rPr>
              <w:t>To be piloted in selected sites, with support from research</w:t>
            </w:r>
          </w:p>
        </w:tc>
      </w:tr>
      <w:tr w:rsidR="008522E6" w:rsidRPr="00AC1F2E" w:rsidTr="004D4547">
        <w:trPr>
          <w:trHeight w:val="368"/>
        </w:trPr>
        <w:tc>
          <w:tcPr>
            <w:tcW w:w="284" w:type="dxa"/>
            <w:tcBorders>
              <w:top w:val="nil"/>
              <w:left w:val="nil"/>
              <w:bottom w:val="nil"/>
              <w:right w:val="nil"/>
            </w:tcBorders>
            <w:shd w:val="clear" w:color="auto" w:fill="auto"/>
            <w:noWrap/>
            <w:vAlign w:val="bottom"/>
            <w:hideMark/>
          </w:tcPr>
          <w:p w:rsidR="00E66BD6" w:rsidRPr="00AC1F2E" w:rsidRDefault="00E66BD6" w:rsidP="002135C7">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Fodder production on marginal land</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Zones not very productive, overexploited through extensive grazing and under degradation</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 xml:space="preserve">Take advantage of available land resources, helps increase revenues. </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2135C7">
            <w:pPr>
              <w:spacing w:after="60"/>
              <w:rPr>
                <w:sz w:val="18"/>
                <w:szCs w:val="20"/>
              </w:rPr>
            </w:pPr>
            <w:r w:rsidRPr="00AC1F2E">
              <w:rPr>
                <w:sz w:val="18"/>
                <w:szCs w:val="20"/>
              </w:rPr>
              <w:t xml:space="preserve">Pilot operations in project zones </w:t>
            </w:r>
          </w:p>
        </w:tc>
      </w:tr>
      <w:tr w:rsidR="008522E6" w:rsidRPr="00AC1F2E" w:rsidTr="004D4547">
        <w:trPr>
          <w:trHeight w:val="562"/>
        </w:trPr>
        <w:tc>
          <w:tcPr>
            <w:tcW w:w="284" w:type="dxa"/>
            <w:tcBorders>
              <w:top w:val="nil"/>
              <w:left w:val="nil"/>
              <w:bottom w:val="nil"/>
              <w:right w:val="nil"/>
            </w:tcBorders>
            <w:shd w:val="clear" w:color="auto" w:fill="auto"/>
            <w:noWrap/>
            <w:vAlign w:val="bottom"/>
            <w:hideMark/>
          </w:tcPr>
          <w:p w:rsidR="00E66BD6" w:rsidRPr="00AC1F2E" w:rsidRDefault="00E66BD6" w:rsidP="002135C7">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Manage &amp; maintain peripheral pasture areas</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Overgrazing and overexploitation of adjacent pastoral resources to ON and PIV areas</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 xml:space="preserve">Big problem in ON, where pastoral zones are not integrated in overall management concept </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2135C7">
            <w:pPr>
              <w:spacing w:after="60"/>
              <w:rPr>
                <w:sz w:val="18"/>
                <w:szCs w:val="20"/>
              </w:rPr>
            </w:pPr>
            <w:r w:rsidRPr="00AC1F2E">
              <w:rPr>
                <w:sz w:val="18"/>
                <w:szCs w:val="20"/>
              </w:rPr>
              <w:t>Develop local conventions and provide good technical support on how to improve the pastoral resources</w:t>
            </w:r>
          </w:p>
        </w:tc>
      </w:tr>
      <w:tr w:rsidR="008522E6" w:rsidRPr="00AC1F2E" w:rsidTr="004D4547">
        <w:trPr>
          <w:trHeight w:val="643"/>
        </w:trPr>
        <w:tc>
          <w:tcPr>
            <w:tcW w:w="284" w:type="dxa"/>
            <w:tcBorders>
              <w:top w:val="nil"/>
              <w:left w:val="nil"/>
              <w:bottom w:val="nil"/>
              <w:right w:val="nil"/>
            </w:tcBorders>
            <w:shd w:val="clear" w:color="auto" w:fill="auto"/>
            <w:noWrap/>
            <w:vAlign w:val="bottom"/>
            <w:hideMark/>
          </w:tcPr>
          <w:p w:rsidR="00E66BD6" w:rsidRPr="00AC1F2E" w:rsidRDefault="00E66BD6" w:rsidP="002135C7">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Establish cattle corridors</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Deterioration of irrigation infrastructure, land tenure conflict, straying animals</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Implemented via live</w:t>
            </w:r>
            <w:r w:rsidR="00AC1F2E">
              <w:rPr>
                <w:sz w:val="18"/>
                <w:szCs w:val="20"/>
              </w:rPr>
              <w:t>-</w:t>
            </w:r>
            <w:r w:rsidRPr="00AC1F2E">
              <w:rPr>
                <w:sz w:val="18"/>
                <w:szCs w:val="20"/>
              </w:rPr>
              <w:t>fences</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2135C7">
            <w:pPr>
              <w:spacing w:after="60"/>
              <w:rPr>
                <w:sz w:val="18"/>
                <w:szCs w:val="20"/>
              </w:rPr>
            </w:pPr>
            <w:r w:rsidRPr="00AC1F2E">
              <w:rPr>
                <w:sz w:val="18"/>
                <w:szCs w:val="20"/>
              </w:rPr>
              <w:t>Establish conventions and agreements on how land resources are used around irrigation schemes.</w:t>
            </w:r>
          </w:p>
        </w:tc>
      </w:tr>
      <w:tr w:rsidR="008522E6" w:rsidRPr="00AC1F2E" w:rsidTr="004D4547">
        <w:trPr>
          <w:trHeight w:val="416"/>
        </w:trPr>
        <w:tc>
          <w:tcPr>
            <w:tcW w:w="284" w:type="dxa"/>
            <w:tcBorders>
              <w:top w:val="nil"/>
              <w:left w:val="nil"/>
              <w:bottom w:val="single" w:sz="4" w:space="0" w:color="auto"/>
              <w:right w:val="nil"/>
            </w:tcBorders>
            <w:shd w:val="clear" w:color="auto" w:fill="auto"/>
            <w:noWrap/>
            <w:vAlign w:val="bottom"/>
            <w:hideMark/>
          </w:tcPr>
          <w:p w:rsidR="00E66BD6" w:rsidRPr="00AC1F2E" w:rsidRDefault="00E66BD6" w:rsidP="002135C7">
            <w:pPr>
              <w:spacing w:after="60"/>
              <w:rPr>
                <w:sz w:val="18"/>
                <w:szCs w:val="20"/>
              </w:rPr>
            </w:pPr>
            <w:r w:rsidRPr="00AC1F2E">
              <w:rPr>
                <w:sz w:val="18"/>
                <w:szCs w:val="20"/>
              </w:rPr>
              <w:t> </w:t>
            </w:r>
          </w:p>
        </w:tc>
        <w:tc>
          <w:tcPr>
            <w:tcW w:w="2410" w:type="dxa"/>
            <w:tcBorders>
              <w:top w:val="dotted" w:sz="4" w:space="0" w:color="auto"/>
              <w:left w:val="nil"/>
              <w:bottom w:val="single"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Intensification of animal husbandry</w:t>
            </w:r>
          </w:p>
        </w:tc>
        <w:tc>
          <w:tcPr>
            <w:tcW w:w="3969" w:type="dxa"/>
            <w:tcBorders>
              <w:top w:val="dotted" w:sz="4" w:space="0" w:color="auto"/>
              <w:left w:val="dotted" w:sz="4" w:space="0" w:color="auto"/>
              <w:bottom w:val="single"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 xml:space="preserve">Nutrition and health problems of animals kept in proximity to irrigation perimeters. </w:t>
            </w:r>
          </w:p>
        </w:tc>
        <w:tc>
          <w:tcPr>
            <w:tcW w:w="4111" w:type="dxa"/>
            <w:tcBorders>
              <w:top w:val="dotted" w:sz="4" w:space="0" w:color="auto"/>
              <w:left w:val="dotted" w:sz="4" w:space="0" w:color="auto"/>
              <w:bottom w:val="single" w:sz="4" w:space="0" w:color="auto"/>
              <w:right w:val="dotted" w:sz="4" w:space="0" w:color="auto"/>
            </w:tcBorders>
            <w:shd w:val="clear" w:color="auto" w:fill="auto"/>
            <w:hideMark/>
          </w:tcPr>
          <w:p w:rsidR="00E66BD6" w:rsidRPr="00AC1F2E" w:rsidRDefault="00E66BD6" w:rsidP="002135C7">
            <w:pPr>
              <w:spacing w:after="60"/>
              <w:rPr>
                <w:sz w:val="18"/>
                <w:szCs w:val="20"/>
              </w:rPr>
            </w:pPr>
            <w:r w:rsidRPr="00AC1F2E">
              <w:rPr>
                <w:sz w:val="18"/>
                <w:szCs w:val="20"/>
              </w:rPr>
              <w:t>Important activity in integration of crop and livestock production systems</w:t>
            </w:r>
          </w:p>
        </w:tc>
        <w:tc>
          <w:tcPr>
            <w:tcW w:w="2977" w:type="dxa"/>
            <w:tcBorders>
              <w:top w:val="dotted" w:sz="4" w:space="0" w:color="auto"/>
              <w:left w:val="dotted" w:sz="4" w:space="0" w:color="auto"/>
              <w:bottom w:val="single" w:sz="4" w:space="0" w:color="auto"/>
              <w:right w:val="nil"/>
            </w:tcBorders>
            <w:shd w:val="clear" w:color="auto" w:fill="auto"/>
            <w:hideMark/>
          </w:tcPr>
          <w:p w:rsidR="00E66BD6" w:rsidRPr="00AC1F2E" w:rsidRDefault="00E66BD6" w:rsidP="002135C7">
            <w:pPr>
              <w:spacing w:after="60"/>
              <w:rPr>
                <w:sz w:val="18"/>
                <w:szCs w:val="20"/>
              </w:rPr>
            </w:pPr>
            <w:r w:rsidRPr="00AC1F2E">
              <w:rPr>
                <w:sz w:val="18"/>
                <w:szCs w:val="20"/>
              </w:rPr>
              <w:t>Extension of known methods: Stabulation, cut&amp;carry feeding systems, collection of manure.</w:t>
            </w:r>
          </w:p>
        </w:tc>
      </w:tr>
    </w:tbl>
    <w:p w:rsidR="002135C7" w:rsidRDefault="002135C7">
      <w:r>
        <w:br w:type="page"/>
      </w:r>
    </w:p>
    <w:tbl>
      <w:tblPr>
        <w:tblW w:w="13751" w:type="dxa"/>
        <w:tblInd w:w="-176" w:type="dxa"/>
        <w:tblLook w:val="04A0"/>
      </w:tblPr>
      <w:tblGrid>
        <w:gridCol w:w="284"/>
        <w:gridCol w:w="2410"/>
        <w:gridCol w:w="3969"/>
        <w:gridCol w:w="4111"/>
        <w:gridCol w:w="2977"/>
      </w:tblGrid>
      <w:tr w:rsidR="002135C7" w:rsidRPr="00E66BD6" w:rsidTr="005F1970">
        <w:trPr>
          <w:trHeight w:val="315"/>
        </w:trPr>
        <w:tc>
          <w:tcPr>
            <w:tcW w:w="284" w:type="dxa"/>
            <w:tcBorders>
              <w:top w:val="single" w:sz="4" w:space="0" w:color="auto"/>
              <w:left w:val="nil"/>
              <w:bottom w:val="single" w:sz="4" w:space="0" w:color="auto"/>
              <w:right w:val="nil"/>
            </w:tcBorders>
            <w:shd w:val="clear" w:color="auto" w:fill="auto"/>
            <w:vAlign w:val="center"/>
            <w:hideMark/>
          </w:tcPr>
          <w:p w:rsidR="002135C7" w:rsidRPr="00E66BD6" w:rsidRDefault="002135C7" w:rsidP="00CA1F58">
            <w:pPr>
              <w:spacing w:before="60" w:after="60"/>
              <w:jc w:val="center"/>
              <w:rPr>
                <w:b/>
                <w:bCs/>
                <w:sz w:val="20"/>
                <w:szCs w:val="20"/>
              </w:rPr>
            </w:pPr>
          </w:p>
        </w:tc>
        <w:tc>
          <w:tcPr>
            <w:tcW w:w="2410" w:type="dxa"/>
            <w:tcBorders>
              <w:top w:val="single" w:sz="4" w:space="0" w:color="auto"/>
              <w:left w:val="nil"/>
              <w:bottom w:val="single" w:sz="4" w:space="0" w:color="auto"/>
              <w:right w:val="dotted" w:sz="4" w:space="0" w:color="auto"/>
            </w:tcBorders>
            <w:shd w:val="clear" w:color="auto" w:fill="auto"/>
            <w:vAlign w:val="center"/>
            <w:hideMark/>
          </w:tcPr>
          <w:p w:rsidR="002135C7" w:rsidRPr="00E66BD6" w:rsidRDefault="002135C7" w:rsidP="00CA1F58">
            <w:pPr>
              <w:spacing w:before="60" w:after="60"/>
              <w:jc w:val="center"/>
              <w:rPr>
                <w:b/>
                <w:bCs/>
                <w:sz w:val="20"/>
                <w:szCs w:val="20"/>
              </w:rPr>
            </w:pPr>
            <w:r w:rsidRPr="00E66BD6">
              <w:rPr>
                <w:b/>
                <w:bCs/>
                <w:sz w:val="20"/>
                <w:szCs w:val="20"/>
              </w:rPr>
              <w:t>SLWM Technique</w:t>
            </w:r>
          </w:p>
        </w:tc>
        <w:tc>
          <w:tcPr>
            <w:tcW w:w="3969" w:type="dxa"/>
            <w:tcBorders>
              <w:top w:val="single" w:sz="4" w:space="0" w:color="auto"/>
              <w:left w:val="dotted" w:sz="4" w:space="0" w:color="auto"/>
              <w:bottom w:val="single" w:sz="4" w:space="0" w:color="auto"/>
              <w:right w:val="dotted" w:sz="4" w:space="0" w:color="auto"/>
            </w:tcBorders>
            <w:shd w:val="clear" w:color="auto" w:fill="auto"/>
            <w:vAlign w:val="center"/>
            <w:hideMark/>
          </w:tcPr>
          <w:p w:rsidR="002135C7" w:rsidRPr="00E66BD6" w:rsidRDefault="002135C7" w:rsidP="00CA1F58">
            <w:pPr>
              <w:spacing w:before="60" w:after="60"/>
              <w:jc w:val="center"/>
              <w:rPr>
                <w:b/>
                <w:bCs/>
                <w:sz w:val="20"/>
                <w:szCs w:val="20"/>
              </w:rPr>
            </w:pPr>
            <w:r w:rsidRPr="00E66BD6">
              <w:rPr>
                <w:b/>
                <w:bCs/>
                <w:sz w:val="20"/>
                <w:szCs w:val="20"/>
              </w:rPr>
              <w:t>Responds to Constraints</w:t>
            </w:r>
          </w:p>
        </w:tc>
        <w:tc>
          <w:tcPr>
            <w:tcW w:w="4111" w:type="dxa"/>
            <w:tcBorders>
              <w:top w:val="single" w:sz="4" w:space="0" w:color="auto"/>
              <w:left w:val="dotted" w:sz="4" w:space="0" w:color="auto"/>
              <w:bottom w:val="single" w:sz="4" w:space="0" w:color="auto"/>
              <w:right w:val="dotted" w:sz="4" w:space="0" w:color="auto"/>
            </w:tcBorders>
            <w:shd w:val="clear" w:color="auto" w:fill="auto"/>
            <w:vAlign w:val="center"/>
            <w:hideMark/>
          </w:tcPr>
          <w:p w:rsidR="002135C7" w:rsidRPr="00E66BD6" w:rsidRDefault="002135C7" w:rsidP="00CA1F58">
            <w:pPr>
              <w:spacing w:before="60" w:after="60"/>
              <w:jc w:val="center"/>
              <w:rPr>
                <w:b/>
                <w:bCs/>
                <w:sz w:val="20"/>
                <w:szCs w:val="20"/>
              </w:rPr>
            </w:pPr>
            <w:r w:rsidRPr="00E66BD6">
              <w:rPr>
                <w:b/>
                <w:bCs/>
                <w:sz w:val="20"/>
                <w:szCs w:val="20"/>
              </w:rPr>
              <w:t>Observations</w:t>
            </w:r>
          </w:p>
        </w:tc>
        <w:tc>
          <w:tcPr>
            <w:tcW w:w="2977" w:type="dxa"/>
            <w:tcBorders>
              <w:top w:val="single" w:sz="4" w:space="0" w:color="auto"/>
              <w:left w:val="dotted" w:sz="4" w:space="0" w:color="auto"/>
              <w:bottom w:val="single" w:sz="4" w:space="0" w:color="auto"/>
              <w:right w:val="nil"/>
            </w:tcBorders>
            <w:shd w:val="clear" w:color="auto" w:fill="auto"/>
            <w:vAlign w:val="center"/>
            <w:hideMark/>
          </w:tcPr>
          <w:p w:rsidR="002135C7" w:rsidRPr="00E66BD6" w:rsidRDefault="002135C7" w:rsidP="00CA1F58">
            <w:pPr>
              <w:spacing w:before="60" w:after="60"/>
              <w:jc w:val="center"/>
              <w:rPr>
                <w:b/>
                <w:bCs/>
                <w:sz w:val="20"/>
                <w:szCs w:val="20"/>
              </w:rPr>
            </w:pPr>
            <w:r w:rsidRPr="00E66BD6">
              <w:rPr>
                <w:b/>
                <w:bCs/>
                <w:sz w:val="20"/>
                <w:szCs w:val="20"/>
              </w:rPr>
              <w:t>Recommendations</w:t>
            </w:r>
          </w:p>
        </w:tc>
      </w:tr>
      <w:tr w:rsidR="00884A31" w:rsidRPr="00E66BD6" w:rsidTr="005F1970">
        <w:trPr>
          <w:trHeight w:val="300"/>
        </w:trPr>
        <w:tc>
          <w:tcPr>
            <w:tcW w:w="13751" w:type="dxa"/>
            <w:gridSpan w:val="5"/>
            <w:tcBorders>
              <w:top w:val="single" w:sz="4" w:space="0" w:color="auto"/>
              <w:left w:val="dotted" w:sz="4" w:space="0" w:color="auto"/>
              <w:bottom w:val="single" w:sz="4" w:space="0" w:color="auto"/>
              <w:right w:val="dotted" w:sz="4" w:space="0" w:color="auto"/>
            </w:tcBorders>
            <w:shd w:val="clear" w:color="auto" w:fill="auto"/>
            <w:noWrap/>
            <w:vAlign w:val="center"/>
            <w:hideMark/>
          </w:tcPr>
          <w:p w:rsidR="00884A31" w:rsidRPr="00664B45" w:rsidRDefault="00884A31" w:rsidP="0014471A">
            <w:pPr>
              <w:spacing w:before="60" w:after="60"/>
              <w:rPr>
                <w:b/>
                <w:bCs/>
                <w:sz w:val="20"/>
                <w:szCs w:val="20"/>
              </w:rPr>
            </w:pPr>
            <w:r w:rsidRPr="00E66BD6">
              <w:rPr>
                <w:b/>
                <w:bCs/>
                <w:sz w:val="20"/>
                <w:szCs w:val="20"/>
              </w:rPr>
              <w:t>2) Rai</w:t>
            </w:r>
            <w:r>
              <w:rPr>
                <w:b/>
                <w:bCs/>
                <w:sz w:val="20"/>
                <w:szCs w:val="20"/>
              </w:rPr>
              <w:t>n</w:t>
            </w:r>
            <w:r w:rsidRPr="00E66BD6">
              <w:rPr>
                <w:b/>
                <w:bCs/>
                <w:sz w:val="20"/>
                <w:szCs w:val="20"/>
              </w:rPr>
              <w:t>fed cereal production systems</w:t>
            </w:r>
          </w:p>
        </w:tc>
      </w:tr>
      <w:tr w:rsidR="00884A31" w:rsidRPr="00E66BD6" w:rsidTr="005F1970">
        <w:trPr>
          <w:trHeight w:val="255"/>
        </w:trPr>
        <w:tc>
          <w:tcPr>
            <w:tcW w:w="6663" w:type="dxa"/>
            <w:gridSpan w:val="3"/>
            <w:tcBorders>
              <w:top w:val="single" w:sz="4" w:space="0" w:color="auto"/>
              <w:left w:val="nil"/>
              <w:bottom w:val="dotted" w:sz="4" w:space="0" w:color="auto"/>
              <w:right w:val="dotted" w:sz="4" w:space="0" w:color="auto"/>
            </w:tcBorders>
            <w:shd w:val="clear" w:color="auto" w:fill="auto"/>
            <w:noWrap/>
            <w:vAlign w:val="center"/>
            <w:hideMark/>
          </w:tcPr>
          <w:p w:rsidR="00884A31" w:rsidRPr="00E66BD6" w:rsidRDefault="00884A31" w:rsidP="0014471A">
            <w:pPr>
              <w:spacing w:before="60" w:after="60"/>
              <w:rPr>
                <w:b/>
                <w:bCs/>
                <w:sz w:val="20"/>
                <w:szCs w:val="20"/>
              </w:rPr>
            </w:pPr>
            <w:r w:rsidRPr="00E66BD6">
              <w:rPr>
                <w:b/>
                <w:bCs/>
                <w:sz w:val="20"/>
                <w:szCs w:val="20"/>
              </w:rPr>
              <w:t>Agriculture and agro</w:t>
            </w:r>
            <w:r>
              <w:rPr>
                <w:b/>
                <w:bCs/>
                <w:sz w:val="20"/>
                <w:szCs w:val="20"/>
              </w:rPr>
              <w:t>-</w:t>
            </w:r>
            <w:r w:rsidRPr="00E66BD6">
              <w:rPr>
                <w:b/>
                <w:bCs/>
                <w:sz w:val="20"/>
                <w:szCs w:val="20"/>
              </w:rPr>
              <w:t>forestry</w:t>
            </w:r>
          </w:p>
        </w:tc>
        <w:tc>
          <w:tcPr>
            <w:tcW w:w="4111" w:type="dxa"/>
            <w:tcBorders>
              <w:top w:val="single" w:sz="4" w:space="0" w:color="auto"/>
              <w:left w:val="dotted" w:sz="4" w:space="0" w:color="auto"/>
              <w:bottom w:val="dotted" w:sz="4" w:space="0" w:color="auto"/>
              <w:right w:val="dotted" w:sz="4" w:space="0" w:color="auto"/>
            </w:tcBorders>
            <w:shd w:val="clear" w:color="auto" w:fill="auto"/>
            <w:vAlign w:val="center"/>
            <w:hideMark/>
          </w:tcPr>
          <w:p w:rsidR="00884A31" w:rsidRPr="00E66BD6" w:rsidRDefault="00884A31" w:rsidP="0014471A">
            <w:pPr>
              <w:spacing w:before="60" w:after="60"/>
              <w:rPr>
                <w:b/>
                <w:bCs/>
                <w:sz w:val="20"/>
                <w:szCs w:val="20"/>
              </w:rPr>
            </w:pPr>
          </w:p>
        </w:tc>
        <w:tc>
          <w:tcPr>
            <w:tcW w:w="2977" w:type="dxa"/>
            <w:tcBorders>
              <w:top w:val="single" w:sz="4" w:space="0" w:color="auto"/>
              <w:left w:val="dotted" w:sz="4" w:space="0" w:color="auto"/>
              <w:bottom w:val="dotted" w:sz="4" w:space="0" w:color="auto"/>
              <w:right w:val="nil"/>
            </w:tcBorders>
            <w:shd w:val="clear" w:color="auto" w:fill="auto"/>
            <w:vAlign w:val="center"/>
            <w:hideMark/>
          </w:tcPr>
          <w:p w:rsidR="00884A31" w:rsidRPr="00E66BD6" w:rsidRDefault="00884A31" w:rsidP="0014471A">
            <w:pPr>
              <w:spacing w:before="60" w:after="60"/>
              <w:rPr>
                <w:b/>
                <w:bCs/>
                <w:sz w:val="20"/>
                <w:szCs w:val="20"/>
              </w:rPr>
            </w:pPr>
          </w:p>
        </w:tc>
      </w:tr>
      <w:tr w:rsidR="00884A31" w:rsidRPr="00AC1F2E" w:rsidTr="00884A31">
        <w:trPr>
          <w:trHeight w:val="372"/>
        </w:trPr>
        <w:tc>
          <w:tcPr>
            <w:tcW w:w="284" w:type="dxa"/>
            <w:tcBorders>
              <w:top w:val="dotted" w:sz="4" w:space="0" w:color="auto"/>
              <w:left w:val="nil"/>
              <w:bottom w:val="nil"/>
              <w:right w:val="nil"/>
            </w:tcBorders>
            <w:shd w:val="clear" w:color="auto" w:fill="auto"/>
            <w:noWrap/>
            <w:vAlign w:val="bottom"/>
            <w:hideMark/>
          </w:tcPr>
          <w:p w:rsidR="00884A31" w:rsidRPr="00AC1F2E" w:rsidRDefault="00884A31"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Improved cropping techniques</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low yield levels and high variability in crop productivity</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Many techniques are known, but may not be well adapted to local conditions</w:t>
            </w:r>
          </w:p>
        </w:tc>
        <w:tc>
          <w:tcPr>
            <w:tcW w:w="2977" w:type="dxa"/>
            <w:vMerge w:val="restart"/>
            <w:tcBorders>
              <w:top w:val="dotted" w:sz="4" w:space="0" w:color="auto"/>
              <w:left w:val="dotted" w:sz="4" w:space="0" w:color="auto"/>
              <w:right w:val="nil"/>
            </w:tcBorders>
            <w:shd w:val="clear" w:color="auto" w:fill="auto"/>
            <w:hideMark/>
          </w:tcPr>
          <w:p w:rsidR="00884A31" w:rsidRDefault="00884A31" w:rsidP="0014471A">
            <w:pPr>
              <w:spacing w:after="60"/>
              <w:rPr>
                <w:sz w:val="18"/>
                <w:szCs w:val="20"/>
              </w:rPr>
            </w:pPr>
          </w:p>
          <w:p w:rsidR="00884A31" w:rsidRPr="00AC1F2E" w:rsidRDefault="00884A31" w:rsidP="0014471A">
            <w:pPr>
              <w:spacing w:after="60"/>
              <w:rPr>
                <w:sz w:val="18"/>
                <w:szCs w:val="20"/>
              </w:rPr>
            </w:pPr>
            <w:r w:rsidRPr="00AC1F2E">
              <w:rPr>
                <w:sz w:val="18"/>
                <w:szCs w:val="20"/>
              </w:rPr>
              <w:t xml:space="preserve">Demonstrations, farmer tests, developing good technical packages in collaboration with farmers </w:t>
            </w:r>
          </w:p>
        </w:tc>
      </w:tr>
      <w:tr w:rsidR="00884A31" w:rsidRPr="00AC1F2E" w:rsidTr="00884A31">
        <w:trPr>
          <w:trHeight w:val="409"/>
        </w:trPr>
        <w:tc>
          <w:tcPr>
            <w:tcW w:w="284" w:type="dxa"/>
            <w:tcBorders>
              <w:top w:val="nil"/>
              <w:left w:val="nil"/>
              <w:bottom w:val="nil"/>
              <w:right w:val="nil"/>
            </w:tcBorders>
            <w:shd w:val="clear" w:color="auto" w:fill="auto"/>
            <w:noWrap/>
            <w:vAlign w:val="bottom"/>
            <w:hideMark/>
          </w:tcPr>
          <w:p w:rsidR="00884A31" w:rsidRPr="00AC1F2E" w:rsidRDefault="00884A31"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Crop association and rotation, improved fallows</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 xml:space="preserve">Decline of available cropping area per household, loss of soil fertility, costs of inputs </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Many techniques are known, but may not be well adapted to local conditions</w:t>
            </w:r>
          </w:p>
        </w:tc>
        <w:tc>
          <w:tcPr>
            <w:tcW w:w="2977" w:type="dxa"/>
            <w:vMerge/>
            <w:tcBorders>
              <w:left w:val="dotted" w:sz="4" w:space="0" w:color="auto"/>
              <w:bottom w:val="dotted" w:sz="4" w:space="0" w:color="auto"/>
              <w:right w:val="nil"/>
            </w:tcBorders>
            <w:shd w:val="clear" w:color="auto" w:fill="auto"/>
            <w:hideMark/>
          </w:tcPr>
          <w:p w:rsidR="00884A31" w:rsidRPr="00AC1F2E" w:rsidRDefault="00884A31" w:rsidP="0014471A">
            <w:pPr>
              <w:spacing w:after="60"/>
              <w:rPr>
                <w:sz w:val="18"/>
                <w:szCs w:val="20"/>
              </w:rPr>
            </w:pPr>
          </w:p>
        </w:tc>
      </w:tr>
      <w:tr w:rsidR="00884A31" w:rsidRPr="00AC1F2E" w:rsidTr="00884A31">
        <w:trPr>
          <w:trHeight w:val="347"/>
        </w:trPr>
        <w:tc>
          <w:tcPr>
            <w:tcW w:w="284" w:type="dxa"/>
            <w:tcBorders>
              <w:top w:val="nil"/>
              <w:left w:val="nil"/>
              <w:bottom w:val="nil"/>
              <w:right w:val="nil"/>
            </w:tcBorders>
            <w:shd w:val="clear" w:color="auto" w:fill="auto"/>
            <w:noWrap/>
            <w:vAlign w:val="bottom"/>
            <w:hideMark/>
          </w:tcPr>
          <w:p w:rsidR="00884A31" w:rsidRPr="00AC1F2E" w:rsidRDefault="00884A31"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Organic cotton</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Excessive use of pesticides, pollution, health hazards, high costs of inputs</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Needs specialized technical service and follow up, and coordination with experienced organizations</w:t>
            </w:r>
          </w:p>
        </w:tc>
        <w:tc>
          <w:tcPr>
            <w:tcW w:w="2977" w:type="dxa"/>
            <w:tcBorders>
              <w:top w:val="dotted" w:sz="4" w:space="0" w:color="auto"/>
              <w:left w:val="dotted" w:sz="4" w:space="0" w:color="auto"/>
              <w:bottom w:val="dotted" w:sz="4" w:space="0" w:color="auto"/>
              <w:right w:val="nil"/>
            </w:tcBorders>
            <w:shd w:val="clear" w:color="auto" w:fill="auto"/>
            <w:hideMark/>
          </w:tcPr>
          <w:p w:rsidR="00884A31" w:rsidRPr="00AC1F2E" w:rsidRDefault="00884A31" w:rsidP="009F4D51">
            <w:pPr>
              <w:spacing w:after="60"/>
              <w:rPr>
                <w:sz w:val="18"/>
                <w:szCs w:val="20"/>
              </w:rPr>
            </w:pPr>
            <w:r w:rsidRPr="00AC1F2E">
              <w:rPr>
                <w:sz w:val="18"/>
                <w:szCs w:val="20"/>
              </w:rPr>
              <w:t xml:space="preserve">Based on demand, provide support for ongoing programs </w:t>
            </w:r>
          </w:p>
        </w:tc>
      </w:tr>
      <w:tr w:rsidR="00884A31" w:rsidRPr="00AC1F2E" w:rsidTr="00884A31">
        <w:trPr>
          <w:trHeight w:val="510"/>
        </w:trPr>
        <w:tc>
          <w:tcPr>
            <w:tcW w:w="284" w:type="dxa"/>
            <w:tcBorders>
              <w:top w:val="nil"/>
              <w:left w:val="nil"/>
              <w:bottom w:val="nil"/>
              <w:right w:val="nil"/>
            </w:tcBorders>
            <w:shd w:val="clear" w:color="auto" w:fill="auto"/>
            <w:noWrap/>
            <w:vAlign w:val="bottom"/>
            <w:hideMark/>
          </w:tcPr>
          <w:p w:rsidR="00884A31" w:rsidRPr="00AC1F2E" w:rsidRDefault="00884A31"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Cover crops</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Loss of soil fertility, wind and water erosion, non-sufficient availability of manure and compost</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To be developed with research, higher potential in higher rainfall areas</w:t>
            </w:r>
          </w:p>
        </w:tc>
        <w:tc>
          <w:tcPr>
            <w:tcW w:w="2977" w:type="dxa"/>
            <w:tcBorders>
              <w:top w:val="dotted" w:sz="4" w:space="0" w:color="auto"/>
              <w:left w:val="dotted" w:sz="4" w:space="0" w:color="auto"/>
              <w:bottom w:val="dotted" w:sz="4" w:space="0" w:color="auto"/>
              <w:right w:val="nil"/>
            </w:tcBorders>
            <w:shd w:val="clear" w:color="auto" w:fill="auto"/>
            <w:hideMark/>
          </w:tcPr>
          <w:p w:rsidR="00884A31" w:rsidRPr="00AC1F2E" w:rsidRDefault="00884A31" w:rsidP="0014471A">
            <w:pPr>
              <w:spacing w:after="60"/>
              <w:rPr>
                <w:sz w:val="18"/>
                <w:szCs w:val="20"/>
              </w:rPr>
            </w:pPr>
            <w:r w:rsidRPr="00AC1F2E">
              <w:rPr>
                <w:sz w:val="18"/>
                <w:szCs w:val="20"/>
              </w:rPr>
              <w:t>Demonstrations and on-farm experimentation</w:t>
            </w:r>
          </w:p>
        </w:tc>
      </w:tr>
      <w:tr w:rsidR="00884A31" w:rsidRPr="00AC1F2E" w:rsidTr="00884A31">
        <w:trPr>
          <w:trHeight w:val="506"/>
        </w:trPr>
        <w:tc>
          <w:tcPr>
            <w:tcW w:w="284" w:type="dxa"/>
            <w:tcBorders>
              <w:top w:val="nil"/>
              <w:left w:val="nil"/>
              <w:bottom w:val="nil"/>
              <w:right w:val="nil"/>
            </w:tcBorders>
            <w:shd w:val="clear" w:color="auto" w:fill="auto"/>
            <w:noWrap/>
            <w:vAlign w:val="bottom"/>
            <w:hideMark/>
          </w:tcPr>
          <w:p w:rsidR="00884A31" w:rsidRPr="00AC1F2E" w:rsidRDefault="00884A31"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Composting</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Loss of soil fertility, reduced efficiency of chemical fertilizer application, high fertilizer cost, non availability of fertilizers</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 xml:space="preserve">Needs training, collaboration with farmers to develop best composting techniques that respond to their available resources; Composting is labor intensive. </w:t>
            </w:r>
          </w:p>
        </w:tc>
        <w:tc>
          <w:tcPr>
            <w:tcW w:w="2977" w:type="dxa"/>
            <w:tcBorders>
              <w:top w:val="dotted" w:sz="4" w:space="0" w:color="auto"/>
              <w:left w:val="dotted" w:sz="4" w:space="0" w:color="auto"/>
              <w:bottom w:val="dotted" w:sz="4" w:space="0" w:color="auto"/>
              <w:right w:val="nil"/>
            </w:tcBorders>
            <w:shd w:val="clear" w:color="auto" w:fill="auto"/>
            <w:hideMark/>
          </w:tcPr>
          <w:p w:rsidR="00884A31" w:rsidRPr="00AC1F2E" w:rsidRDefault="00884A31" w:rsidP="0014471A">
            <w:pPr>
              <w:spacing w:after="60"/>
              <w:rPr>
                <w:sz w:val="18"/>
                <w:szCs w:val="20"/>
              </w:rPr>
            </w:pPr>
            <w:r w:rsidRPr="00AC1F2E">
              <w:rPr>
                <w:sz w:val="18"/>
                <w:szCs w:val="20"/>
              </w:rPr>
              <w:t xml:space="preserve">Comprehensive training, targeted approach with farmers or </w:t>
            </w:r>
            <w:r>
              <w:rPr>
                <w:sz w:val="18"/>
                <w:szCs w:val="20"/>
              </w:rPr>
              <w:t>PO</w:t>
            </w:r>
            <w:r w:rsidRPr="00AC1F2E">
              <w:rPr>
                <w:sz w:val="18"/>
                <w:szCs w:val="20"/>
              </w:rPr>
              <w:t xml:space="preserve">s the project collaborates already </w:t>
            </w:r>
          </w:p>
        </w:tc>
      </w:tr>
      <w:tr w:rsidR="00884A31" w:rsidRPr="00AC1F2E" w:rsidTr="00884A31">
        <w:trPr>
          <w:trHeight w:val="519"/>
        </w:trPr>
        <w:tc>
          <w:tcPr>
            <w:tcW w:w="284" w:type="dxa"/>
            <w:tcBorders>
              <w:top w:val="nil"/>
              <w:left w:val="nil"/>
              <w:bottom w:val="nil"/>
              <w:right w:val="nil"/>
            </w:tcBorders>
            <w:shd w:val="clear" w:color="auto" w:fill="auto"/>
            <w:noWrap/>
            <w:vAlign w:val="bottom"/>
            <w:hideMark/>
          </w:tcPr>
          <w:p w:rsidR="00884A31" w:rsidRPr="00AC1F2E" w:rsidRDefault="00884A31"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Micro</w:t>
            </w:r>
            <w:r>
              <w:rPr>
                <w:sz w:val="18"/>
                <w:szCs w:val="20"/>
              </w:rPr>
              <w:t>-</w:t>
            </w:r>
            <w:r w:rsidRPr="00AC1F2E">
              <w:rPr>
                <w:sz w:val="18"/>
                <w:szCs w:val="20"/>
              </w:rPr>
              <w:t>dosing of fertilizer</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Loss of soil fertility, reduced efficiency of chemical fertilizer application, high fertilizer cost, non availability of fertilizers</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Already a proven technique, needs good technical support and backstopping, follow up</w:t>
            </w:r>
          </w:p>
        </w:tc>
        <w:tc>
          <w:tcPr>
            <w:tcW w:w="2977" w:type="dxa"/>
            <w:tcBorders>
              <w:top w:val="dotted" w:sz="4" w:space="0" w:color="auto"/>
              <w:left w:val="dotted" w:sz="4" w:space="0" w:color="auto"/>
              <w:bottom w:val="dotted" w:sz="4" w:space="0" w:color="auto"/>
              <w:right w:val="nil"/>
            </w:tcBorders>
            <w:shd w:val="clear" w:color="auto" w:fill="auto"/>
            <w:hideMark/>
          </w:tcPr>
          <w:p w:rsidR="00884A31" w:rsidRPr="00AC1F2E" w:rsidRDefault="00884A31" w:rsidP="0014471A">
            <w:pPr>
              <w:spacing w:after="60"/>
              <w:rPr>
                <w:sz w:val="18"/>
                <w:szCs w:val="20"/>
              </w:rPr>
            </w:pPr>
            <w:r w:rsidRPr="00AC1F2E">
              <w:rPr>
                <w:sz w:val="18"/>
                <w:szCs w:val="20"/>
              </w:rPr>
              <w:t xml:space="preserve">To be promoted at large scale and based on demands from </w:t>
            </w:r>
            <w:r>
              <w:rPr>
                <w:sz w:val="18"/>
                <w:szCs w:val="20"/>
              </w:rPr>
              <w:t>PO</w:t>
            </w:r>
            <w:r w:rsidRPr="00AC1F2E">
              <w:rPr>
                <w:sz w:val="18"/>
                <w:szCs w:val="20"/>
              </w:rPr>
              <w:t xml:space="preserve">s </w:t>
            </w:r>
          </w:p>
        </w:tc>
      </w:tr>
      <w:tr w:rsidR="00884A31" w:rsidRPr="00AC1F2E" w:rsidTr="00884A31">
        <w:trPr>
          <w:trHeight w:val="599"/>
        </w:trPr>
        <w:tc>
          <w:tcPr>
            <w:tcW w:w="284" w:type="dxa"/>
            <w:tcBorders>
              <w:top w:val="nil"/>
              <w:left w:val="nil"/>
              <w:bottom w:val="nil"/>
              <w:right w:val="nil"/>
            </w:tcBorders>
            <w:shd w:val="clear" w:color="auto" w:fill="auto"/>
            <w:noWrap/>
            <w:vAlign w:val="bottom"/>
            <w:hideMark/>
          </w:tcPr>
          <w:p w:rsidR="00884A31" w:rsidRPr="00AC1F2E" w:rsidRDefault="00884A31"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Zero tillage and mulching</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Water and wind erosion, soil fertility depletion and soil structure deterioration through extensive soil preparation, loss of soil humidity</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 xml:space="preserve">Needs to training, technical support and follow up, to be implemented in targeted areas. </w:t>
            </w:r>
          </w:p>
        </w:tc>
        <w:tc>
          <w:tcPr>
            <w:tcW w:w="2977" w:type="dxa"/>
            <w:tcBorders>
              <w:top w:val="dotted" w:sz="4" w:space="0" w:color="auto"/>
              <w:left w:val="dotted" w:sz="4" w:space="0" w:color="auto"/>
              <w:bottom w:val="dotted" w:sz="4" w:space="0" w:color="auto"/>
              <w:right w:val="nil"/>
            </w:tcBorders>
            <w:shd w:val="clear" w:color="auto" w:fill="auto"/>
            <w:hideMark/>
          </w:tcPr>
          <w:p w:rsidR="00884A31" w:rsidRPr="00AC1F2E" w:rsidRDefault="00884A31" w:rsidP="0014471A">
            <w:pPr>
              <w:spacing w:after="60"/>
              <w:rPr>
                <w:sz w:val="18"/>
                <w:szCs w:val="20"/>
              </w:rPr>
            </w:pPr>
            <w:r w:rsidRPr="00AC1F2E">
              <w:rPr>
                <w:sz w:val="18"/>
                <w:szCs w:val="20"/>
              </w:rPr>
              <w:t xml:space="preserve">Promoted </w:t>
            </w:r>
            <w:r>
              <w:rPr>
                <w:sz w:val="18"/>
                <w:szCs w:val="20"/>
              </w:rPr>
              <w:t>on demand</w:t>
            </w:r>
            <w:r w:rsidRPr="00AC1F2E">
              <w:rPr>
                <w:sz w:val="18"/>
                <w:szCs w:val="20"/>
              </w:rPr>
              <w:t xml:space="preserve"> </w:t>
            </w:r>
            <w:r>
              <w:rPr>
                <w:sz w:val="18"/>
                <w:szCs w:val="20"/>
              </w:rPr>
              <w:t>by PO</w:t>
            </w:r>
            <w:r w:rsidRPr="00AC1F2E">
              <w:rPr>
                <w:sz w:val="18"/>
                <w:szCs w:val="20"/>
              </w:rPr>
              <w:t xml:space="preserve">s or communities, supervision by IER </w:t>
            </w:r>
          </w:p>
        </w:tc>
      </w:tr>
      <w:tr w:rsidR="00884A31" w:rsidRPr="00AC1F2E" w:rsidTr="00884A31">
        <w:trPr>
          <w:trHeight w:val="538"/>
        </w:trPr>
        <w:tc>
          <w:tcPr>
            <w:tcW w:w="284" w:type="dxa"/>
            <w:tcBorders>
              <w:top w:val="nil"/>
              <w:left w:val="nil"/>
              <w:bottom w:val="nil"/>
              <w:right w:val="nil"/>
            </w:tcBorders>
            <w:shd w:val="clear" w:color="auto" w:fill="auto"/>
            <w:noWrap/>
            <w:vAlign w:val="bottom"/>
            <w:hideMark/>
          </w:tcPr>
          <w:p w:rsidR="00884A31" w:rsidRPr="00AC1F2E" w:rsidRDefault="00884A31"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Live</w:t>
            </w:r>
            <w:r>
              <w:rPr>
                <w:sz w:val="18"/>
                <w:szCs w:val="20"/>
              </w:rPr>
              <w:t>-</w:t>
            </w:r>
            <w:r w:rsidRPr="00AC1F2E">
              <w:rPr>
                <w:sz w:val="18"/>
                <w:szCs w:val="20"/>
              </w:rPr>
              <w:t>fences along contour lines, Jatropha live</w:t>
            </w:r>
            <w:r>
              <w:rPr>
                <w:sz w:val="18"/>
                <w:szCs w:val="20"/>
              </w:rPr>
              <w:t>-</w:t>
            </w:r>
            <w:r w:rsidRPr="00AC1F2E">
              <w:rPr>
                <w:sz w:val="18"/>
                <w:szCs w:val="20"/>
              </w:rPr>
              <w:t>fences</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 xml:space="preserve">Wind and water erosion, loss of soil fertility, lack of high quality fodder resources, lack of diversified income. </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Live</w:t>
            </w:r>
            <w:r>
              <w:rPr>
                <w:sz w:val="18"/>
                <w:szCs w:val="20"/>
              </w:rPr>
              <w:t>-</w:t>
            </w:r>
            <w:r w:rsidRPr="00AC1F2E">
              <w:rPr>
                <w:sz w:val="18"/>
                <w:szCs w:val="20"/>
              </w:rPr>
              <w:t xml:space="preserve">fence technologies are well developed in Mali (ICRAF/IER), and can fulfill many functions and produce a wide variety of products. </w:t>
            </w:r>
          </w:p>
        </w:tc>
        <w:tc>
          <w:tcPr>
            <w:tcW w:w="2977" w:type="dxa"/>
            <w:tcBorders>
              <w:top w:val="dotted" w:sz="4" w:space="0" w:color="auto"/>
              <w:left w:val="dotted" w:sz="4" w:space="0" w:color="auto"/>
              <w:bottom w:val="dotted" w:sz="4" w:space="0" w:color="auto"/>
              <w:right w:val="nil"/>
            </w:tcBorders>
            <w:shd w:val="clear" w:color="auto" w:fill="auto"/>
            <w:hideMark/>
          </w:tcPr>
          <w:p w:rsidR="00884A31" w:rsidRPr="00AC1F2E" w:rsidRDefault="00884A31" w:rsidP="0014471A">
            <w:pPr>
              <w:spacing w:after="60"/>
              <w:rPr>
                <w:sz w:val="18"/>
                <w:szCs w:val="20"/>
              </w:rPr>
            </w:pPr>
            <w:r w:rsidRPr="00AC1F2E">
              <w:rPr>
                <w:sz w:val="18"/>
                <w:szCs w:val="20"/>
              </w:rPr>
              <w:t xml:space="preserve">Targeted promotion. Association with private sector for some of the products. </w:t>
            </w:r>
          </w:p>
        </w:tc>
      </w:tr>
      <w:tr w:rsidR="00884A31" w:rsidRPr="00AC1F2E" w:rsidTr="00884A31">
        <w:trPr>
          <w:trHeight w:val="407"/>
        </w:trPr>
        <w:tc>
          <w:tcPr>
            <w:tcW w:w="284" w:type="dxa"/>
            <w:tcBorders>
              <w:top w:val="nil"/>
              <w:left w:val="nil"/>
              <w:bottom w:val="nil"/>
              <w:right w:val="nil"/>
            </w:tcBorders>
            <w:shd w:val="clear" w:color="auto" w:fill="auto"/>
            <w:noWrap/>
            <w:vAlign w:val="bottom"/>
            <w:hideMark/>
          </w:tcPr>
          <w:p w:rsidR="00884A31" w:rsidRPr="00AC1F2E" w:rsidRDefault="00884A31"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Seed access grants</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Access to new seeds often difficult</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2 years of experience already with DNA</w:t>
            </w:r>
          </w:p>
        </w:tc>
        <w:tc>
          <w:tcPr>
            <w:tcW w:w="2977" w:type="dxa"/>
            <w:tcBorders>
              <w:top w:val="dotted" w:sz="4" w:space="0" w:color="auto"/>
              <w:left w:val="dotted" w:sz="4" w:space="0" w:color="auto"/>
              <w:bottom w:val="dotted" w:sz="4" w:space="0" w:color="auto"/>
              <w:right w:val="nil"/>
            </w:tcBorders>
            <w:shd w:val="clear" w:color="auto" w:fill="auto"/>
            <w:hideMark/>
          </w:tcPr>
          <w:p w:rsidR="00884A31" w:rsidRPr="00AC1F2E" w:rsidRDefault="00884A31" w:rsidP="0014471A">
            <w:pPr>
              <w:spacing w:after="60"/>
              <w:rPr>
                <w:sz w:val="18"/>
                <w:szCs w:val="20"/>
              </w:rPr>
            </w:pPr>
            <w:r w:rsidRPr="00AC1F2E">
              <w:rPr>
                <w:sz w:val="18"/>
                <w:szCs w:val="20"/>
              </w:rPr>
              <w:t xml:space="preserve">Increase access to grants for </w:t>
            </w:r>
            <w:r>
              <w:rPr>
                <w:sz w:val="18"/>
                <w:szCs w:val="20"/>
              </w:rPr>
              <w:t>PO</w:t>
            </w:r>
            <w:r w:rsidRPr="00AC1F2E">
              <w:rPr>
                <w:sz w:val="18"/>
                <w:szCs w:val="20"/>
              </w:rPr>
              <w:t xml:space="preserve">s, increase number of cooperatives </w:t>
            </w:r>
          </w:p>
        </w:tc>
      </w:tr>
      <w:tr w:rsidR="00884A31" w:rsidRPr="00AC1F2E" w:rsidTr="00884A31">
        <w:trPr>
          <w:trHeight w:val="345"/>
        </w:trPr>
        <w:tc>
          <w:tcPr>
            <w:tcW w:w="284" w:type="dxa"/>
            <w:tcBorders>
              <w:top w:val="nil"/>
              <w:left w:val="nil"/>
              <w:bottom w:val="nil"/>
              <w:right w:val="nil"/>
            </w:tcBorders>
            <w:shd w:val="clear" w:color="auto" w:fill="auto"/>
            <w:noWrap/>
            <w:vAlign w:val="bottom"/>
            <w:hideMark/>
          </w:tcPr>
          <w:p w:rsidR="00884A31" w:rsidRPr="00AC1F2E" w:rsidRDefault="00884A31"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Land tenure security</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Difficult</w:t>
            </w:r>
            <w:r>
              <w:rPr>
                <w:sz w:val="18"/>
                <w:szCs w:val="20"/>
              </w:rPr>
              <w:t>y</w:t>
            </w:r>
            <w:r w:rsidRPr="00AC1F2E">
              <w:rPr>
                <w:sz w:val="18"/>
                <w:szCs w:val="20"/>
              </w:rPr>
              <w:t xml:space="preserve"> to invest in land with a long</w:t>
            </w:r>
            <w:r>
              <w:rPr>
                <w:sz w:val="18"/>
                <w:szCs w:val="20"/>
              </w:rPr>
              <w:t xml:space="preserve"> </w:t>
            </w:r>
            <w:r w:rsidRPr="00AC1F2E">
              <w:rPr>
                <w:sz w:val="18"/>
                <w:szCs w:val="20"/>
              </w:rPr>
              <w:t>term vision</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Tests implemented; ex Baguinéda</w:t>
            </w:r>
          </w:p>
        </w:tc>
        <w:tc>
          <w:tcPr>
            <w:tcW w:w="2977" w:type="dxa"/>
            <w:tcBorders>
              <w:top w:val="dotted" w:sz="4" w:space="0" w:color="auto"/>
              <w:left w:val="dotted" w:sz="4" w:space="0" w:color="auto"/>
              <w:bottom w:val="dotted" w:sz="4" w:space="0" w:color="auto"/>
              <w:right w:val="nil"/>
            </w:tcBorders>
            <w:shd w:val="clear" w:color="auto" w:fill="auto"/>
            <w:hideMark/>
          </w:tcPr>
          <w:p w:rsidR="00884A31" w:rsidRPr="00AC1F2E" w:rsidRDefault="00884A31" w:rsidP="0014471A">
            <w:pPr>
              <w:spacing w:after="60"/>
              <w:rPr>
                <w:sz w:val="18"/>
                <w:szCs w:val="20"/>
              </w:rPr>
            </w:pPr>
            <w:r w:rsidRPr="00AC1F2E">
              <w:rPr>
                <w:sz w:val="18"/>
                <w:szCs w:val="20"/>
              </w:rPr>
              <w:t xml:space="preserve">Pilot operations to be supported. </w:t>
            </w:r>
          </w:p>
        </w:tc>
      </w:tr>
      <w:tr w:rsidR="00884A31" w:rsidRPr="00AC1F2E" w:rsidTr="00884A31">
        <w:trPr>
          <w:trHeight w:val="383"/>
        </w:trPr>
        <w:tc>
          <w:tcPr>
            <w:tcW w:w="284" w:type="dxa"/>
            <w:tcBorders>
              <w:top w:val="nil"/>
              <w:left w:val="nil"/>
              <w:bottom w:val="nil"/>
              <w:right w:val="nil"/>
            </w:tcBorders>
            <w:shd w:val="clear" w:color="auto" w:fill="auto"/>
            <w:noWrap/>
            <w:vAlign w:val="bottom"/>
            <w:hideMark/>
          </w:tcPr>
          <w:p w:rsidR="00884A31" w:rsidRPr="00AC1F2E" w:rsidRDefault="00884A31"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Assisted natural regeneration</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Loss of vegetation cover, loss of biodiversity, loss of soil fertility, due to deforestation activities.</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 xml:space="preserve">Efficient and less costly technique, Demands good training of forest agents, </w:t>
            </w:r>
          </w:p>
        </w:tc>
        <w:tc>
          <w:tcPr>
            <w:tcW w:w="2977" w:type="dxa"/>
            <w:tcBorders>
              <w:top w:val="dotted" w:sz="4" w:space="0" w:color="auto"/>
              <w:left w:val="dotted" w:sz="4" w:space="0" w:color="auto"/>
              <w:bottom w:val="dotted" w:sz="4" w:space="0" w:color="auto"/>
              <w:right w:val="nil"/>
            </w:tcBorders>
            <w:shd w:val="clear" w:color="auto" w:fill="auto"/>
            <w:hideMark/>
          </w:tcPr>
          <w:p w:rsidR="00884A31" w:rsidRPr="00AC1F2E" w:rsidRDefault="00884A31" w:rsidP="0014471A">
            <w:pPr>
              <w:spacing w:after="60"/>
              <w:rPr>
                <w:sz w:val="18"/>
                <w:szCs w:val="20"/>
              </w:rPr>
            </w:pPr>
            <w:r w:rsidRPr="00AC1F2E">
              <w:rPr>
                <w:sz w:val="18"/>
                <w:szCs w:val="20"/>
              </w:rPr>
              <w:t>Communal approach, Integration of NGOs for implementation</w:t>
            </w:r>
          </w:p>
        </w:tc>
      </w:tr>
      <w:tr w:rsidR="00884A31" w:rsidRPr="00AC1F2E" w:rsidTr="00884A31">
        <w:trPr>
          <w:trHeight w:val="558"/>
        </w:trPr>
        <w:tc>
          <w:tcPr>
            <w:tcW w:w="284" w:type="dxa"/>
            <w:tcBorders>
              <w:top w:val="nil"/>
              <w:left w:val="nil"/>
              <w:bottom w:val="nil"/>
              <w:right w:val="nil"/>
            </w:tcBorders>
            <w:shd w:val="clear" w:color="auto" w:fill="auto"/>
            <w:noWrap/>
            <w:vAlign w:val="bottom"/>
            <w:hideMark/>
          </w:tcPr>
          <w:p w:rsidR="00884A31" w:rsidRPr="00AC1F2E" w:rsidRDefault="00884A31"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Support to forest management plans</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Pressure from agriculture and livestock sector on forest resources and forest habitats</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Several plans have been established, but not efficiently implemented.</w:t>
            </w:r>
          </w:p>
        </w:tc>
        <w:tc>
          <w:tcPr>
            <w:tcW w:w="2977" w:type="dxa"/>
            <w:tcBorders>
              <w:top w:val="dotted" w:sz="4" w:space="0" w:color="auto"/>
              <w:left w:val="dotted" w:sz="4" w:space="0" w:color="auto"/>
              <w:bottom w:val="dotted" w:sz="4" w:space="0" w:color="auto"/>
              <w:right w:val="nil"/>
            </w:tcBorders>
            <w:shd w:val="clear" w:color="auto" w:fill="auto"/>
            <w:hideMark/>
          </w:tcPr>
          <w:p w:rsidR="00884A31" w:rsidRPr="00AC1F2E" w:rsidRDefault="009F4D51" w:rsidP="009F4D51">
            <w:pPr>
              <w:spacing w:after="60"/>
              <w:rPr>
                <w:sz w:val="18"/>
                <w:szCs w:val="20"/>
              </w:rPr>
            </w:pPr>
            <w:r>
              <w:rPr>
                <w:sz w:val="18"/>
                <w:szCs w:val="20"/>
              </w:rPr>
              <w:t>Based on demand</w:t>
            </w:r>
            <w:r w:rsidR="00884A31" w:rsidRPr="00AC1F2E">
              <w:rPr>
                <w:sz w:val="18"/>
                <w:szCs w:val="20"/>
              </w:rPr>
              <w:t xml:space="preserve"> by </w:t>
            </w:r>
            <w:r>
              <w:rPr>
                <w:sz w:val="18"/>
                <w:szCs w:val="20"/>
              </w:rPr>
              <w:t xml:space="preserve">POs </w:t>
            </w:r>
            <w:r w:rsidR="00884A31" w:rsidRPr="00AC1F2E">
              <w:rPr>
                <w:sz w:val="18"/>
                <w:szCs w:val="20"/>
              </w:rPr>
              <w:t>in zones with high pressures on natural resources</w:t>
            </w:r>
          </w:p>
        </w:tc>
      </w:tr>
      <w:tr w:rsidR="00884A31" w:rsidRPr="00AC1F2E" w:rsidTr="00884A31">
        <w:trPr>
          <w:trHeight w:val="387"/>
        </w:trPr>
        <w:tc>
          <w:tcPr>
            <w:tcW w:w="284" w:type="dxa"/>
            <w:tcBorders>
              <w:top w:val="nil"/>
              <w:left w:val="nil"/>
              <w:bottom w:val="single" w:sz="4" w:space="0" w:color="auto"/>
              <w:right w:val="nil"/>
            </w:tcBorders>
            <w:shd w:val="clear" w:color="auto" w:fill="auto"/>
            <w:noWrap/>
            <w:vAlign w:val="bottom"/>
            <w:hideMark/>
          </w:tcPr>
          <w:p w:rsidR="00884A31" w:rsidRPr="00AC1F2E" w:rsidRDefault="00884A31" w:rsidP="0014471A">
            <w:pPr>
              <w:spacing w:after="60"/>
              <w:rPr>
                <w:sz w:val="18"/>
                <w:szCs w:val="20"/>
              </w:rPr>
            </w:pPr>
            <w:r w:rsidRPr="00AC1F2E">
              <w:rPr>
                <w:sz w:val="18"/>
                <w:szCs w:val="20"/>
              </w:rPr>
              <w:t> </w:t>
            </w:r>
          </w:p>
        </w:tc>
        <w:tc>
          <w:tcPr>
            <w:tcW w:w="2410" w:type="dxa"/>
            <w:tcBorders>
              <w:top w:val="dotted" w:sz="4" w:space="0" w:color="auto"/>
              <w:left w:val="nil"/>
              <w:bottom w:val="single"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Private and communal tree planting</w:t>
            </w:r>
          </w:p>
        </w:tc>
        <w:tc>
          <w:tcPr>
            <w:tcW w:w="3969" w:type="dxa"/>
            <w:tcBorders>
              <w:top w:val="dotted" w:sz="4" w:space="0" w:color="auto"/>
              <w:left w:val="dotted" w:sz="4" w:space="0" w:color="auto"/>
              <w:bottom w:val="single"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Lack of fuel wood, construction wood, loss of productive land, deforestation</w:t>
            </w:r>
          </w:p>
        </w:tc>
        <w:tc>
          <w:tcPr>
            <w:tcW w:w="4111" w:type="dxa"/>
            <w:tcBorders>
              <w:top w:val="dotted" w:sz="4" w:space="0" w:color="auto"/>
              <w:left w:val="dotted" w:sz="4" w:space="0" w:color="auto"/>
              <w:bottom w:val="single" w:sz="4" w:space="0" w:color="auto"/>
              <w:right w:val="dotted" w:sz="4" w:space="0" w:color="auto"/>
            </w:tcBorders>
            <w:shd w:val="clear" w:color="auto" w:fill="auto"/>
            <w:hideMark/>
          </w:tcPr>
          <w:p w:rsidR="00884A31" w:rsidRPr="00AC1F2E" w:rsidRDefault="00884A31" w:rsidP="0014471A">
            <w:pPr>
              <w:spacing w:after="60"/>
              <w:rPr>
                <w:sz w:val="18"/>
                <w:szCs w:val="20"/>
              </w:rPr>
            </w:pPr>
            <w:r w:rsidRPr="00AC1F2E">
              <w:rPr>
                <w:sz w:val="18"/>
                <w:szCs w:val="20"/>
              </w:rPr>
              <w:t>Number of experiences, Identify techniques that are less costly and well adapted to local conditions</w:t>
            </w:r>
          </w:p>
        </w:tc>
        <w:tc>
          <w:tcPr>
            <w:tcW w:w="2977" w:type="dxa"/>
            <w:tcBorders>
              <w:top w:val="dotted" w:sz="4" w:space="0" w:color="auto"/>
              <w:left w:val="dotted" w:sz="4" w:space="0" w:color="auto"/>
              <w:bottom w:val="single" w:sz="4" w:space="0" w:color="auto"/>
              <w:right w:val="nil"/>
            </w:tcBorders>
            <w:shd w:val="clear" w:color="auto" w:fill="auto"/>
            <w:hideMark/>
          </w:tcPr>
          <w:p w:rsidR="00884A31" w:rsidRPr="00AC1F2E" w:rsidRDefault="00884A31" w:rsidP="0014471A">
            <w:pPr>
              <w:spacing w:after="60"/>
              <w:rPr>
                <w:sz w:val="18"/>
                <w:szCs w:val="20"/>
              </w:rPr>
            </w:pPr>
            <w:r w:rsidRPr="00AC1F2E">
              <w:rPr>
                <w:sz w:val="18"/>
                <w:szCs w:val="20"/>
              </w:rPr>
              <w:t>Assist either farmers or communes</w:t>
            </w:r>
          </w:p>
        </w:tc>
      </w:tr>
    </w:tbl>
    <w:p w:rsidR="0014471A" w:rsidRDefault="0014471A">
      <w:r>
        <w:br w:type="page"/>
      </w:r>
    </w:p>
    <w:tbl>
      <w:tblPr>
        <w:tblW w:w="13751" w:type="dxa"/>
        <w:tblInd w:w="-176" w:type="dxa"/>
        <w:tblLook w:val="04A0"/>
      </w:tblPr>
      <w:tblGrid>
        <w:gridCol w:w="284"/>
        <w:gridCol w:w="2410"/>
        <w:gridCol w:w="3969"/>
        <w:gridCol w:w="4111"/>
        <w:gridCol w:w="2977"/>
      </w:tblGrid>
      <w:tr w:rsidR="002135C7" w:rsidRPr="00E66BD6" w:rsidTr="005F1970">
        <w:trPr>
          <w:trHeight w:val="315"/>
        </w:trPr>
        <w:tc>
          <w:tcPr>
            <w:tcW w:w="284" w:type="dxa"/>
            <w:tcBorders>
              <w:top w:val="single" w:sz="4" w:space="0" w:color="auto"/>
              <w:left w:val="nil"/>
              <w:bottom w:val="single" w:sz="4" w:space="0" w:color="auto"/>
              <w:right w:val="nil"/>
            </w:tcBorders>
            <w:shd w:val="clear" w:color="auto" w:fill="auto"/>
            <w:vAlign w:val="center"/>
            <w:hideMark/>
          </w:tcPr>
          <w:p w:rsidR="002135C7" w:rsidRPr="00E66BD6" w:rsidRDefault="002135C7" w:rsidP="00CA1F58">
            <w:pPr>
              <w:spacing w:before="60" w:after="60"/>
              <w:jc w:val="center"/>
              <w:rPr>
                <w:b/>
                <w:bCs/>
                <w:sz w:val="20"/>
                <w:szCs w:val="20"/>
              </w:rPr>
            </w:pPr>
          </w:p>
        </w:tc>
        <w:tc>
          <w:tcPr>
            <w:tcW w:w="2410" w:type="dxa"/>
            <w:tcBorders>
              <w:top w:val="single" w:sz="4" w:space="0" w:color="auto"/>
              <w:left w:val="nil"/>
              <w:bottom w:val="single" w:sz="4" w:space="0" w:color="auto"/>
              <w:right w:val="dotted" w:sz="4" w:space="0" w:color="auto"/>
            </w:tcBorders>
            <w:shd w:val="clear" w:color="auto" w:fill="auto"/>
            <w:vAlign w:val="center"/>
            <w:hideMark/>
          </w:tcPr>
          <w:p w:rsidR="002135C7" w:rsidRPr="00E66BD6" w:rsidRDefault="002135C7" w:rsidP="00CA1F58">
            <w:pPr>
              <w:spacing w:before="60" w:after="60"/>
              <w:jc w:val="center"/>
              <w:rPr>
                <w:b/>
                <w:bCs/>
                <w:sz w:val="20"/>
                <w:szCs w:val="20"/>
              </w:rPr>
            </w:pPr>
            <w:r w:rsidRPr="00E66BD6">
              <w:rPr>
                <w:b/>
                <w:bCs/>
                <w:sz w:val="20"/>
                <w:szCs w:val="20"/>
              </w:rPr>
              <w:t>SLWM Technique</w:t>
            </w:r>
          </w:p>
        </w:tc>
        <w:tc>
          <w:tcPr>
            <w:tcW w:w="3969" w:type="dxa"/>
            <w:tcBorders>
              <w:top w:val="single" w:sz="4" w:space="0" w:color="auto"/>
              <w:left w:val="dotted" w:sz="4" w:space="0" w:color="auto"/>
              <w:bottom w:val="single" w:sz="4" w:space="0" w:color="auto"/>
              <w:right w:val="dotted" w:sz="4" w:space="0" w:color="auto"/>
            </w:tcBorders>
            <w:shd w:val="clear" w:color="auto" w:fill="auto"/>
            <w:vAlign w:val="center"/>
            <w:hideMark/>
          </w:tcPr>
          <w:p w:rsidR="002135C7" w:rsidRPr="00E66BD6" w:rsidRDefault="002135C7" w:rsidP="00CA1F58">
            <w:pPr>
              <w:spacing w:before="60" w:after="60"/>
              <w:jc w:val="center"/>
              <w:rPr>
                <w:b/>
                <w:bCs/>
                <w:sz w:val="20"/>
                <w:szCs w:val="20"/>
              </w:rPr>
            </w:pPr>
            <w:r w:rsidRPr="00E66BD6">
              <w:rPr>
                <w:b/>
                <w:bCs/>
                <w:sz w:val="20"/>
                <w:szCs w:val="20"/>
              </w:rPr>
              <w:t>Responds to Constraints</w:t>
            </w:r>
          </w:p>
        </w:tc>
        <w:tc>
          <w:tcPr>
            <w:tcW w:w="4111" w:type="dxa"/>
            <w:tcBorders>
              <w:top w:val="single" w:sz="4" w:space="0" w:color="auto"/>
              <w:left w:val="dotted" w:sz="4" w:space="0" w:color="auto"/>
              <w:bottom w:val="single" w:sz="4" w:space="0" w:color="auto"/>
              <w:right w:val="dotted" w:sz="4" w:space="0" w:color="auto"/>
            </w:tcBorders>
            <w:shd w:val="clear" w:color="auto" w:fill="auto"/>
            <w:vAlign w:val="center"/>
            <w:hideMark/>
          </w:tcPr>
          <w:p w:rsidR="002135C7" w:rsidRPr="00E66BD6" w:rsidRDefault="002135C7" w:rsidP="00CA1F58">
            <w:pPr>
              <w:spacing w:before="60" w:after="60"/>
              <w:jc w:val="center"/>
              <w:rPr>
                <w:b/>
                <w:bCs/>
                <w:sz w:val="20"/>
                <w:szCs w:val="20"/>
              </w:rPr>
            </w:pPr>
            <w:r w:rsidRPr="00E66BD6">
              <w:rPr>
                <w:b/>
                <w:bCs/>
                <w:sz w:val="20"/>
                <w:szCs w:val="20"/>
              </w:rPr>
              <w:t>Observations</w:t>
            </w:r>
          </w:p>
        </w:tc>
        <w:tc>
          <w:tcPr>
            <w:tcW w:w="2977" w:type="dxa"/>
            <w:tcBorders>
              <w:top w:val="single" w:sz="4" w:space="0" w:color="auto"/>
              <w:left w:val="dotted" w:sz="4" w:space="0" w:color="auto"/>
              <w:bottom w:val="single" w:sz="4" w:space="0" w:color="auto"/>
              <w:right w:val="nil"/>
            </w:tcBorders>
            <w:shd w:val="clear" w:color="auto" w:fill="auto"/>
            <w:vAlign w:val="center"/>
            <w:hideMark/>
          </w:tcPr>
          <w:p w:rsidR="002135C7" w:rsidRPr="00E66BD6" w:rsidRDefault="002135C7" w:rsidP="00CA1F58">
            <w:pPr>
              <w:spacing w:before="60" w:after="60"/>
              <w:jc w:val="center"/>
              <w:rPr>
                <w:b/>
                <w:bCs/>
                <w:sz w:val="20"/>
                <w:szCs w:val="20"/>
              </w:rPr>
            </w:pPr>
            <w:r w:rsidRPr="00E66BD6">
              <w:rPr>
                <w:b/>
                <w:bCs/>
                <w:sz w:val="20"/>
                <w:szCs w:val="20"/>
              </w:rPr>
              <w:t>Recommendations</w:t>
            </w:r>
          </w:p>
        </w:tc>
      </w:tr>
      <w:tr w:rsidR="0014471A" w:rsidRPr="00E66BD6" w:rsidTr="00884A31">
        <w:trPr>
          <w:trHeight w:val="255"/>
        </w:trPr>
        <w:tc>
          <w:tcPr>
            <w:tcW w:w="2694" w:type="dxa"/>
            <w:gridSpan w:val="2"/>
            <w:tcBorders>
              <w:top w:val="single" w:sz="4" w:space="0" w:color="auto"/>
              <w:left w:val="nil"/>
              <w:bottom w:val="dotted" w:sz="4" w:space="0" w:color="auto"/>
              <w:right w:val="dotted" w:sz="4" w:space="0" w:color="auto"/>
            </w:tcBorders>
            <w:shd w:val="clear" w:color="auto" w:fill="auto"/>
            <w:noWrap/>
            <w:vAlign w:val="center"/>
            <w:hideMark/>
          </w:tcPr>
          <w:p w:rsidR="00E64232" w:rsidRPr="00E66BD6" w:rsidRDefault="00E64232" w:rsidP="0014471A">
            <w:pPr>
              <w:spacing w:before="60" w:after="60"/>
              <w:rPr>
                <w:b/>
                <w:bCs/>
                <w:sz w:val="20"/>
                <w:szCs w:val="20"/>
              </w:rPr>
            </w:pPr>
            <w:r w:rsidRPr="00E66BD6">
              <w:rPr>
                <w:b/>
                <w:bCs/>
                <w:sz w:val="20"/>
                <w:szCs w:val="20"/>
              </w:rPr>
              <w:t>Soil and water conservation</w:t>
            </w:r>
          </w:p>
        </w:tc>
        <w:tc>
          <w:tcPr>
            <w:tcW w:w="3969" w:type="dxa"/>
            <w:tcBorders>
              <w:top w:val="single" w:sz="4" w:space="0" w:color="auto"/>
              <w:left w:val="dotted" w:sz="4" w:space="0" w:color="auto"/>
              <w:bottom w:val="dotted" w:sz="4" w:space="0" w:color="auto"/>
              <w:right w:val="dotted" w:sz="4" w:space="0" w:color="auto"/>
            </w:tcBorders>
            <w:shd w:val="clear" w:color="auto" w:fill="auto"/>
            <w:vAlign w:val="center"/>
            <w:hideMark/>
          </w:tcPr>
          <w:p w:rsidR="00E64232" w:rsidRPr="00E66BD6" w:rsidRDefault="00E64232" w:rsidP="0014471A">
            <w:pPr>
              <w:spacing w:before="60" w:after="60"/>
              <w:rPr>
                <w:sz w:val="20"/>
                <w:szCs w:val="20"/>
              </w:rPr>
            </w:pPr>
          </w:p>
        </w:tc>
        <w:tc>
          <w:tcPr>
            <w:tcW w:w="4111" w:type="dxa"/>
            <w:tcBorders>
              <w:top w:val="single" w:sz="4" w:space="0" w:color="auto"/>
              <w:left w:val="dotted" w:sz="4" w:space="0" w:color="auto"/>
              <w:bottom w:val="dotted" w:sz="4" w:space="0" w:color="auto"/>
              <w:right w:val="dotted" w:sz="4" w:space="0" w:color="auto"/>
            </w:tcBorders>
            <w:shd w:val="clear" w:color="auto" w:fill="auto"/>
            <w:vAlign w:val="center"/>
            <w:hideMark/>
          </w:tcPr>
          <w:p w:rsidR="00E64232" w:rsidRPr="00E66BD6" w:rsidRDefault="00E64232" w:rsidP="0014471A">
            <w:pPr>
              <w:spacing w:before="60" w:after="60"/>
              <w:rPr>
                <w:sz w:val="20"/>
                <w:szCs w:val="20"/>
              </w:rPr>
            </w:pPr>
          </w:p>
        </w:tc>
        <w:tc>
          <w:tcPr>
            <w:tcW w:w="2977" w:type="dxa"/>
            <w:tcBorders>
              <w:top w:val="single" w:sz="4" w:space="0" w:color="auto"/>
              <w:left w:val="dotted" w:sz="4" w:space="0" w:color="auto"/>
              <w:bottom w:val="dotted" w:sz="4" w:space="0" w:color="auto"/>
              <w:right w:val="nil"/>
            </w:tcBorders>
            <w:shd w:val="clear" w:color="auto" w:fill="auto"/>
            <w:vAlign w:val="center"/>
            <w:hideMark/>
          </w:tcPr>
          <w:p w:rsidR="00E64232" w:rsidRPr="00E66BD6" w:rsidRDefault="00E64232" w:rsidP="0014471A">
            <w:pPr>
              <w:spacing w:before="60" w:after="60"/>
              <w:rPr>
                <w:sz w:val="20"/>
                <w:szCs w:val="20"/>
              </w:rPr>
            </w:pPr>
          </w:p>
        </w:tc>
      </w:tr>
      <w:tr w:rsidR="00E64232" w:rsidRPr="00AC1F2E" w:rsidTr="00884A31">
        <w:trPr>
          <w:trHeight w:val="396"/>
        </w:trPr>
        <w:tc>
          <w:tcPr>
            <w:tcW w:w="284" w:type="dxa"/>
            <w:tcBorders>
              <w:top w:val="dotted" w:sz="4" w:space="0" w:color="auto"/>
              <w:left w:val="nil"/>
              <w:bottom w:val="nil"/>
              <w:right w:val="nil"/>
            </w:tcBorders>
            <w:shd w:val="clear" w:color="auto" w:fill="auto"/>
            <w:noWrap/>
            <w:vAlign w:val="bottom"/>
            <w:hideMark/>
          </w:tcPr>
          <w:p w:rsidR="00E64232" w:rsidRPr="00AC1F2E" w:rsidRDefault="00E64232"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4232" w:rsidRPr="00AC1F2E" w:rsidRDefault="00E64232" w:rsidP="0014471A">
            <w:pPr>
              <w:spacing w:after="60"/>
              <w:rPr>
                <w:sz w:val="18"/>
                <w:szCs w:val="20"/>
              </w:rPr>
            </w:pPr>
            <w:r w:rsidRPr="00AC1F2E">
              <w:rPr>
                <w:sz w:val="18"/>
                <w:szCs w:val="20"/>
              </w:rPr>
              <w:t xml:space="preserve">Stone bunds </w:t>
            </w:r>
            <w:r w:rsidRPr="00E64232">
              <w:rPr>
                <w:sz w:val="16"/>
                <w:szCs w:val="16"/>
              </w:rPr>
              <w:t>(</w:t>
            </w:r>
            <w:r w:rsidRPr="00E64232">
              <w:rPr>
                <w:i/>
                <w:sz w:val="16"/>
                <w:szCs w:val="16"/>
              </w:rPr>
              <w:t>cordon pierreux</w:t>
            </w:r>
            <w:r w:rsidRPr="00E64232">
              <w:rPr>
                <w:sz w:val="16"/>
                <w:szCs w:val="16"/>
              </w:rPr>
              <w:t>)</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4232" w:rsidRPr="00AC1F2E" w:rsidRDefault="00E64232" w:rsidP="0014471A">
            <w:pPr>
              <w:spacing w:after="60"/>
              <w:rPr>
                <w:sz w:val="18"/>
                <w:szCs w:val="20"/>
              </w:rPr>
            </w:pPr>
            <w:r w:rsidRPr="00AC1F2E">
              <w:rPr>
                <w:sz w:val="18"/>
                <w:szCs w:val="20"/>
              </w:rPr>
              <w:t>Water erosion, loss of soil fertility</w:t>
            </w:r>
            <w:r>
              <w:rPr>
                <w:sz w:val="18"/>
                <w:szCs w:val="20"/>
              </w:rPr>
              <w:t xml:space="preserve"> / </w:t>
            </w:r>
            <w:r w:rsidRPr="00AC1F2E">
              <w:rPr>
                <w:sz w:val="18"/>
                <w:szCs w:val="20"/>
              </w:rPr>
              <w:t>humidity</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4232" w:rsidRPr="00AC1F2E" w:rsidRDefault="00E64232" w:rsidP="0014471A">
            <w:pPr>
              <w:spacing w:after="60"/>
              <w:rPr>
                <w:sz w:val="18"/>
                <w:szCs w:val="20"/>
              </w:rPr>
            </w:pPr>
            <w:r w:rsidRPr="00AC1F2E">
              <w:rPr>
                <w:sz w:val="18"/>
                <w:szCs w:val="20"/>
              </w:rPr>
              <w:t>Technique known and wide-spread, adapted to certain ecosystems</w:t>
            </w:r>
          </w:p>
        </w:tc>
        <w:tc>
          <w:tcPr>
            <w:tcW w:w="2977" w:type="dxa"/>
            <w:tcBorders>
              <w:top w:val="dotted" w:sz="4" w:space="0" w:color="auto"/>
              <w:left w:val="dotted" w:sz="4" w:space="0" w:color="auto"/>
              <w:bottom w:val="dotted" w:sz="4" w:space="0" w:color="auto"/>
              <w:right w:val="nil"/>
            </w:tcBorders>
            <w:shd w:val="clear" w:color="auto" w:fill="auto"/>
            <w:hideMark/>
          </w:tcPr>
          <w:p w:rsidR="00E64232" w:rsidRPr="00AC1F2E" w:rsidRDefault="00E64232" w:rsidP="0014471A">
            <w:pPr>
              <w:spacing w:after="60"/>
              <w:rPr>
                <w:sz w:val="18"/>
                <w:szCs w:val="20"/>
              </w:rPr>
            </w:pPr>
            <w:r w:rsidRPr="00AC1F2E">
              <w:rPr>
                <w:sz w:val="18"/>
                <w:szCs w:val="20"/>
              </w:rPr>
              <w:t xml:space="preserve">Initiate micro-programs </w:t>
            </w:r>
            <w:r>
              <w:rPr>
                <w:sz w:val="18"/>
                <w:szCs w:val="20"/>
              </w:rPr>
              <w:t>on demand</w:t>
            </w:r>
            <w:r w:rsidRPr="00AC1F2E">
              <w:rPr>
                <w:sz w:val="18"/>
                <w:szCs w:val="20"/>
              </w:rPr>
              <w:t xml:space="preserve"> from</w:t>
            </w:r>
            <w:r>
              <w:rPr>
                <w:sz w:val="18"/>
                <w:szCs w:val="20"/>
              </w:rPr>
              <w:t xml:space="preserve"> PO</w:t>
            </w:r>
            <w:r w:rsidRPr="00AC1F2E">
              <w:rPr>
                <w:sz w:val="18"/>
                <w:szCs w:val="20"/>
              </w:rPr>
              <w:t>s</w:t>
            </w:r>
            <w:r>
              <w:rPr>
                <w:sz w:val="18"/>
                <w:szCs w:val="20"/>
              </w:rPr>
              <w:t xml:space="preserve"> and through communes</w:t>
            </w:r>
            <w:r w:rsidRPr="00AC1F2E">
              <w:rPr>
                <w:sz w:val="18"/>
                <w:szCs w:val="20"/>
              </w:rPr>
              <w:t xml:space="preserve">, </w:t>
            </w:r>
          </w:p>
        </w:tc>
      </w:tr>
      <w:tr w:rsidR="00E64232" w:rsidRPr="00AC1F2E" w:rsidTr="00884A31">
        <w:trPr>
          <w:trHeight w:val="255"/>
        </w:trPr>
        <w:tc>
          <w:tcPr>
            <w:tcW w:w="284" w:type="dxa"/>
            <w:tcBorders>
              <w:top w:val="nil"/>
              <w:left w:val="nil"/>
              <w:bottom w:val="nil"/>
              <w:right w:val="nil"/>
            </w:tcBorders>
            <w:shd w:val="clear" w:color="auto" w:fill="auto"/>
            <w:noWrap/>
            <w:vAlign w:val="bottom"/>
            <w:hideMark/>
          </w:tcPr>
          <w:p w:rsidR="00E64232" w:rsidRPr="00AC1F2E" w:rsidRDefault="00E64232"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4232" w:rsidRPr="00AC1F2E" w:rsidRDefault="00E64232" w:rsidP="0014471A">
            <w:pPr>
              <w:spacing w:after="60"/>
              <w:rPr>
                <w:sz w:val="18"/>
                <w:szCs w:val="20"/>
              </w:rPr>
            </w:pPr>
            <w:r w:rsidRPr="00AC1F2E">
              <w:rPr>
                <w:sz w:val="18"/>
                <w:szCs w:val="20"/>
              </w:rPr>
              <w:t>Vegetation strips</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4232" w:rsidRPr="00AC1F2E" w:rsidRDefault="00E64232" w:rsidP="0014471A">
            <w:pPr>
              <w:spacing w:after="60"/>
              <w:rPr>
                <w:sz w:val="18"/>
                <w:szCs w:val="20"/>
              </w:rPr>
            </w:pPr>
            <w:r w:rsidRPr="00AC1F2E">
              <w:rPr>
                <w:sz w:val="18"/>
                <w:szCs w:val="20"/>
              </w:rPr>
              <w:t>Water erosion, loss of soil fertility</w:t>
            </w:r>
            <w:r>
              <w:rPr>
                <w:sz w:val="18"/>
                <w:szCs w:val="20"/>
              </w:rPr>
              <w:t xml:space="preserve"> / </w:t>
            </w:r>
            <w:r w:rsidRPr="00AC1F2E">
              <w:rPr>
                <w:sz w:val="18"/>
                <w:szCs w:val="20"/>
              </w:rPr>
              <w:t>humidity</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4232" w:rsidRPr="00AC1F2E" w:rsidRDefault="00E64232" w:rsidP="0014471A">
            <w:pPr>
              <w:spacing w:after="60"/>
              <w:rPr>
                <w:sz w:val="18"/>
                <w:szCs w:val="20"/>
              </w:rPr>
            </w:pPr>
            <w:r w:rsidRPr="00AC1F2E">
              <w:rPr>
                <w:sz w:val="18"/>
                <w:szCs w:val="20"/>
              </w:rPr>
              <w:t xml:space="preserve">Limited application, reduced area for cropping </w:t>
            </w:r>
          </w:p>
        </w:tc>
        <w:tc>
          <w:tcPr>
            <w:tcW w:w="2977" w:type="dxa"/>
            <w:tcBorders>
              <w:top w:val="dotted" w:sz="4" w:space="0" w:color="auto"/>
              <w:left w:val="dotted" w:sz="4" w:space="0" w:color="auto"/>
              <w:bottom w:val="dotted" w:sz="4" w:space="0" w:color="auto"/>
              <w:right w:val="nil"/>
            </w:tcBorders>
            <w:shd w:val="clear" w:color="auto" w:fill="auto"/>
            <w:hideMark/>
          </w:tcPr>
          <w:p w:rsidR="00E64232" w:rsidRPr="00AC1F2E" w:rsidRDefault="00E64232" w:rsidP="0014471A">
            <w:pPr>
              <w:spacing w:after="60"/>
              <w:rPr>
                <w:sz w:val="18"/>
                <w:szCs w:val="20"/>
              </w:rPr>
            </w:pPr>
            <w:r w:rsidRPr="00AC1F2E">
              <w:rPr>
                <w:sz w:val="18"/>
                <w:szCs w:val="20"/>
              </w:rPr>
              <w:t xml:space="preserve">Demonstration </w:t>
            </w:r>
            <w:r>
              <w:rPr>
                <w:sz w:val="18"/>
                <w:szCs w:val="20"/>
              </w:rPr>
              <w:t xml:space="preserve">on </w:t>
            </w:r>
            <w:r w:rsidRPr="00AC1F2E">
              <w:rPr>
                <w:sz w:val="18"/>
                <w:szCs w:val="20"/>
              </w:rPr>
              <w:t>demand</w:t>
            </w:r>
            <w:r>
              <w:rPr>
                <w:sz w:val="18"/>
                <w:szCs w:val="20"/>
              </w:rPr>
              <w:t xml:space="preserve"> by POs</w:t>
            </w:r>
          </w:p>
        </w:tc>
      </w:tr>
      <w:tr w:rsidR="00E64232" w:rsidRPr="00AC1F2E" w:rsidTr="00884A31">
        <w:trPr>
          <w:trHeight w:val="251"/>
        </w:trPr>
        <w:tc>
          <w:tcPr>
            <w:tcW w:w="284" w:type="dxa"/>
            <w:tcBorders>
              <w:top w:val="nil"/>
              <w:left w:val="nil"/>
              <w:bottom w:val="nil"/>
              <w:right w:val="nil"/>
            </w:tcBorders>
            <w:shd w:val="clear" w:color="auto" w:fill="auto"/>
            <w:noWrap/>
            <w:vAlign w:val="bottom"/>
            <w:hideMark/>
          </w:tcPr>
          <w:p w:rsidR="00E64232" w:rsidRPr="00AC1F2E" w:rsidRDefault="00E64232"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4232" w:rsidRPr="00AC1F2E" w:rsidRDefault="00E64232" w:rsidP="0014471A">
            <w:pPr>
              <w:spacing w:after="60"/>
              <w:rPr>
                <w:sz w:val="18"/>
                <w:szCs w:val="20"/>
              </w:rPr>
            </w:pPr>
            <w:r w:rsidRPr="00AC1F2E">
              <w:rPr>
                <w:sz w:val="18"/>
                <w:szCs w:val="20"/>
              </w:rPr>
              <w:t xml:space="preserve">Tied ridges </w:t>
            </w:r>
            <w:r w:rsidRPr="00E64232">
              <w:rPr>
                <w:sz w:val="16"/>
                <w:szCs w:val="16"/>
              </w:rPr>
              <w:t>(</w:t>
            </w:r>
            <w:r w:rsidRPr="00E64232">
              <w:rPr>
                <w:i/>
                <w:sz w:val="16"/>
                <w:szCs w:val="16"/>
              </w:rPr>
              <w:t>billons cloisonnés</w:t>
            </w:r>
            <w:r w:rsidRPr="00E64232">
              <w:rPr>
                <w:sz w:val="16"/>
                <w:szCs w:val="16"/>
              </w:rPr>
              <w:t>)</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4232" w:rsidRPr="00AC1F2E" w:rsidRDefault="00E64232" w:rsidP="0014471A">
            <w:pPr>
              <w:spacing w:after="60"/>
              <w:rPr>
                <w:sz w:val="18"/>
                <w:szCs w:val="20"/>
              </w:rPr>
            </w:pPr>
            <w:r w:rsidRPr="00AC1F2E">
              <w:rPr>
                <w:sz w:val="18"/>
                <w:szCs w:val="20"/>
              </w:rPr>
              <w:t>Water erosion, loss of soil fertility</w:t>
            </w:r>
            <w:r>
              <w:rPr>
                <w:sz w:val="18"/>
                <w:szCs w:val="20"/>
              </w:rPr>
              <w:t xml:space="preserve"> / </w:t>
            </w:r>
            <w:r w:rsidRPr="00AC1F2E">
              <w:rPr>
                <w:sz w:val="18"/>
                <w:szCs w:val="20"/>
              </w:rPr>
              <w:t>humidity</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4232" w:rsidRPr="00AC1F2E" w:rsidRDefault="00E64232" w:rsidP="0014471A">
            <w:pPr>
              <w:spacing w:after="60"/>
              <w:rPr>
                <w:sz w:val="18"/>
                <w:szCs w:val="20"/>
              </w:rPr>
            </w:pPr>
            <w:r w:rsidRPr="00AC1F2E">
              <w:rPr>
                <w:sz w:val="18"/>
                <w:szCs w:val="20"/>
              </w:rPr>
              <w:t>High demands for labor and good technical inputs, specific zone</w:t>
            </w:r>
          </w:p>
        </w:tc>
        <w:tc>
          <w:tcPr>
            <w:tcW w:w="2977" w:type="dxa"/>
            <w:tcBorders>
              <w:top w:val="dotted" w:sz="4" w:space="0" w:color="auto"/>
              <w:left w:val="dotted" w:sz="4" w:space="0" w:color="auto"/>
              <w:bottom w:val="dotted" w:sz="4" w:space="0" w:color="auto"/>
              <w:right w:val="nil"/>
            </w:tcBorders>
            <w:shd w:val="clear" w:color="auto" w:fill="auto"/>
            <w:hideMark/>
          </w:tcPr>
          <w:p w:rsidR="00E64232" w:rsidRPr="00AC1F2E" w:rsidRDefault="00E64232" w:rsidP="0014471A">
            <w:pPr>
              <w:spacing w:after="60"/>
              <w:rPr>
                <w:sz w:val="18"/>
                <w:szCs w:val="20"/>
              </w:rPr>
            </w:pPr>
            <w:r w:rsidRPr="00AC1F2E">
              <w:rPr>
                <w:sz w:val="18"/>
                <w:szCs w:val="20"/>
              </w:rPr>
              <w:t xml:space="preserve">Extension </w:t>
            </w:r>
            <w:r>
              <w:rPr>
                <w:sz w:val="18"/>
                <w:szCs w:val="20"/>
              </w:rPr>
              <w:t xml:space="preserve">on </w:t>
            </w:r>
            <w:r w:rsidRPr="00AC1F2E">
              <w:rPr>
                <w:sz w:val="18"/>
                <w:szCs w:val="20"/>
              </w:rPr>
              <w:t>demand</w:t>
            </w:r>
            <w:r>
              <w:rPr>
                <w:sz w:val="18"/>
                <w:szCs w:val="20"/>
              </w:rPr>
              <w:t xml:space="preserve"> by POs</w:t>
            </w:r>
            <w:r w:rsidRPr="00AC1F2E">
              <w:rPr>
                <w:sz w:val="18"/>
                <w:szCs w:val="20"/>
              </w:rPr>
              <w:t>, supervision IER</w:t>
            </w:r>
          </w:p>
        </w:tc>
      </w:tr>
      <w:tr w:rsidR="00E64232" w:rsidRPr="00AC1F2E" w:rsidTr="00884A31">
        <w:trPr>
          <w:trHeight w:val="375"/>
        </w:trPr>
        <w:tc>
          <w:tcPr>
            <w:tcW w:w="284" w:type="dxa"/>
            <w:tcBorders>
              <w:top w:val="nil"/>
              <w:left w:val="nil"/>
              <w:bottom w:val="nil"/>
              <w:right w:val="nil"/>
            </w:tcBorders>
            <w:shd w:val="clear" w:color="auto" w:fill="auto"/>
            <w:noWrap/>
            <w:vAlign w:val="bottom"/>
            <w:hideMark/>
          </w:tcPr>
          <w:p w:rsidR="00E64232" w:rsidRPr="00AC1F2E" w:rsidRDefault="00E64232"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4232" w:rsidRPr="00AC1F2E" w:rsidRDefault="00E64232" w:rsidP="0014471A">
            <w:pPr>
              <w:spacing w:after="60"/>
              <w:rPr>
                <w:sz w:val="18"/>
                <w:szCs w:val="20"/>
              </w:rPr>
            </w:pPr>
            <w:r w:rsidRPr="00AC1F2E">
              <w:rPr>
                <w:sz w:val="18"/>
                <w:szCs w:val="20"/>
              </w:rPr>
              <w:t xml:space="preserve">Zai/half moons </w:t>
            </w:r>
            <w:r w:rsidRPr="00E64232">
              <w:rPr>
                <w:sz w:val="16"/>
                <w:szCs w:val="16"/>
              </w:rPr>
              <w:t>(</w:t>
            </w:r>
            <w:r w:rsidRPr="00E64232">
              <w:rPr>
                <w:i/>
                <w:sz w:val="16"/>
                <w:szCs w:val="16"/>
              </w:rPr>
              <w:t>demi-lunes</w:t>
            </w:r>
            <w:r w:rsidRPr="00E64232">
              <w:rPr>
                <w:sz w:val="16"/>
                <w:szCs w:val="16"/>
              </w:rPr>
              <w:t>)</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4232" w:rsidRPr="00AC1F2E" w:rsidRDefault="00E64232" w:rsidP="0014471A">
            <w:pPr>
              <w:spacing w:after="60"/>
              <w:rPr>
                <w:sz w:val="18"/>
                <w:szCs w:val="20"/>
              </w:rPr>
            </w:pPr>
            <w:r w:rsidRPr="00AC1F2E">
              <w:rPr>
                <w:sz w:val="18"/>
                <w:szCs w:val="20"/>
              </w:rPr>
              <w:t xml:space="preserve">Degraded land lost to agriculture, loss of soil fertility </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4232" w:rsidRPr="00AC1F2E" w:rsidRDefault="00E64232" w:rsidP="0014471A">
            <w:pPr>
              <w:spacing w:after="60"/>
              <w:rPr>
                <w:sz w:val="18"/>
                <w:szCs w:val="20"/>
              </w:rPr>
            </w:pPr>
            <w:r w:rsidRPr="00AC1F2E">
              <w:rPr>
                <w:sz w:val="18"/>
                <w:szCs w:val="20"/>
              </w:rPr>
              <w:t>Well known, adapted to specified zones</w:t>
            </w:r>
          </w:p>
        </w:tc>
        <w:tc>
          <w:tcPr>
            <w:tcW w:w="2977" w:type="dxa"/>
            <w:tcBorders>
              <w:top w:val="dotted" w:sz="4" w:space="0" w:color="auto"/>
              <w:left w:val="dotted" w:sz="4" w:space="0" w:color="auto"/>
              <w:bottom w:val="dotted" w:sz="4" w:space="0" w:color="auto"/>
              <w:right w:val="nil"/>
            </w:tcBorders>
            <w:shd w:val="clear" w:color="auto" w:fill="auto"/>
            <w:hideMark/>
          </w:tcPr>
          <w:p w:rsidR="00E64232" w:rsidRPr="00AC1F2E" w:rsidRDefault="00E64232" w:rsidP="0014471A">
            <w:pPr>
              <w:spacing w:after="60"/>
              <w:rPr>
                <w:sz w:val="18"/>
                <w:szCs w:val="20"/>
              </w:rPr>
            </w:pPr>
            <w:r w:rsidRPr="00AC1F2E">
              <w:rPr>
                <w:sz w:val="18"/>
                <w:szCs w:val="20"/>
              </w:rPr>
              <w:t xml:space="preserve">Targeted extension, support to </w:t>
            </w:r>
            <w:r>
              <w:rPr>
                <w:sz w:val="18"/>
                <w:szCs w:val="20"/>
              </w:rPr>
              <w:t xml:space="preserve">communes </w:t>
            </w:r>
            <w:r w:rsidRPr="00AC1F2E">
              <w:rPr>
                <w:sz w:val="18"/>
                <w:szCs w:val="20"/>
              </w:rPr>
              <w:t xml:space="preserve">or to </w:t>
            </w:r>
            <w:r>
              <w:rPr>
                <w:sz w:val="18"/>
                <w:szCs w:val="20"/>
              </w:rPr>
              <w:t>POs</w:t>
            </w:r>
          </w:p>
        </w:tc>
      </w:tr>
      <w:tr w:rsidR="00E64232" w:rsidRPr="00AC1F2E" w:rsidTr="00884A31">
        <w:trPr>
          <w:trHeight w:val="277"/>
        </w:trPr>
        <w:tc>
          <w:tcPr>
            <w:tcW w:w="284" w:type="dxa"/>
            <w:tcBorders>
              <w:top w:val="nil"/>
              <w:left w:val="nil"/>
              <w:bottom w:val="nil"/>
              <w:right w:val="nil"/>
            </w:tcBorders>
            <w:shd w:val="clear" w:color="auto" w:fill="auto"/>
            <w:noWrap/>
            <w:vAlign w:val="bottom"/>
            <w:hideMark/>
          </w:tcPr>
          <w:p w:rsidR="00E64232" w:rsidRPr="00AC1F2E" w:rsidRDefault="00E64232"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4232" w:rsidRPr="00AC1F2E" w:rsidRDefault="00E64232" w:rsidP="0014471A">
            <w:pPr>
              <w:spacing w:after="60"/>
              <w:rPr>
                <w:sz w:val="18"/>
                <w:szCs w:val="20"/>
              </w:rPr>
            </w:pPr>
            <w:r w:rsidRPr="00AC1F2E">
              <w:rPr>
                <w:sz w:val="18"/>
                <w:szCs w:val="20"/>
              </w:rPr>
              <w:t>Ravines treatments</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4232" w:rsidRPr="00AC1F2E" w:rsidRDefault="00E64232" w:rsidP="0014471A">
            <w:pPr>
              <w:spacing w:after="60"/>
              <w:rPr>
                <w:sz w:val="18"/>
                <w:szCs w:val="20"/>
              </w:rPr>
            </w:pPr>
            <w:r w:rsidRPr="00AC1F2E">
              <w:rPr>
                <w:sz w:val="18"/>
                <w:szCs w:val="20"/>
              </w:rPr>
              <w:t>Water erosion, loss of soil fertility</w:t>
            </w:r>
            <w:r>
              <w:rPr>
                <w:sz w:val="18"/>
                <w:szCs w:val="20"/>
              </w:rPr>
              <w:t xml:space="preserve"> / </w:t>
            </w:r>
            <w:r w:rsidRPr="00AC1F2E">
              <w:rPr>
                <w:sz w:val="18"/>
                <w:szCs w:val="20"/>
              </w:rPr>
              <w:t>humidity</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4232" w:rsidRPr="00AC1F2E" w:rsidRDefault="00E64232" w:rsidP="0014471A">
            <w:pPr>
              <w:spacing w:after="60"/>
              <w:rPr>
                <w:sz w:val="18"/>
                <w:szCs w:val="20"/>
              </w:rPr>
            </w:pPr>
            <w:r w:rsidRPr="00AC1F2E">
              <w:rPr>
                <w:sz w:val="18"/>
                <w:szCs w:val="20"/>
              </w:rPr>
              <w:t>Needs a watershed management approach, on slopes</w:t>
            </w:r>
          </w:p>
        </w:tc>
        <w:tc>
          <w:tcPr>
            <w:tcW w:w="2977" w:type="dxa"/>
            <w:tcBorders>
              <w:top w:val="dotted" w:sz="4" w:space="0" w:color="auto"/>
              <w:left w:val="dotted" w:sz="4" w:space="0" w:color="auto"/>
              <w:bottom w:val="dotted" w:sz="4" w:space="0" w:color="auto"/>
              <w:right w:val="nil"/>
            </w:tcBorders>
            <w:shd w:val="clear" w:color="auto" w:fill="auto"/>
            <w:hideMark/>
          </w:tcPr>
          <w:p w:rsidR="00E64232" w:rsidRPr="00AC1F2E" w:rsidRDefault="00E64232" w:rsidP="0014471A">
            <w:pPr>
              <w:spacing w:after="60"/>
              <w:rPr>
                <w:sz w:val="18"/>
                <w:szCs w:val="20"/>
              </w:rPr>
            </w:pPr>
            <w:r w:rsidRPr="00AC1F2E">
              <w:rPr>
                <w:sz w:val="18"/>
                <w:szCs w:val="20"/>
              </w:rPr>
              <w:t xml:space="preserve">Support targeted programs </w:t>
            </w:r>
            <w:r>
              <w:rPr>
                <w:sz w:val="18"/>
                <w:szCs w:val="20"/>
              </w:rPr>
              <w:t xml:space="preserve">on </w:t>
            </w:r>
            <w:r w:rsidRPr="00AC1F2E">
              <w:rPr>
                <w:sz w:val="18"/>
                <w:szCs w:val="20"/>
              </w:rPr>
              <w:t>demand</w:t>
            </w:r>
          </w:p>
        </w:tc>
      </w:tr>
      <w:tr w:rsidR="00E64232" w:rsidRPr="00AC1F2E" w:rsidTr="00884A31">
        <w:trPr>
          <w:trHeight w:val="255"/>
        </w:trPr>
        <w:tc>
          <w:tcPr>
            <w:tcW w:w="284" w:type="dxa"/>
            <w:tcBorders>
              <w:top w:val="nil"/>
              <w:left w:val="nil"/>
              <w:bottom w:val="nil"/>
              <w:right w:val="nil"/>
            </w:tcBorders>
            <w:shd w:val="clear" w:color="auto" w:fill="auto"/>
            <w:noWrap/>
            <w:vAlign w:val="bottom"/>
            <w:hideMark/>
          </w:tcPr>
          <w:p w:rsidR="00E64232" w:rsidRPr="00AC1F2E" w:rsidRDefault="00E64232"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4232" w:rsidRPr="00AC1F2E" w:rsidRDefault="00E64232" w:rsidP="0014471A">
            <w:pPr>
              <w:spacing w:after="60"/>
              <w:rPr>
                <w:sz w:val="18"/>
                <w:szCs w:val="20"/>
              </w:rPr>
            </w:pPr>
            <w:r w:rsidRPr="00AC1F2E">
              <w:rPr>
                <w:sz w:val="18"/>
                <w:szCs w:val="20"/>
              </w:rPr>
              <w:t xml:space="preserve">Bench terrace </w:t>
            </w:r>
            <w:r w:rsidRPr="00E64232">
              <w:rPr>
                <w:sz w:val="16"/>
                <w:szCs w:val="16"/>
              </w:rPr>
              <w:t>(</w:t>
            </w:r>
            <w:r w:rsidRPr="00E64232">
              <w:rPr>
                <w:i/>
                <w:sz w:val="16"/>
                <w:szCs w:val="16"/>
              </w:rPr>
              <w:t>fossés ados</w:t>
            </w:r>
            <w:r w:rsidRPr="00E64232">
              <w:rPr>
                <w:sz w:val="16"/>
                <w:szCs w:val="16"/>
              </w:rPr>
              <w:t>)</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4232" w:rsidRPr="00AC1F2E" w:rsidRDefault="00E64232" w:rsidP="0014471A">
            <w:pPr>
              <w:spacing w:after="60"/>
              <w:rPr>
                <w:sz w:val="18"/>
                <w:szCs w:val="20"/>
              </w:rPr>
            </w:pPr>
            <w:r w:rsidRPr="00AC1F2E">
              <w:rPr>
                <w:sz w:val="18"/>
                <w:szCs w:val="20"/>
              </w:rPr>
              <w:t>Water erosion, loss of soil fertility</w:t>
            </w:r>
            <w:r>
              <w:rPr>
                <w:sz w:val="18"/>
                <w:szCs w:val="20"/>
              </w:rPr>
              <w:t xml:space="preserve"> / </w:t>
            </w:r>
            <w:r w:rsidRPr="00AC1F2E">
              <w:rPr>
                <w:sz w:val="18"/>
                <w:szCs w:val="20"/>
              </w:rPr>
              <w:t>humidity</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4232" w:rsidRPr="00AC1F2E" w:rsidRDefault="00E64232" w:rsidP="0014471A">
            <w:pPr>
              <w:spacing w:after="60"/>
              <w:rPr>
                <w:sz w:val="18"/>
                <w:szCs w:val="20"/>
              </w:rPr>
            </w:pPr>
            <w:r w:rsidRPr="00AC1F2E">
              <w:rPr>
                <w:sz w:val="18"/>
                <w:szCs w:val="20"/>
              </w:rPr>
              <w:t>Needs animal traction</w:t>
            </w:r>
          </w:p>
        </w:tc>
        <w:tc>
          <w:tcPr>
            <w:tcW w:w="2977" w:type="dxa"/>
            <w:tcBorders>
              <w:top w:val="dotted" w:sz="4" w:space="0" w:color="auto"/>
              <w:left w:val="dotted" w:sz="4" w:space="0" w:color="auto"/>
              <w:bottom w:val="dotted" w:sz="4" w:space="0" w:color="auto"/>
              <w:right w:val="nil"/>
            </w:tcBorders>
            <w:shd w:val="clear" w:color="auto" w:fill="auto"/>
            <w:hideMark/>
          </w:tcPr>
          <w:p w:rsidR="00E64232" w:rsidRPr="00AC1F2E" w:rsidRDefault="00E64232" w:rsidP="0014471A">
            <w:pPr>
              <w:spacing w:after="60"/>
              <w:rPr>
                <w:sz w:val="18"/>
                <w:szCs w:val="20"/>
              </w:rPr>
            </w:pPr>
            <w:r>
              <w:rPr>
                <w:sz w:val="18"/>
                <w:szCs w:val="20"/>
              </w:rPr>
              <w:t xml:space="preserve">On </w:t>
            </w:r>
            <w:r w:rsidRPr="00AC1F2E">
              <w:rPr>
                <w:sz w:val="18"/>
                <w:szCs w:val="20"/>
              </w:rPr>
              <w:t>demand</w:t>
            </w:r>
            <w:r>
              <w:rPr>
                <w:sz w:val="18"/>
                <w:szCs w:val="20"/>
              </w:rPr>
              <w:t xml:space="preserve"> by POs</w:t>
            </w:r>
          </w:p>
        </w:tc>
      </w:tr>
      <w:tr w:rsidR="00E64232" w:rsidRPr="00AC1F2E" w:rsidTr="00884A31">
        <w:trPr>
          <w:trHeight w:val="255"/>
        </w:trPr>
        <w:tc>
          <w:tcPr>
            <w:tcW w:w="284" w:type="dxa"/>
            <w:tcBorders>
              <w:top w:val="nil"/>
              <w:left w:val="nil"/>
              <w:bottom w:val="single" w:sz="4" w:space="0" w:color="auto"/>
              <w:right w:val="nil"/>
            </w:tcBorders>
            <w:shd w:val="clear" w:color="auto" w:fill="auto"/>
            <w:noWrap/>
            <w:vAlign w:val="bottom"/>
            <w:hideMark/>
          </w:tcPr>
          <w:p w:rsidR="00E64232" w:rsidRPr="00AC1F2E" w:rsidRDefault="00E64232" w:rsidP="0014471A">
            <w:pPr>
              <w:spacing w:after="60"/>
              <w:rPr>
                <w:sz w:val="18"/>
                <w:szCs w:val="20"/>
              </w:rPr>
            </w:pPr>
          </w:p>
        </w:tc>
        <w:tc>
          <w:tcPr>
            <w:tcW w:w="2410" w:type="dxa"/>
            <w:tcBorders>
              <w:top w:val="dotted" w:sz="4" w:space="0" w:color="auto"/>
              <w:left w:val="nil"/>
              <w:bottom w:val="single" w:sz="4" w:space="0" w:color="auto"/>
              <w:right w:val="dotted" w:sz="4" w:space="0" w:color="auto"/>
            </w:tcBorders>
            <w:shd w:val="clear" w:color="auto" w:fill="auto"/>
            <w:hideMark/>
          </w:tcPr>
          <w:p w:rsidR="00E64232" w:rsidRPr="00AC1F2E" w:rsidRDefault="00E64232" w:rsidP="0014471A">
            <w:pPr>
              <w:spacing w:after="60"/>
              <w:rPr>
                <w:sz w:val="18"/>
                <w:szCs w:val="20"/>
                <w:lang w:val="fr-FR"/>
              </w:rPr>
            </w:pPr>
            <w:r w:rsidRPr="00436F79">
              <w:rPr>
                <w:sz w:val="18"/>
                <w:szCs w:val="20"/>
              </w:rPr>
              <w:t>Barriers</w:t>
            </w:r>
            <w:r w:rsidRPr="00AC1F2E">
              <w:rPr>
                <w:sz w:val="18"/>
                <w:szCs w:val="20"/>
                <w:lang w:val="fr-FR"/>
              </w:rPr>
              <w:t xml:space="preserve"> </w:t>
            </w:r>
            <w:r w:rsidRPr="00436F79">
              <w:rPr>
                <w:sz w:val="18"/>
                <w:szCs w:val="20"/>
              </w:rPr>
              <w:t>weirs</w:t>
            </w:r>
            <w:r w:rsidRPr="00AC1F2E">
              <w:rPr>
                <w:sz w:val="18"/>
                <w:szCs w:val="20"/>
                <w:lang w:val="fr-FR"/>
              </w:rPr>
              <w:t xml:space="preserve"> </w:t>
            </w:r>
          </w:p>
        </w:tc>
        <w:tc>
          <w:tcPr>
            <w:tcW w:w="3969" w:type="dxa"/>
            <w:tcBorders>
              <w:top w:val="dotted" w:sz="4" w:space="0" w:color="auto"/>
              <w:left w:val="dotted" w:sz="4" w:space="0" w:color="auto"/>
              <w:bottom w:val="single" w:sz="4" w:space="0" w:color="auto"/>
              <w:right w:val="dotted" w:sz="4" w:space="0" w:color="auto"/>
            </w:tcBorders>
            <w:shd w:val="clear" w:color="auto" w:fill="auto"/>
            <w:hideMark/>
          </w:tcPr>
          <w:p w:rsidR="00E64232" w:rsidRPr="00AC1F2E" w:rsidRDefault="00E64232" w:rsidP="0014471A">
            <w:pPr>
              <w:spacing w:after="60"/>
              <w:rPr>
                <w:sz w:val="18"/>
                <w:szCs w:val="20"/>
              </w:rPr>
            </w:pPr>
            <w:r w:rsidRPr="00AC1F2E">
              <w:rPr>
                <w:sz w:val="18"/>
                <w:szCs w:val="20"/>
              </w:rPr>
              <w:t xml:space="preserve">Water erosion, loss of soil cover </w:t>
            </w:r>
          </w:p>
        </w:tc>
        <w:tc>
          <w:tcPr>
            <w:tcW w:w="4111" w:type="dxa"/>
            <w:tcBorders>
              <w:top w:val="dotted" w:sz="4" w:space="0" w:color="auto"/>
              <w:left w:val="dotted" w:sz="4" w:space="0" w:color="auto"/>
              <w:bottom w:val="single" w:sz="4" w:space="0" w:color="auto"/>
              <w:right w:val="dotted" w:sz="4" w:space="0" w:color="auto"/>
            </w:tcBorders>
            <w:shd w:val="clear" w:color="auto" w:fill="auto"/>
            <w:hideMark/>
          </w:tcPr>
          <w:p w:rsidR="00E64232" w:rsidRPr="00AC1F2E" w:rsidRDefault="00E64232" w:rsidP="0014471A">
            <w:pPr>
              <w:spacing w:after="60"/>
              <w:rPr>
                <w:sz w:val="18"/>
                <w:szCs w:val="20"/>
              </w:rPr>
            </w:pPr>
            <w:r w:rsidRPr="00AC1F2E">
              <w:rPr>
                <w:sz w:val="18"/>
                <w:szCs w:val="20"/>
              </w:rPr>
              <w:t>Long</w:t>
            </w:r>
            <w:r>
              <w:rPr>
                <w:sz w:val="18"/>
                <w:szCs w:val="20"/>
              </w:rPr>
              <w:t xml:space="preserve"> </w:t>
            </w:r>
            <w:r w:rsidRPr="00AC1F2E">
              <w:rPr>
                <w:sz w:val="18"/>
                <w:szCs w:val="20"/>
              </w:rPr>
              <w:t>term duration limited</w:t>
            </w:r>
          </w:p>
        </w:tc>
        <w:tc>
          <w:tcPr>
            <w:tcW w:w="2977" w:type="dxa"/>
            <w:tcBorders>
              <w:top w:val="dotted" w:sz="4" w:space="0" w:color="auto"/>
              <w:left w:val="dotted" w:sz="4" w:space="0" w:color="auto"/>
              <w:bottom w:val="single" w:sz="4" w:space="0" w:color="auto"/>
              <w:right w:val="nil"/>
            </w:tcBorders>
            <w:shd w:val="clear" w:color="auto" w:fill="auto"/>
            <w:hideMark/>
          </w:tcPr>
          <w:p w:rsidR="00E64232" w:rsidRPr="00AC1F2E" w:rsidRDefault="00E64232" w:rsidP="0014471A">
            <w:pPr>
              <w:spacing w:after="60"/>
              <w:rPr>
                <w:sz w:val="18"/>
                <w:szCs w:val="20"/>
              </w:rPr>
            </w:pPr>
            <w:r w:rsidRPr="00AC1F2E">
              <w:rPr>
                <w:sz w:val="18"/>
                <w:szCs w:val="20"/>
              </w:rPr>
              <w:t xml:space="preserve">Extension </w:t>
            </w:r>
            <w:r>
              <w:rPr>
                <w:sz w:val="18"/>
                <w:szCs w:val="20"/>
              </w:rPr>
              <w:t xml:space="preserve">on </w:t>
            </w:r>
            <w:r w:rsidRPr="00AC1F2E">
              <w:rPr>
                <w:sz w:val="18"/>
                <w:szCs w:val="20"/>
              </w:rPr>
              <w:t>demand</w:t>
            </w:r>
            <w:r>
              <w:rPr>
                <w:sz w:val="18"/>
                <w:szCs w:val="20"/>
              </w:rPr>
              <w:t xml:space="preserve"> by POs</w:t>
            </w:r>
          </w:p>
        </w:tc>
      </w:tr>
      <w:tr w:rsidR="00E66BD6" w:rsidRPr="00E66BD6" w:rsidTr="00884A31">
        <w:trPr>
          <w:trHeight w:val="255"/>
        </w:trPr>
        <w:tc>
          <w:tcPr>
            <w:tcW w:w="2694" w:type="dxa"/>
            <w:gridSpan w:val="2"/>
            <w:tcBorders>
              <w:top w:val="single" w:sz="4" w:space="0" w:color="auto"/>
              <w:left w:val="nil"/>
              <w:bottom w:val="dotted" w:sz="4" w:space="0" w:color="auto"/>
              <w:right w:val="dotted" w:sz="4" w:space="0" w:color="auto"/>
            </w:tcBorders>
            <w:shd w:val="clear" w:color="auto" w:fill="auto"/>
            <w:noWrap/>
            <w:vAlign w:val="center"/>
            <w:hideMark/>
          </w:tcPr>
          <w:p w:rsidR="00E66BD6" w:rsidRPr="00E66BD6" w:rsidRDefault="00E66BD6" w:rsidP="0014471A">
            <w:pPr>
              <w:spacing w:before="60" w:after="60"/>
              <w:rPr>
                <w:b/>
                <w:bCs/>
                <w:sz w:val="20"/>
                <w:szCs w:val="20"/>
              </w:rPr>
            </w:pPr>
            <w:r w:rsidRPr="00E66BD6">
              <w:rPr>
                <w:b/>
                <w:bCs/>
                <w:sz w:val="20"/>
                <w:szCs w:val="20"/>
              </w:rPr>
              <w:t xml:space="preserve">Pastoral management </w:t>
            </w:r>
          </w:p>
        </w:tc>
        <w:tc>
          <w:tcPr>
            <w:tcW w:w="3969" w:type="dxa"/>
            <w:tcBorders>
              <w:top w:val="single" w:sz="4" w:space="0" w:color="auto"/>
              <w:left w:val="dotted" w:sz="4" w:space="0" w:color="auto"/>
              <w:bottom w:val="dotted" w:sz="4" w:space="0" w:color="auto"/>
              <w:right w:val="dotted" w:sz="4" w:space="0" w:color="auto"/>
            </w:tcBorders>
            <w:shd w:val="clear" w:color="auto" w:fill="auto"/>
            <w:vAlign w:val="center"/>
            <w:hideMark/>
          </w:tcPr>
          <w:p w:rsidR="00E66BD6" w:rsidRPr="00E66BD6" w:rsidRDefault="00E66BD6" w:rsidP="0014471A">
            <w:pPr>
              <w:spacing w:before="60" w:after="60"/>
              <w:rPr>
                <w:sz w:val="20"/>
                <w:szCs w:val="20"/>
              </w:rPr>
            </w:pPr>
            <w:r w:rsidRPr="00E66BD6">
              <w:rPr>
                <w:sz w:val="20"/>
                <w:szCs w:val="20"/>
              </w:rPr>
              <w:t> </w:t>
            </w:r>
          </w:p>
        </w:tc>
        <w:tc>
          <w:tcPr>
            <w:tcW w:w="4111" w:type="dxa"/>
            <w:tcBorders>
              <w:top w:val="single" w:sz="4" w:space="0" w:color="auto"/>
              <w:left w:val="dotted" w:sz="4" w:space="0" w:color="auto"/>
              <w:bottom w:val="dotted" w:sz="4" w:space="0" w:color="auto"/>
              <w:right w:val="dotted" w:sz="4" w:space="0" w:color="auto"/>
            </w:tcBorders>
            <w:shd w:val="clear" w:color="auto" w:fill="auto"/>
            <w:vAlign w:val="center"/>
            <w:hideMark/>
          </w:tcPr>
          <w:p w:rsidR="00E66BD6" w:rsidRPr="00E66BD6" w:rsidRDefault="00E66BD6" w:rsidP="0014471A">
            <w:pPr>
              <w:spacing w:before="60" w:after="60"/>
              <w:rPr>
                <w:sz w:val="20"/>
                <w:szCs w:val="20"/>
              </w:rPr>
            </w:pPr>
            <w:r w:rsidRPr="00E66BD6">
              <w:rPr>
                <w:sz w:val="20"/>
                <w:szCs w:val="20"/>
              </w:rPr>
              <w:t> </w:t>
            </w:r>
          </w:p>
        </w:tc>
        <w:tc>
          <w:tcPr>
            <w:tcW w:w="2977" w:type="dxa"/>
            <w:tcBorders>
              <w:top w:val="single" w:sz="4" w:space="0" w:color="auto"/>
              <w:left w:val="dotted" w:sz="4" w:space="0" w:color="auto"/>
              <w:bottom w:val="dotted" w:sz="4" w:space="0" w:color="auto"/>
              <w:right w:val="nil"/>
            </w:tcBorders>
            <w:shd w:val="clear" w:color="auto" w:fill="auto"/>
            <w:vAlign w:val="center"/>
            <w:hideMark/>
          </w:tcPr>
          <w:p w:rsidR="00E66BD6" w:rsidRPr="00E66BD6" w:rsidRDefault="00E66BD6" w:rsidP="0014471A">
            <w:pPr>
              <w:spacing w:before="60" w:after="60"/>
              <w:rPr>
                <w:sz w:val="20"/>
                <w:szCs w:val="20"/>
              </w:rPr>
            </w:pPr>
            <w:r w:rsidRPr="00E66BD6">
              <w:rPr>
                <w:sz w:val="20"/>
                <w:szCs w:val="20"/>
              </w:rPr>
              <w:t> </w:t>
            </w:r>
          </w:p>
        </w:tc>
      </w:tr>
      <w:tr w:rsidR="00E66BD6" w:rsidRPr="00AC1F2E" w:rsidTr="00884A31">
        <w:trPr>
          <w:trHeight w:val="280"/>
        </w:trPr>
        <w:tc>
          <w:tcPr>
            <w:tcW w:w="284" w:type="dxa"/>
            <w:tcBorders>
              <w:top w:val="dotted" w:sz="4" w:space="0" w:color="auto"/>
              <w:left w:val="nil"/>
              <w:bottom w:val="nil"/>
              <w:right w:val="nil"/>
            </w:tcBorders>
            <w:shd w:val="clear" w:color="auto" w:fill="auto"/>
            <w:noWrap/>
            <w:vAlign w:val="bottom"/>
            <w:hideMark/>
          </w:tcPr>
          <w:p w:rsidR="00E66BD6" w:rsidRPr="00AC1F2E" w:rsidRDefault="00E66BD6"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 xml:space="preserve">Local conventions on natural resource management </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 xml:space="preserve">Integration of agriculture, livestock and forestry sector </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 xml:space="preserve">Needs good communication between stakeholders, NGOs have expertise, support to communes </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14471A">
            <w:pPr>
              <w:spacing w:after="60"/>
              <w:rPr>
                <w:sz w:val="18"/>
                <w:szCs w:val="20"/>
              </w:rPr>
            </w:pPr>
            <w:r w:rsidRPr="00AC1F2E">
              <w:rPr>
                <w:sz w:val="18"/>
                <w:szCs w:val="20"/>
              </w:rPr>
              <w:t xml:space="preserve">Promote where possible, good training and backstopping </w:t>
            </w:r>
            <w:r w:rsidR="00884A31">
              <w:rPr>
                <w:sz w:val="18"/>
                <w:szCs w:val="20"/>
              </w:rPr>
              <w:t>needed</w:t>
            </w:r>
          </w:p>
        </w:tc>
      </w:tr>
      <w:tr w:rsidR="00E66BD6" w:rsidRPr="00AC1F2E" w:rsidTr="00884A31">
        <w:trPr>
          <w:trHeight w:val="417"/>
        </w:trPr>
        <w:tc>
          <w:tcPr>
            <w:tcW w:w="284" w:type="dxa"/>
            <w:tcBorders>
              <w:top w:val="nil"/>
              <w:left w:val="nil"/>
              <w:bottom w:val="nil"/>
              <w:right w:val="nil"/>
            </w:tcBorders>
            <w:shd w:val="clear" w:color="auto" w:fill="auto"/>
            <w:noWrap/>
            <w:vAlign w:val="bottom"/>
            <w:hideMark/>
          </w:tcPr>
          <w:p w:rsidR="00E66BD6" w:rsidRPr="00AC1F2E" w:rsidRDefault="00E66BD6"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Fodder production on agriculture land</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Lack of fodder around settlements and villages where livestock is kept</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Not much experience so far</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14471A">
            <w:pPr>
              <w:spacing w:after="60"/>
              <w:rPr>
                <w:sz w:val="18"/>
                <w:szCs w:val="20"/>
              </w:rPr>
            </w:pPr>
            <w:r w:rsidRPr="00AC1F2E">
              <w:rPr>
                <w:sz w:val="18"/>
                <w:szCs w:val="20"/>
              </w:rPr>
              <w:t>To be piloted in selected sites, with support from research</w:t>
            </w:r>
          </w:p>
        </w:tc>
      </w:tr>
      <w:tr w:rsidR="00E66BD6" w:rsidRPr="00AC1F2E" w:rsidTr="00884A31">
        <w:trPr>
          <w:trHeight w:val="510"/>
        </w:trPr>
        <w:tc>
          <w:tcPr>
            <w:tcW w:w="284" w:type="dxa"/>
            <w:tcBorders>
              <w:top w:val="nil"/>
              <w:left w:val="nil"/>
              <w:bottom w:val="nil"/>
              <w:right w:val="nil"/>
            </w:tcBorders>
            <w:shd w:val="clear" w:color="auto" w:fill="auto"/>
            <w:noWrap/>
            <w:vAlign w:val="bottom"/>
            <w:hideMark/>
          </w:tcPr>
          <w:p w:rsidR="00E66BD6" w:rsidRPr="00AC1F2E" w:rsidRDefault="00E66BD6"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Fodder production on marginal land</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Zones not very productive, overexploited through extensive grazing and under degradation</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Take advantage of available land resources, helps increase revenues.</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14471A">
            <w:pPr>
              <w:spacing w:after="60"/>
              <w:rPr>
                <w:sz w:val="18"/>
                <w:szCs w:val="20"/>
              </w:rPr>
            </w:pPr>
            <w:r w:rsidRPr="00AC1F2E">
              <w:rPr>
                <w:sz w:val="18"/>
                <w:szCs w:val="20"/>
              </w:rPr>
              <w:t>Pilot operations in project zones</w:t>
            </w:r>
          </w:p>
        </w:tc>
      </w:tr>
      <w:tr w:rsidR="00E66BD6" w:rsidRPr="00AC1F2E" w:rsidTr="00884A31">
        <w:trPr>
          <w:trHeight w:val="674"/>
        </w:trPr>
        <w:tc>
          <w:tcPr>
            <w:tcW w:w="284" w:type="dxa"/>
            <w:tcBorders>
              <w:top w:val="nil"/>
              <w:left w:val="nil"/>
              <w:bottom w:val="nil"/>
              <w:right w:val="nil"/>
            </w:tcBorders>
            <w:shd w:val="clear" w:color="auto" w:fill="auto"/>
            <w:noWrap/>
            <w:vAlign w:val="bottom"/>
            <w:hideMark/>
          </w:tcPr>
          <w:p w:rsidR="00E66BD6" w:rsidRPr="00AC1F2E" w:rsidRDefault="00E66BD6"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Manage &amp; maintain peripheral pasture areas</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Overgrazing and overexploitation of  pastoral resources</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 xml:space="preserve">Improve pastoral areas through seeding of fodder species, tree planting, rotational grazing etc. </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14471A">
            <w:pPr>
              <w:spacing w:after="60"/>
              <w:rPr>
                <w:sz w:val="18"/>
                <w:szCs w:val="20"/>
              </w:rPr>
            </w:pPr>
            <w:r w:rsidRPr="00AC1F2E">
              <w:rPr>
                <w:sz w:val="18"/>
                <w:szCs w:val="20"/>
              </w:rPr>
              <w:t>Develop local conventions and provide good technical support on how to improve the pastoral resources</w:t>
            </w:r>
          </w:p>
        </w:tc>
      </w:tr>
      <w:tr w:rsidR="00E66BD6" w:rsidRPr="00AC1F2E" w:rsidTr="00884A31">
        <w:trPr>
          <w:trHeight w:val="227"/>
        </w:trPr>
        <w:tc>
          <w:tcPr>
            <w:tcW w:w="284" w:type="dxa"/>
            <w:tcBorders>
              <w:top w:val="nil"/>
              <w:left w:val="nil"/>
              <w:bottom w:val="nil"/>
              <w:right w:val="nil"/>
            </w:tcBorders>
            <w:shd w:val="clear" w:color="auto" w:fill="auto"/>
            <w:noWrap/>
            <w:vAlign w:val="bottom"/>
            <w:hideMark/>
          </w:tcPr>
          <w:p w:rsidR="00E66BD6" w:rsidRPr="00AC1F2E" w:rsidRDefault="00E66BD6"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Establish cattle corridors</w:t>
            </w:r>
          </w:p>
        </w:tc>
        <w:tc>
          <w:tcPr>
            <w:tcW w:w="3969"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Land tenure conflict, straying animals, damage to crops</w:t>
            </w:r>
          </w:p>
        </w:tc>
        <w:tc>
          <w:tcPr>
            <w:tcW w:w="4111"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Implemented via live</w:t>
            </w:r>
            <w:r w:rsidR="00846EAA">
              <w:rPr>
                <w:sz w:val="18"/>
                <w:szCs w:val="20"/>
              </w:rPr>
              <w:t xml:space="preserve"> </w:t>
            </w:r>
            <w:r w:rsidRPr="00AC1F2E">
              <w:rPr>
                <w:sz w:val="18"/>
                <w:szCs w:val="20"/>
              </w:rPr>
              <w:t>fences</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14471A">
            <w:pPr>
              <w:spacing w:after="60"/>
              <w:rPr>
                <w:sz w:val="18"/>
                <w:szCs w:val="20"/>
              </w:rPr>
            </w:pPr>
            <w:r w:rsidRPr="00AC1F2E">
              <w:rPr>
                <w:sz w:val="18"/>
                <w:szCs w:val="20"/>
              </w:rPr>
              <w:t>Establish conventions and agreements on how land resources are used</w:t>
            </w:r>
          </w:p>
        </w:tc>
      </w:tr>
      <w:tr w:rsidR="00E66BD6" w:rsidRPr="00AC1F2E" w:rsidTr="00884A31">
        <w:trPr>
          <w:trHeight w:val="274"/>
        </w:trPr>
        <w:tc>
          <w:tcPr>
            <w:tcW w:w="284" w:type="dxa"/>
            <w:tcBorders>
              <w:top w:val="nil"/>
              <w:left w:val="nil"/>
              <w:bottom w:val="single" w:sz="4" w:space="0" w:color="auto"/>
              <w:right w:val="nil"/>
            </w:tcBorders>
            <w:shd w:val="clear" w:color="auto" w:fill="auto"/>
            <w:noWrap/>
            <w:vAlign w:val="bottom"/>
            <w:hideMark/>
          </w:tcPr>
          <w:p w:rsidR="00E66BD6" w:rsidRPr="00AC1F2E" w:rsidRDefault="00E66BD6" w:rsidP="0014471A">
            <w:pPr>
              <w:spacing w:after="60"/>
              <w:rPr>
                <w:sz w:val="18"/>
                <w:szCs w:val="20"/>
              </w:rPr>
            </w:pPr>
            <w:r w:rsidRPr="00AC1F2E">
              <w:rPr>
                <w:sz w:val="18"/>
                <w:szCs w:val="20"/>
              </w:rPr>
              <w:t> </w:t>
            </w:r>
          </w:p>
        </w:tc>
        <w:tc>
          <w:tcPr>
            <w:tcW w:w="2410" w:type="dxa"/>
            <w:tcBorders>
              <w:top w:val="dotted" w:sz="4" w:space="0" w:color="auto"/>
              <w:left w:val="nil"/>
              <w:bottom w:val="single"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Intensification of animal husbandry</w:t>
            </w:r>
          </w:p>
        </w:tc>
        <w:tc>
          <w:tcPr>
            <w:tcW w:w="3969" w:type="dxa"/>
            <w:tcBorders>
              <w:top w:val="dotted" w:sz="4" w:space="0" w:color="auto"/>
              <w:left w:val="dotted" w:sz="4" w:space="0" w:color="auto"/>
              <w:bottom w:val="single"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Nutrition and health problems of animals kept on extensive systems</w:t>
            </w:r>
          </w:p>
        </w:tc>
        <w:tc>
          <w:tcPr>
            <w:tcW w:w="4111" w:type="dxa"/>
            <w:tcBorders>
              <w:top w:val="dotted" w:sz="4" w:space="0" w:color="auto"/>
              <w:left w:val="dotted" w:sz="4" w:space="0" w:color="auto"/>
              <w:bottom w:val="single"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Important activity in integration of crop and livestock production systems</w:t>
            </w:r>
          </w:p>
        </w:tc>
        <w:tc>
          <w:tcPr>
            <w:tcW w:w="2977" w:type="dxa"/>
            <w:tcBorders>
              <w:top w:val="dotted" w:sz="4" w:space="0" w:color="auto"/>
              <w:left w:val="dotted" w:sz="4" w:space="0" w:color="auto"/>
              <w:bottom w:val="single" w:sz="4" w:space="0" w:color="auto"/>
              <w:right w:val="nil"/>
            </w:tcBorders>
            <w:shd w:val="clear" w:color="auto" w:fill="auto"/>
            <w:hideMark/>
          </w:tcPr>
          <w:p w:rsidR="00E66BD6" w:rsidRPr="00AC1F2E" w:rsidRDefault="00E66BD6" w:rsidP="0014471A">
            <w:pPr>
              <w:spacing w:after="60"/>
              <w:rPr>
                <w:sz w:val="18"/>
                <w:szCs w:val="20"/>
              </w:rPr>
            </w:pPr>
            <w:r w:rsidRPr="00AC1F2E">
              <w:rPr>
                <w:sz w:val="18"/>
                <w:szCs w:val="20"/>
              </w:rPr>
              <w:t>Extension of methods</w:t>
            </w:r>
            <w:r w:rsidR="00884A31">
              <w:rPr>
                <w:sz w:val="18"/>
                <w:szCs w:val="20"/>
              </w:rPr>
              <w:t xml:space="preserve">, </w:t>
            </w:r>
            <w:r w:rsidRPr="00AC1F2E">
              <w:rPr>
                <w:sz w:val="18"/>
                <w:szCs w:val="20"/>
              </w:rPr>
              <w:t>collection of manure for agricultural fields.</w:t>
            </w:r>
          </w:p>
        </w:tc>
      </w:tr>
    </w:tbl>
    <w:p w:rsidR="00846EAA" w:rsidRDefault="00846EAA">
      <w:r>
        <w:br w:type="page"/>
      </w:r>
    </w:p>
    <w:tbl>
      <w:tblPr>
        <w:tblW w:w="13751" w:type="dxa"/>
        <w:tblInd w:w="-176" w:type="dxa"/>
        <w:tblLook w:val="04A0"/>
      </w:tblPr>
      <w:tblGrid>
        <w:gridCol w:w="426"/>
        <w:gridCol w:w="2410"/>
        <w:gridCol w:w="3685"/>
        <w:gridCol w:w="4253"/>
        <w:gridCol w:w="2977"/>
      </w:tblGrid>
      <w:tr w:rsidR="000B7FE1" w:rsidRPr="00E66BD6" w:rsidTr="00886017">
        <w:trPr>
          <w:trHeight w:val="315"/>
        </w:trPr>
        <w:tc>
          <w:tcPr>
            <w:tcW w:w="426" w:type="dxa"/>
            <w:tcBorders>
              <w:top w:val="single" w:sz="4" w:space="0" w:color="auto"/>
              <w:left w:val="nil"/>
              <w:bottom w:val="single" w:sz="4" w:space="0" w:color="auto"/>
              <w:right w:val="nil"/>
            </w:tcBorders>
            <w:shd w:val="clear" w:color="auto" w:fill="auto"/>
            <w:vAlign w:val="center"/>
            <w:hideMark/>
          </w:tcPr>
          <w:p w:rsidR="000B7FE1" w:rsidRPr="00E66BD6" w:rsidRDefault="000B7FE1" w:rsidP="00CA1F58">
            <w:pPr>
              <w:spacing w:before="60" w:after="60"/>
              <w:jc w:val="center"/>
              <w:rPr>
                <w:b/>
                <w:bCs/>
                <w:sz w:val="20"/>
                <w:szCs w:val="20"/>
              </w:rPr>
            </w:pPr>
          </w:p>
        </w:tc>
        <w:tc>
          <w:tcPr>
            <w:tcW w:w="2410" w:type="dxa"/>
            <w:tcBorders>
              <w:top w:val="single" w:sz="4" w:space="0" w:color="auto"/>
              <w:left w:val="nil"/>
              <w:bottom w:val="single" w:sz="4" w:space="0" w:color="auto"/>
              <w:right w:val="dotted" w:sz="4" w:space="0" w:color="auto"/>
            </w:tcBorders>
            <w:shd w:val="clear" w:color="auto" w:fill="auto"/>
            <w:vAlign w:val="center"/>
            <w:hideMark/>
          </w:tcPr>
          <w:p w:rsidR="000B7FE1" w:rsidRPr="00E66BD6" w:rsidRDefault="000B7FE1" w:rsidP="00CA1F58">
            <w:pPr>
              <w:spacing w:before="60" w:after="60"/>
              <w:jc w:val="center"/>
              <w:rPr>
                <w:b/>
                <w:bCs/>
                <w:sz w:val="20"/>
                <w:szCs w:val="20"/>
              </w:rPr>
            </w:pPr>
            <w:r w:rsidRPr="00E66BD6">
              <w:rPr>
                <w:b/>
                <w:bCs/>
                <w:sz w:val="20"/>
                <w:szCs w:val="20"/>
              </w:rPr>
              <w:t>SLWM Technique</w:t>
            </w:r>
          </w:p>
        </w:tc>
        <w:tc>
          <w:tcPr>
            <w:tcW w:w="3685" w:type="dxa"/>
            <w:tcBorders>
              <w:top w:val="single" w:sz="4" w:space="0" w:color="auto"/>
              <w:left w:val="dotted" w:sz="4" w:space="0" w:color="auto"/>
              <w:bottom w:val="single" w:sz="4" w:space="0" w:color="auto"/>
              <w:right w:val="dotted" w:sz="4" w:space="0" w:color="auto"/>
            </w:tcBorders>
            <w:shd w:val="clear" w:color="auto" w:fill="auto"/>
            <w:vAlign w:val="center"/>
            <w:hideMark/>
          </w:tcPr>
          <w:p w:rsidR="000B7FE1" w:rsidRPr="00E66BD6" w:rsidRDefault="000B7FE1" w:rsidP="00CA1F58">
            <w:pPr>
              <w:spacing w:before="60" w:after="60"/>
              <w:jc w:val="center"/>
              <w:rPr>
                <w:b/>
                <w:bCs/>
                <w:sz w:val="20"/>
                <w:szCs w:val="20"/>
              </w:rPr>
            </w:pPr>
            <w:r w:rsidRPr="00E66BD6">
              <w:rPr>
                <w:b/>
                <w:bCs/>
                <w:sz w:val="20"/>
                <w:szCs w:val="20"/>
              </w:rPr>
              <w:t>Responds to Constraints</w:t>
            </w:r>
          </w:p>
        </w:tc>
        <w:tc>
          <w:tcPr>
            <w:tcW w:w="4253" w:type="dxa"/>
            <w:tcBorders>
              <w:top w:val="single" w:sz="4" w:space="0" w:color="auto"/>
              <w:left w:val="dotted" w:sz="4" w:space="0" w:color="auto"/>
              <w:bottom w:val="single" w:sz="4" w:space="0" w:color="auto"/>
              <w:right w:val="dotted" w:sz="4" w:space="0" w:color="auto"/>
            </w:tcBorders>
            <w:shd w:val="clear" w:color="auto" w:fill="auto"/>
            <w:vAlign w:val="center"/>
            <w:hideMark/>
          </w:tcPr>
          <w:p w:rsidR="000B7FE1" w:rsidRPr="00E66BD6" w:rsidRDefault="000B7FE1" w:rsidP="00CA1F58">
            <w:pPr>
              <w:spacing w:before="60" w:after="60"/>
              <w:jc w:val="center"/>
              <w:rPr>
                <w:b/>
                <w:bCs/>
                <w:sz w:val="20"/>
                <w:szCs w:val="20"/>
              </w:rPr>
            </w:pPr>
            <w:r w:rsidRPr="00E66BD6">
              <w:rPr>
                <w:b/>
                <w:bCs/>
                <w:sz w:val="20"/>
                <w:szCs w:val="20"/>
              </w:rPr>
              <w:t>Observations</w:t>
            </w:r>
          </w:p>
        </w:tc>
        <w:tc>
          <w:tcPr>
            <w:tcW w:w="2977" w:type="dxa"/>
            <w:tcBorders>
              <w:top w:val="single" w:sz="4" w:space="0" w:color="auto"/>
              <w:left w:val="dotted" w:sz="4" w:space="0" w:color="auto"/>
              <w:bottom w:val="single" w:sz="4" w:space="0" w:color="auto"/>
              <w:right w:val="nil"/>
            </w:tcBorders>
            <w:shd w:val="clear" w:color="auto" w:fill="auto"/>
            <w:vAlign w:val="center"/>
            <w:hideMark/>
          </w:tcPr>
          <w:p w:rsidR="000B7FE1" w:rsidRPr="00E66BD6" w:rsidRDefault="000B7FE1" w:rsidP="00CA1F58">
            <w:pPr>
              <w:spacing w:before="60" w:after="60"/>
              <w:jc w:val="center"/>
              <w:rPr>
                <w:b/>
                <w:bCs/>
                <w:sz w:val="20"/>
                <w:szCs w:val="20"/>
              </w:rPr>
            </w:pPr>
            <w:r w:rsidRPr="00E66BD6">
              <w:rPr>
                <w:b/>
                <w:bCs/>
                <w:sz w:val="20"/>
                <w:szCs w:val="20"/>
              </w:rPr>
              <w:t>Recommendations</w:t>
            </w:r>
          </w:p>
        </w:tc>
      </w:tr>
      <w:tr w:rsidR="000B7FE1" w:rsidRPr="00E66BD6" w:rsidTr="00886017">
        <w:trPr>
          <w:trHeight w:val="300"/>
        </w:trPr>
        <w:tc>
          <w:tcPr>
            <w:tcW w:w="13751" w:type="dxa"/>
            <w:gridSpan w:val="5"/>
            <w:tcBorders>
              <w:top w:val="single" w:sz="4" w:space="0" w:color="auto"/>
              <w:bottom w:val="single" w:sz="4" w:space="0" w:color="auto"/>
            </w:tcBorders>
            <w:shd w:val="clear" w:color="auto" w:fill="auto"/>
            <w:noWrap/>
            <w:vAlign w:val="center"/>
            <w:hideMark/>
          </w:tcPr>
          <w:p w:rsidR="000B7FE1" w:rsidRPr="00E66BD6" w:rsidRDefault="000B7FE1" w:rsidP="000B7FE1">
            <w:pPr>
              <w:rPr>
                <w:b/>
                <w:bCs/>
                <w:sz w:val="20"/>
                <w:szCs w:val="20"/>
              </w:rPr>
            </w:pPr>
            <w:r w:rsidRPr="00E66BD6">
              <w:rPr>
                <w:b/>
                <w:bCs/>
                <w:sz w:val="20"/>
                <w:szCs w:val="20"/>
              </w:rPr>
              <w:t>3) Fodder production systems</w:t>
            </w:r>
          </w:p>
        </w:tc>
      </w:tr>
      <w:tr w:rsidR="000B7FE1" w:rsidRPr="00E66BD6" w:rsidTr="00886017">
        <w:trPr>
          <w:trHeight w:val="255"/>
        </w:trPr>
        <w:tc>
          <w:tcPr>
            <w:tcW w:w="13751" w:type="dxa"/>
            <w:gridSpan w:val="5"/>
            <w:tcBorders>
              <w:top w:val="single" w:sz="4" w:space="0" w:color="auto"/>
              <w:bottom w:val="dotted" w:sz="4" w:space="0" w:color="auto"/>
            </w:tcBorders>
            <w:shd w:val="clear" w:color="auto" w:fill="auto"/>
            <w:noWrap/>
            <w:vAlign w:val="center"/>
            <w:hideMark/>
          </w:tcPr>
          <w:p w:rsidR="000B7FE1" w:rsidRPr="00E66BD6" w:rsidRDefault="000B7FE1" w:rsidP="00E66BD6">
            <w:pPr>
              <w:rPr>
                <w:b/>
                <w:bCs/>
                <w:sz w:val="20"/>
                <w:szCs w:val="20"/>
              </w:rPr>
            </w:pPr>
            <w:r w:rsidRPr="00E66BD6">
              <w:rPr>
                <w:b/>
                <w:bCs/>
                <w:sz w:val="20"/>
                <w:szCs w:val="20"/>
              </w:rPr>
              <w:t>Fodder cultivation and production</w:t>
            </w:r>
          </w:p>
        </w:tc>
      </w:tr>
      <w:tr w:rsidR="00E66BD6" w:rsidRPr="00AC1F2E" w:rsidTr="00886017">
        <w:trPr>
          <w:trHeight w:val="372"/>
        </w:trPr>
        <w:tc>
          <w:tcPr>
            <w:tcW w:w="426" w:type="dxa"/>
            <w:tcBorders>
              <w:top w:val="dotted" w:sz="4" w:space="0" w:color="auto"/>
              <w:left w:val="nil"/>
              <w:bottom w:val="nil"/>
              <w:right w:val="nil"/>
            </w:tcBorders>
            <w:shd w:val="clear" w:color="auto" w:fill="auto"/>
            <w:noWrap/>
            <w:vAlign w:val="bottom"/>
            <w:hideMark/>
          </w:tcPr>
          <w:p w:rsidR="00E66BD6" w:rsidRPr="00AC1F2E" w:rsidRDefault="00E66BD6"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Fodder bank</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 xml:space="preserve">Depletion of forage resources; High pressure on natural pastures. </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Experiences in Mali by NGO, eg. Ecoferm with Gliricidia</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14471A">
            <w:pPr>
              <w:spacing w:after="60"/>
              <w:rPr>
                <w:sz w:val="18"/>
                <w:szCs w:val="20"/>
              </w:rPr>
            </w:pPr>
            <w:r w:rsidRPr="00AC1F2E">
              <w:rPr>
                <w:sz w:val="18"/>
                <w:szCs w:val="20"/>
              </w:rPr>
              <w:t>Demonstrations and farmer trials in pilot zones</w:t>
            </w:r>
          </w:p>
        </w:tc>
      </w:tr>
      <w:tr w:rsidR="00E66BD6" w:rsidRPr="000C2A4E" w:rsidTr="00886017">
        <w:trPr>
          <w:trHeight w:val="279"/>
        </w:trPr>
        <w:tc>
          <w:tcPr>
            <w:tcW w:w="426" w:type="dxa"/>
            <w:tcBorders>
              <w:top w:val="nil"/>
              <w:left w:val="nil"/>
              <w:bottom w:val="nil"/>
              <w:right w:val="nil"/>
            </w:tcBorders>
            <w:shd w:val="clear" w:color="auto" w:fill="auto"/>
            <w:noWrap/>
            <w:vAlign w:val="bottom"/>
            <w:hideMark/>
          </w:tcPr>
          <w:p w:rsidR="00E66BD6" w:rsidRPr="00AC1F2E" w:rsidRDefault="00E66BD6"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Fodder crops</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Lack of seeds for fodder species, decline in pastoral productivity</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0B7FE1" w:rsidP="0014471A">
            <w:pPr>
              <w:spacing w:after="60"/>
              <w:rPr>
                <w:sz w:val="18"/>
                <w:szCs w:val="20"/>
              </w:rPr>
            </w:pPr>
            <w:r w:rsidRPr="00AC1F2E">
              <w:rPr>
                <w:sz w:val="18"/>
                <w:szCs w:val="20"/>
              </w:rPr>
              <w:t>Localized</w:t>
            </w:r>
            <w:r w:rsidR="00E66BD6" w:rsidRPr="00AC1F2E">
              <w:rPr>
                <w:sz w:val="18"/>
                <w:szCs w:val="20"/>
              </w:rPr>
              <w:t xml:space="preserve"> experiences on a rage of species, e.g. Mucuna,  Stylosanthes.</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14471A">
            <w:pPr>
              <w:spacing w:after="60"/>
              <w:rPr>
                <w:sz w:val="18"/>
                <w:szCs w:val="20"/>
                <w:lang w:val="fr-FR"/>
              </w:rPr>
            </w:pPr>
            <w:r w:rsidRPr="00AC1F2E">
              <w:rPr>
                <w:sz w:val="18"/>
                <w:szCs w:val="20"/>
                <w:lang w:val="fr-FR"/>
              </w:rPr>
              <w:t>Appui aux coopératives de multiplication des semences IER</w:t>
            </w:r>
          </w:p>
        </w:tc>
      </w:tr>
      <w:tr w:rsidR="00E66BD6" w:rsidRPr="00AC1F2E" w:rsidTr="0014471A">
        <w:trPr>
          <w:trHeight w:val="213"/>
        </w:trPr>
        <w:tc>
          <w:tcPr>
            <w:tcW w:w="426" w:type="dxa"/>
            <w:tcBorders>
              <w:top w:val="nil"/>
              <w:left w:val="nil"/>
              <w:bottom w:val="nil"/>
              <w:right w:val="nil"/>
            </w:tcBorders>
            <w:shd w:val="clear" w:color="auto" w:fill="auto"/>
            <w:noWrap/>
            <w:vAlign w:val="bottom"/>
            <w:hideMark/>
          </w:tcPr>
          <w:p w:rsidR="00E66BD6" w:rsidRPr="00AC1F2E" w:rsidRDefault="00E66BD6" w:rsidP="0014471A">
            <w:pPr>
              <w:spacing w:after="60"/>
              <w:rPr>
                <w:sz w:val="18"/>
                <w:szCs w:val="20"/>
                <w:lang w:val="fr-FR"/>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Fodder crops in irrigated systems</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Too much pressure on pastures around irrigation perimeters</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 xml:space="preserve">Little experience to date, with leguminous fodder species, soil fertility improvement can be achieved </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553646">
            <w:pPr>
              <w:spacing w:after="60"/>
              <w:rPr>
                <w:sz w:val="18"/>
                <w:szCs w:val="20"/>
              </w:rPr>
            </w:pPr>
            <w:r w:rsidRPr="00AC1F2E">
              <w:rPr>
                <w:sz w:val="18"/>
                <w:szCs w:val="20"/>
              </w:rPr>
              <w:t xml:space="preserve">Demonstrations and tests with </w:t>
            </w:r>
            <w:r w:rsidR="00553646">
              <w:rPr>
                <w:sz w:val="18"/>
                <w:szCs w:val="20"/>
              </w:rPr>
              <w:t>PO</w:t>
            </w:r>
            <w:r w:rsidRPr="00AC1F2E">
              <w:rPr>
                <w:sz w:val="18"/>
                <w:szCs w:val="20"/>
              </w:rPr>
              <w:t>s</w:t>
            </w:r>
          </w:p>
        </w:tc>
      </w:tr>
      <w:tr w:rsidR="00E66BD6" w:rsidRPr="00AC1F2E" w:rsidTr="0014471A">
        <w:trPr>
          <w:trHeight w:val="361"/>
        </w:trPr>
        <w:tc>
          <w:tcPr>
            <w:tcW w:w="426" w:type="dxa"/>
            <w:tcBorders>
              <w:top w:val="nil"/>
              <w:left w:val="nil"/>
              <w:bottom w:val="nil"/>
              <w:right w:val="nil"/>
            </w:tcBorders>
            <w:shd w:val="clear" w:color="auto" w:fill="auto"/>
            <w:noWrap/>
            <w:vAlign w:val="bottom"/>
            <w:hideMark/>
          </w:tcPr>
          <w:p w:rsidR="00E66BD6" w:rsidRPr="00AC1F2E" w:rsidRDefault="00E66BD6"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 xml:space="preserve">Cropping of Bourgou grass </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0B7FE1" w:rsidP="0014471A">
            <w:pPr>
              <w:spacing w:after="60"/>
              <w:rPr>
                <w:sz w:val="18"/>
                <w:szCs w:val="20"/>
              </w:rPr>
            </w:pPr>
            <w:r w:rsidRPr="00AC1F2E">
              <w:rPr>
                <w:sz w:val="18"/>
                <w:szCs w:val="20"/>
              </w:rPr>
              <w:t>Disappearance</w:t>
            </w:r>
            <w:r w:rsidR="00E66BD6" w:rsidRPr="00AC1F2E">
              <w:rPr>
                <w:sz w:val="18"/>
                <w:szCs w:val="20"/>
              </w:rPr>
              <w:t xml:space="preserve"> and depletion of natural bourgou areas</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Techniques well known to improve bourgou cultivation areas</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14471A" w:rsidP="0014471A">
            <w:pPr>
              <w:spacing w:after="60"/>
              <w:rPr>
                <w:sz w:val="18"/>
                <w:szCs w:val="20"/>
              </w:rPr>
            </w:pPr>
            <w:r>
              <w:rPr>
                <w:sz w:val="18"/>
                <w:szCs w:val="20"/>
              </w:rPr>
              <w:t>E</w:t>
            </w:r>
            <w:r w:rsidR="00E66BD6" w:rsidRPr="00AC1F2E">
              <w:rPr>
                <w:sz w:val="18"/>
                <w:szCs w:val="20"/>
              </w:rPr>
              <w:t>xtension of improved bourgou cultivation</w:t>
            </w:r>
          </w:p>
        </w:tc>
      </w:tr>
      <w:tr w:rsidR="00E66BD6" w:rsidRPr="00AC1F2E" w:rsidTr="00886017">
        <w:trPr>
          <w:trHeight w:val="510"/>
        </w:trPr>
        <w:tc>
          <w:tcPr>
            <w:tcW w:w="426" w:type="dxa"/>
            <w:tcBorders>
              <w:top w:val="nil"/>
              <w:left w:val="nil"/>
              <w:bottom w:val="nil"/>
              <w:right w:val="nil"/>
            </w:tcBorders>
            <w:shd w:val="clear" w:color="auto" w:fill="auto"/>
            <w:noWrap/>
            <w:vAlign w:val="bottom"/>
            <w:hideMark/>
          </w:tcPr>
          <w:p w:rsidR="00E66BD6" w:rsidRPr="00AC1F2E" w:rsidRDefault="00E66BD6"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Hay and silage production</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 xml:space="preserve">Problem of availability of fodder resources, especially in the dry season </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Localized experience</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553646">
            <w:pPr>
              <w:spacing w:after="60"/>
              <w:rPr>
                <w:sz w:val="18"/>
                <w:szCs w:val="20"/>
              </w:rPr>
            </w:pPr>
            <w:r w:rsidRPr="00AC1F2E">
              <w:rPr>
                <w:sz w:val="18"/>
                <w:szCs w:val="20"/>
              </w:rPr>
              <w:t xml:space="preserve">Demonstrations and tests with </w:t>
            </w:r>
            <w:r w:rsidR="00553646">
              <w:rPr>
                <w:sz w:val="18"/>
                <w:szCs w:val="20"/>
              </w:rPr>
              <w:t>PO</w:t>
            </w:r>
            <w:r w:rsidRPr="00AC1F2E">
              <w:rPr>
                <w:sz w:val="18"/>
                <w:szCs w:val="20"/>
              </w:rPr>
              <w:t>s</w:t>
            </w:r>
          </w:p>
        </w:tc>
      </w:tr>
      <w:tr w:rsidR="00E66BD6" w:rsidRPr="00AC1F2E" w:rsidTr="0014471A">
        <w:trPr>
          <w:trHeight w:val="349"/>
        </w:trPr>
        <w:tc>
          <w:tcPr>
            <w:tcW w:w="426" w:type="dxa"/>
            <w:tcBorders>
              <w:top w:val="nil"/>
              <w:left w:val="nil"/>
              <w:bottom w:val="nil"/>
              <w:right w:val="nil"/>
            </w:tcBorders>
            <w:shd w:val="clear" w:color="auto" w:fill="auto"/>
            <w:noWrap/>
            <w:vAlign w:val="bottom"/>
            <w:hideMark/>
          </w:tcPr>
          <w:p w:rsidR="00E66BD6" w:rsidRPr="00AC1F2E" w:rsidRDefault="00E66BD6"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Agro</w:t>
            </w:r>
            <w:r w:rsidR="00E64232">
              <w:rPr>
                <w:sz w:val="18"/>
                <w:szCs w:val="20"/>
              </w:rPr>
              <w:t>-</w:t>
            </w:r>
            <w:r w:rsidRPr="00AC1F2E">
              <w:rPr>
                <w:sz w:val="18"/>
                <w:szCs w:val="20"/>
              </w:rPr>
              <w:t>forestry</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D10C1B" w:rsidP="0014471A">
            <w:pPr>
              <w:spacing w:after="60"/>
              <w:rPr>
                <w:sz w:val="18"/>
                <w:szCs w:val="20"/>
              </w:rPr>
            </w:pPr>
            <w:r w:rsidRPr="00AC1F2E">
              <w:rPr>
                <w:sz w:val="18"/>
                <w:szCs w:val="20"/>
              </w:rPr>
              <w:t>Decrease</w:t>
            </w:r>
            <w:r w:rsidR="00E66BD6" w:rsidRPr="00AC1F2E">
              <w:rPr>
                <w:sz w:val="18"/>
                <w:szCs w:val="20"/>
              </w:rPr>
              <w:t xml:space="preserve"> of available fodder resources within the pastoral landscapes</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 xml:space="preserve">Trees deliver multiple ecological functions and products </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14471A">
            <w:pPr>
              <w:spacing w:after="60"/>
              <w:rPr>
                <w:sz w:val="18"/>
                <w:szCs w:val="20"/>
              </w:rPr>
            </w:pPr>
            <w:r w:rsidRPr="00AC1F2E">
              <w:rPr>
                <w:sz w:val="18"/>
                <w:szCs w:val="20"/>
              </w:rPr>
              <w:t xml:space="preserve">Broad </w:t>
            </w:r>
            <w:r w:rsidR="0014471A">
              <w:rPr>
                <w:sz w:val="18"/>
                <w:szCs w:val="20"/>
              </w:rPr>
              <w:t xml:space="preserve">dissemination </w:t>
            </w:r>
            <w:r w:rsidRPr="00AC1F2E">
              <w:rPr>
                <w:sz w:val="18"/>
                <w:szCs w:val="20"/>
              </w:rPr>
              <w:t>in identified zones of potential</w:t>
            </w:r>
          </w:p>
        </w:tc>
      </w:tr>
      <w:tr w:rsidR="00E66BD6" w:rsidRPr="00AC1F2E" w:rsidTr="00886017">
        <w:trPr>
          <w:trHeight w:val="389"/>
        </w:trPr>
        <w:tc>
          <w:tcPr>
            <w:tcW w:w="426" w:type="dxa"/>
            <w:tcBorders>
              <w:top w:val="nil"/>
              <w:left w:val="nil"/>
              <w:bottom w:val="single" w:sz="4" w:space="0" w:color="auto"/>
              <w:right w:val="nil"/>
            </w:tcBorders>
            <w:shd w:val="clear" w:color="auto" w:fill="auto"/>
            <w:noWrap/>
            <w:vAlign w:val="bottom"/>
            <w:hideMark/>
          </w:tcPr>
          <w:p w:rsidR="00E66BD6" w:rsidRPr="00AC1F2E" w:rsidRDefault="00E66BD6" w:rsidP="0014471A">
            <w:pPr>
              <w:spacing w:after="60"/>
              <w:rPr>
                <w:sz w:val="18"/>
                <w:szCs w:val="20"/>
              </w:rPr>
            </w:pPr>
          </w:p>
        </w:tc>
        <w:tc>
          <w:tcPr>
            <w:tcW w:w="2410" w:type="dxa"/>
            <w:tcBorders>
              <w:top w:val="dotted" w:sz="4" w:space="0" w:color="auto"/>
              <w:left w:val="nil"/>
              <w:bottom w:val="single"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Assisted natural regeneration</w:t>
            </w:r>
          </w:p>
        </w:tc>
        <w:tc>
          <w:tcPr>
            <w:tcW w:w="3685" w:type="dxa"/>
            <w:tcBorders>
              <w:top w:val="dotted" w:sz="4" w:space="0" w:color="auto"/>
              <w:left w:val="dotted" w:sz="4" w:space="0" w:color="auto"/>
              <w:bottom w:val="single"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Lack of management plans degrades vegetation substantially</w:t>
            </w:r>
          </w:p>
        </w:tc>
        <w:tc>
          <w:tcPr>
            <w:tcW w:w="4253" w:type="dxa"/>
            <w:tcBorders>
              <w:top w:val="dotted" w:sz="4" w:space="0" w:color="auto"/>
              <w:left w:val="dotted" w:sz="4" w:space="0" w:color="auto"/>
              <w:bottom w:val="single"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With relatively little but targeted interventions, much can be produced</w:t>
            </w:r>
          </w:p>
        </w:tc>
        <w:tc>
          <w:tcPr>
            <w:tcW w:w="2977" w:type="dxa"/>
            <w:tcBorders>
              <w:top w:val="dotted" w:sz="4" w:space="0" w:color="auto"/>
              <w:left w:val="dotted" w:sz="4" w:space="0" w:color="auto"/>
              <w:bottom w:val="single" w:sz="4" w:space="0" w:color="auto"/>
              <w:right w:val="nil"/>
            </w:tcBorders>
            <w:shd w:val="clear" w:color="auto" w:fill="auto"/>
            <w:hideMark/>
          </w:tcPr>
          <w:p w:rsidR="00E66BD6" w:rsidRPr="00AC1F2E" w:rsidRDefault="00E66BD6" w:rsidP="0014471A">
            <w:pPr>
              <w:spacing w:after="60"/>
              <w:rPr>
                <w:sz w:val="18"/>
                <w:szCs w:val="20"/>
              </w:rPr>
            </w:pPr>
            <w:r w:rsidRPr="00AC1F2E">
              <w:rPr>
                <w:sz w:val="18"/>
                <w:szCs w:val="20"/>
              </w:rPr>
              <w:t xml:space="preserve">In identified locations and on demand from </w:t>
            </w:r>
            <w:r w:rsidR="00D10C1B">
              <w:rPr>
                <w:sz w:val="18"/>
                <w:szCs w:val="20"/>
              </w:rPr>
              <w:t>PO</w:t>
            </w:r>
            <w:r w:rsidRPr="00AC1F2E">
              <w:rPr>
                <w:sz w:val="18"/>
                <w:szCs w:val="20"/>
              </w:rPr>
              <w:t>s, proceed to extension</w:t>
            </w:r>
          </w:p>
        </w:tc>
      </w:tr>
      <w:tr w:rsidR="00E66BD6" w:rsidRPr="00E66BD6" w:rsidTr="00886017">
        <w:trPr>
          <w:trHeight w:val="255"/>
        </w:trPr>
        <w:tc>
          <w:tcPr>
            <w:tcW w:w="2836" w:type="dxa"/>
            <w:gridSpan w:val="2"/>
            <w:tcBorders>
              <w:top w:val="single" w:sz="4" w:space="0" w:color="auto"/>
              <w:left w:val="nil"/>
              <w:bottom w:val="dotted" w:sz="4" w:space="0" w:color="auto"/>
              <w:right w:val="dotted" w:sz="4" w:space="0" w:color="auto"/>
            </w:tcBorders>
            <w:shd w:val="clear" w:color="auto" w:fill="auto"/>
            <w:noWrap/>
            <w:vAlign w:val="center"/>
            <w:hideMark/>
          </w:tcPr>
          <w:p w:rsidR="00E66BD6" w:rsidRPr="00E66BD6" w:rsidRDefault="00E66BD6" w:rsidP="00E66BD6">
            <w:pPr>
              <w:rPr>
                <w:b/>
                <w:bCs/>
                <w:sz w:val="20"/>
                <w:szCs w:val="20"/>
              </w:rPr>
            </w:pPr>
            <w:r w:rsidRPr="00E66BD6">
              <w:rPr>
                <w:b/>
                <w:bCs/>
                <w:sz w:val="20"/>
                <w:szCs w:val="20"/>
              </w:rPr>
              <w:t xml:space="preserve">Pastoral  management  </w:t>
            </w:r>
          </w:p>
        </w:tc>
        <w:tc>
          <w:tcPr>
            <w:tcW w:w="3685" w:type="dxa"/>
            <w:tcBorders>
              <w:top w:val="single" w:sz="4" w:space="0" w:color="auto"/>
              <w:left w:val="dotted" w:sz="4" w:space="0" w:color="auto"/>
              <w:bottom w:val="dotted" w:sz="4" w:space="0" w:color="auto"/>
              <w:right w:val="dotted" w:sz="4" w:space="0" w:color="auto"/>
            </w:tcBorders>
            <w:shd w:val="clear" w:color="auto" w:fill="auto"/>
            <w:vAlign w:val="center"/>
            <w:hideMark/>
          </w:tcPr>
          <w:p w:rsidR="00E66BD6" w:rsidRPr="00E66BD6" w:rsidRDefault="00E66BD6" w:rsidP="00E66BD6">
            <w:pPr>
              <w:rPr>
                <w:b/>
                <w:bCs/>
                <w:sz w:val="20"/>
                <w:szCs w:val="20"/>
              </w:rPr>
            </w:pPr>
            <w:r w:rsidRPr="00E66BD6">
              <w:rPr>
                <w:b/>
                <w:bCs/>
                <w:sz w:val="20"/>
                <w:szCs w:val="20"/>
              </w:rPr>
              <w:t> </w:t>
            </w:r>
          </w:p>
        </w:tc>
        <w:tc>
          <w:tcPr>
            <w:tcW w:w="4253" w:type="dxa"/>
            <w:tcBorders>
              <w:top w:val="single" w:sz="4" w:space="0" w:color="auto"/>
              <w:left w:val="dotted" w:sz="4" w:space="0" w:color="auto"/>
              <w:bottom w:val="dotted" w:sz="4" w:space="0" w:color="auto"/>
              <w:right w:val="dotted" w:sz="4" w:space="0" w:color="auto"/>
            </w:tcBorders>
            <w:shd w:val="clear" w:color="auto" w:fill="auto"/>
            <w:vAlign w:val="center"/>
            <w:hideMark/>
          </w:tcPr>
          <w:p w:rsidR="00E66BD6" w:rsidRPr="00E66BD6" w:rsidRDefault="00E66BD6" w:rsidP="00E66BD6">
            <w:pPr>
              <w:rPr>
                <w:b/>
                <w:bCs/>
                <w:sz w:val="20"/>
                <w:szCs w:val="20"/>
              </w:rPr>
            </w:pPr>
            <w:r w:rsidRPr="00E66BD6">
              <w:rPr>
                <w:b/>
                <w:bCs/>
                <w:sz w:val="20"/>
                <w:szCs w:val="20"/>
              </w:rPr>
              <w:t> </w:t>
            </w:r>
          </w:p>
        </w:tc>
        <w:tc>
          <w:tcPr>
            <w:tcW w:w="2977" w:type="dxa"/>
            <w:tcBorders>
              <w:top w:val="single" w:sz="4" w:space="0" w:color="auto"/>
              <w:left w:val="dotted" w:sz="4" w:space="0" w:color="auto"/>
              <w:bottom w:val="dotted" w:sz="4" w:space="0" w:color="auto"/>
              <w:right w:val="nil"/>
            </w:tcBorders>
            <w:shd w:val="clear" w:color="auto" w:fill="auto"/>
            <w:vAlign w:val="center"/>
            <w:hideMark/>
          </w:tcPr>
          <w:p w:rsidR="00E66BD6" w:rsidRPr="00E66BD6" w:rsidRDefault="00E66BD6" w:rsidP="00E66BD6">
            <w:pPr>
              <w:rPr>
                <w:b/>
                <w:bCs/>
                <w:sz w:val="20"/>
                <w:szCs w:val="20"/>
              </w:rPr>
            </w:pPr>
            <w:r w:rsidRPr="00E66BD6">
              <w:rPr>
                <w:b/>
                <w:bCs/>
                <w:sz w:val="20"/>
                <w:szCs w:val="20"/>
              </w:rPr>
              <w:t> </w:t>
            </w:r>
          </w:p>
        </w:tc>
      </w:tr>
      <w:tr w:rsidR="00E66BD6" w:rsidRPr="00AC1F2E" w:rsidTr="00886017">
        <w:trPr>
          <w:trHeight w:val="408"/>
        </w:trPr>
        <w:tc>
          <w:tcPr>
            <w:tcW w:w="426" w:type="dxa"/>
            <w:tcBorders>
              <w:top w:val="dotted" w:sz="4" w:space="0" w:color="auto"/>
              <w:left w:val="nil"/>
              <w:bottom w:val="nil"/>
              <w:right w:val="nil"/>
            </w:tcBorders>
            <w:shd w:val="clear" w:color="auto" w:fill="auto"/>
            <w:noWrap/>
            <w:vAlign w:val="bottom"/>
            <w:hideMark/>
          </w:tcPr>
          <w:p w:rsidR="00E66BD6" w:rsidRPr="00AC1F2E" w:rsidRDefault="00E66BD6"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Respecting carrying capacity in pastures</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Overgrazing</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 xml:space="preserve">Integration in pastoral conventions, norms/targets to be reviewed </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553646">
            <w:pPr>
              <w:spacing w:after="60"/>
              <w:rPr>
                <w:sz w:val="18"/>
                <w:szCs w:val="20"/>
              </w:rPr>
            </w:pPr>
            <w:r w:rsidRPr="00AC1F2E">
              <w:rPr>
                <w:sz w:val="18"/>
                <w:szCs w:val="20"/>
              </w:rPr>
              <w:t xml:space="preserve">According to demand by livestock </w:t>
            </w:r>
            <w:r w:rsidR="00553646">
              <w:rPr>
                <w:sz w:val="18"/>
                <w:szCs w:val="20"/>
              </w:rPr>
              <w:t>PO</w:t>
            </w:r>
          </w:p>
        </w:tc>
      </w:tr>
      <w:tr w:rsidR="00E66BD6" w:rsidRPr="00AC1F2E" w:rsidTr="00886017">
        <w:trPr>
          <w:trHeight w:val="277"/>
        </w:trPr>
        <w:tc>
          <w:tcPr>
            <w:tcW w:w="426" w:type="dxa"/>
            <w:tcBorders>
              <w:top w:val="nil"/>
              <w:left w:val="nil"/>
              <w:bottom w:val="nil"/>
              <w:right w:val="nil"/>
            </w:tcBorders>
            <w:shd w:val="clear" w:color="auto" w:fill="auto"/>
            <w:noWrap/>
            <w:vAlign w:val="bottom"/>
            <w:hideMark/>
          </w:tcPr>
          <w:p w:rsidR="00E66BD6" w:rsidRPr="00AC1F2E" w:rsidRDefault="00E66BD6"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Conventions on pastoral resources</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Overgrazing and overexploitation of pastoral resources</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Good examples to be reviewed for lessons learned</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553646" w:rsidP="00553646">
            <w:pPr>
              <w:spacing w:after="60"/>
              <w:rPr>
                <w:sz w:val="18"/>
                <w:szCs w:val="20"/>
              </w:rPr>
            </w:pPr>
            <w:r>
              <w:rPr>
                <w:sz w:val="18"/>
                <w:szCs w:val="20"/>
              </w:rPr>
              <w:t xml:space="preserve">Based on </w:t>
            </w:r>
            <w:r w:rsidR="00E66BD6" w:rsidRPr="00AC1F2E">
              <w:rPr>
                <w:sz w:val="18"/>
                <w:szCs w:val="20"/>
              </w:rPr>
              <w:t xml:space="preserve">demand by livestock </w:t>
            </w:r>
            <w:r>
              <w:rPr>
                <w:sz w:val="18"/>
                <w:szCs w:val="20"/>
              </w:rPr>
              <w:t>PO</w:t>
            </w:r>
            <w:r w:rsidR="00E66BD6" w:rsidRPr="00AC1F2E">
              <w:rPr>
                <w:sz w:val="18"/>
                <w:szCs w:val="20"/>
              </w:rPr>
              <w:t xml:space="preserve"> and</w:t>
            </w:r>
            <w:r>
              <w:rPr>
                <w:sz w:val="18"/>
                <w:szCs w:val="20"/>
              </w:rPr>
              <w:t xml:space="preserve"> </w:t>
            </w:r>
            <w:r w:rsidR="00E66BD6" w:rsidRPr="00AC1F2E">
              <w:rPr>
                <w:sz w:val="18"/>
                <w:szCs w:val="20"/>
              </w:rPr>
              <w:t>communes</w:t>
            </w:r>
          </w:p>
        </w:tc>
      </w:tr>
      <w:tr w:rsidR="00E66BD6" w:rsidRPr="00AC1F2E" w:rsidTr="00886017">
        <w:trPr>
          <w:trHeight w:val="269"/>
        </w:trPr>
        <w:tc>
          <w:tcPr>
            <w:tcW w:w="426" w:type="dxa"/>
            <w:tcBorders>
              <w:top w:val="nil"/>
              <w:left w:val="nil"/>
              <w:bottom w:val="nil"/>
              <w:right w:val="nil"/>
            </w:tcBorders>
            <w:shd w:val="clear" w:color="auto" w:fill="auto"/>
            <w:noWrap/>
            <w:vAlign w:val="bottom"/>
            <w:hideMark/>
          </w:tcPr>
          <w:p w:rsidR="00E66BD6" w:rsidRPr="00AC1F2E" w:rsidRDefault="00E66BD6"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Pastoral protection/enclosure</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Overgrazing, declining productivity of pastures</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Several experiences in Mali, restores biodiversity and habitats</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14471A">
            <w:pPr>
              <w:spacing w:after="60"/>
              <w:rPr>
                <w:sz w:val="18"/>
                <w:szCs w:val="20"/>
              </w:rPr>
            </w:pPr>
            <w:r w:rsidRPr="00AC1F2E">
              <w:rPr>
                <w:sz w:val="18"/>
                <w:szCs w:val="20"/>
              </w:rPr>
              <w:t xml:space="preserve">According to demand to assist </w:t>
            </w:r>
            <w:r w:rsidR="00D10C1B">
              <w:rPr>
                <w:sz w:val="18"/>
                <w:szCs w:val="20"/>
              </w:rPr>
              <w:t>communal investment plans</w:t>
            </w:r>
          </w:p>
        </w:tc>
      </w:tr>
      <w:tr w:rsidR="00E66BD6" w:rsidRPr="00AC1F2E" w:rsidTr="00886017">
        <w:trPr>
          <w:trHeight w:val="275"/>
        </w:trPr>
        <w:tc>
          <w:tcPr>
            <w:tcW w:w="426" w:type="dxa"/>
            <w:tcBorders>
              <w:top w:val="nil"/>
              <w:left w:val="nil"/>
              <w:bottom w:val="nil"/>
              <w:right w:val="nil"/>
            </w:tcBorders>
            <w:shd w:val="clear" w:color="auto" w:fill="auto"/>
            <w:noWrap/>
            <w:vAlign w:val="bottom"/>
            <w:hideMark/>
          </w:tcPr>
          <w:p w:rsidR="00E66BD6" w:rsidRPr="00AC1F2E" w:rsidRDefault="00E66BD6"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Fight against bush fires</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Destruction of pastures and wildlife habitat, loss of biodiversity</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Experience in the Northern Mali</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553646" w:rsidP="00553646">
            <w:pPr>
              <w:spacing w:after="60"/>
              <w:rPr>
                <w:sz w:val="18"/>
                <w:szCs w:val="20"/>
              </w:rPr>
            </w:pPr>
            <w:r>
              <w:rPr>
                <w:sz w:val="18"/>
                <w:szCs w:val="20"/>
              </w:rPr>
              <w:t xml:space="preserve">Based on </w:t>
            </w:r>
            <w:r w:rsidR="00E66BD6" w:rsidRPr="00AC1F2E">
              <w:rPr>
                <w:sz w:val="18"/>
                <w:szCs w:val="20"/>
              </w:rPr>
              <w:t xml:space="preserve">demand by livestock </w:t>
            </w:r>
            <w:r>
              <w:rPr>
                <w:sz w:val="18"/>
                <w:szCs w:val="20"/>
              </w:rPr>
              <w:t>PO</w:t>
            </w:r>
          </w:p>
        </w:tc>
      </w:tr>
      <w:tr w:rsidR="00E66BD6" w:rsidRPr="00AC1F2E" w:rsidTr="00886017">
        <w:trPr>
          <w:trHeight w:val="280"/>
        </w:trPr>
        <w:tc>
          <w:tcPr>
            <w:tcW w:w="426" w:type="dxa"/>
            <w:tcBorders>
              <w:top w:val="nil"/>
              <w:left w:val="nil"/>
              <w:bottom w:val="nil"/>
              <w:right w:val="nil"/>
            </w:tcBorders>
            <w:shd w:val="clear" w:color="auto" w:fill="auto"/>
            <w:noWrap/>
            <w:vAlign w:val="bottom"/>
            <w:hideMark/>
          </w:tcPr>
          <w:p w:rsidR="00E66BD6" w:rsidRPr="00AC1F2E" w:rsidRDefault="00E66BD6"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Establishment and maintenance of water holes</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 xml:space="preserve">Overcrowding of livestock around limited amount of water holes </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 xml:space="preserve">Strategic planning at landscape level, with appropriate tools (GIS) </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14471A">
            <w:pPr>
              <w:spacing w:after="60"/>
              <w:rPr>
                <w:sz w:val="18"/>
                <w:szCs w:val="20"/>
              </w:rPr>
            </w:pPr>
            <w:r w:rsidRPr="00AC1F2E">
              <w:rPr>
                <w:sz w:val="18"/>
                <w:szCs w:val="20"/>
              </w:rPr>
              <w:t>Investments to be pla</w:t>
            </w:r>
            <w:r w:rsidR="00D10C1B">
              <w:rPr>
                <w:sz w:val="18"/>
                <w:szCs w:val="20"/>
              </w:rPr>
              <w:t>n</w:t>
            </w:r>
            <w:r w:rsidRPr="00AC1F2E">
              <w:rPr>
                <w:sz w:val="18"/>
                <w:szCs w:val="20"/>
              </w:rPr>
              <w:t xml:space="preserve">ned under </w:t>
            </w:r>
            <w:r w:rsidR="00D10C1B">
              <w:rPr>
                <w:sz w:val="18"/>
                <w:szCs w:val="20"/>
              </w:rPr>
              <w:t>communal plans</w:t>
            </w:r>
          </w:p>
        </w:tc>
      </w:tr>
      <w:tr w:rsidR="00E66BD6" w:rsidRPr="00AC1F2E" w:rsidTr="00886017">
        <w:trPr>
          <w:trHeight w:val="510"/>
        </w:trPr>
        <w:tc>
          <w:tcPr>
            <w:tcW w:w="426" w:type="dxa"/>
            <w:tcBorders>
              <w:top w:val="nil"/>
              <w:left w:val="nil"/>
              <w:bottom w:val="nil"/>
              <w:right w:val="nil"/>
            </w:tcBorders>
            <w:shd w:val="clear" w:color="auto" w:fill="auto"/>
            <w:noWrap/>
            <w:vAlign w:val="bottom"/>
            <w:hideMark/>
          </w:tcPr>
          <w:p w:rsidR="00E66BD6" w:rsidRPr="00AC1F2E" w:rsidRDefault="00E66BD6"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Establishment and maintenance of cattle-corridors</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 xml:space="preserve">Conflicts between animal herders and farmers, non-rational use of natural resources </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Calls for investment to establish corridors</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14471A">
            <w:pPr>
              <w:spacing w:after="60"/>
              <w:rPr>
                <w:sz w:val="18"/>
                <w:szCs w:val="20"/>
              </w:rPr>
            </w:pPr>
            <w:r w:rsidRPr="00AC1F2E">
              <w:rPr>
                <w:sz w:val="18"/>
                <w:szCs w:val="20"/>
              </w:rPr>
              <w:t xml:space="preserve">Assistance according to </w:t>
            </w:r>
            <w:r w:rsidR="00D10C1B">
              <w:rPr>
                <w:sz w:val="18"/>
                <w:szCs w:val="20"/>
              </w:rPr>
              <w:t>communal plans</w:t>
            </w:r>
          </w:p>
        </w:tc>
      </w:tr>
      <w:tr w:rsidR="00E66BD6" w:rsidRPr="00AC1F2E" w:rsidTr="00886017">
        <w:trPr>
          <w:trHeight w:val="255"/>
        </w:trPr>
        <w:tc>
          <w:tcPr>
            <w:tcW w:w="426" w:type="dxa"/>
            <w:tcBorders>
              <w:top w:val="nil"/>
              <w:left w:val="nil"/>
              <w:bottom w:val="nil"/>
              <w:right w:val="nil"/>
            </w:tcBorders>
            <w:shd w:val="clear" w:color="auto" w:fill="auto"/>
            <w:noWrap/>
            <w:vAlign w:val="bottom"/>
            <w:hideMark/>
          </w:tcPr>
          <w:p w:rsidR="00E66BD6" w:rsidRPr="00AC1F2E" w:rsidRDefault="00E66BD6"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 xml:space="preserve">Maintenance of trails for transhumance </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 xml:space="preserve">Non-rational use of pastures and natural resources </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Several experiences in Mali, calls for investments</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553646">
            <w:pPr>
              <w:spacing w:after="60"/>
              <w:rPr>
                <w:sz w:val="18"/>
                <w:szCs w:val="20"/>
              </w:rPr>
            </w:pPr>
            <w:r w:rsidRPr="00AC1F2E">
              <w:rPr>
                <w:sz w:val="18"/>
                <w:szCs w:val="20"/>
              </w:rPr>
              <w:t>Inter</w:t>
            </w:r>
            <w:r w:rsidR="00D10C1B">
              <w:rPr>
                <w:sz w:val="18"/>
                <w:szCs w:val="20"/>
              </w:rPr>
              <w:t>-</w:t>
            </w:r>
            <w:r w:rsidRPr="00AC1F2E">
              <w:rPr>
                <w:sz w:val="18"/>
                <w:szCs w:val="20"/>
              </w:rPr>
              <w:t xml:space="preserve">communal activities, </w:t>
            </w:r>
          </w:p>
        </w:tc>
      </w:tr>
      <w:tr w:rsidR="00E66BD6" w:rsidRPr="00AC1F2E" w:rsidTr="00553646">
        <w:trPr>
          <w:trHeight w:val="163"/>
        </w:trPr>
        <w:tc>
          <w:tcPr>
            <w:tcW w:w="426" w:type="dxa"/>
            <w:tcBorders>
              <w:top w:val="nil"/>
              <w:left w:val="nil"/>
              <w:bottom w:val="nil"/>
              <w:right w:val="nil"/>
            </w:tcBorders>
            <w:shd w:val="clear" w:color="auto" w:fill="auto"/>
            <w:noWrap/>
            <w:vAlign w:val="bottom"/>
            <w:hideMark/>
          </w:tcPr>
          <w:p w:rsidR="00E66BD6" w:rsidRPr="00AC1F2E" w:rsidRDefault="00E66BD6"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Reseeding of pastures</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Decline in fodder quality of pastures</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553646">
            <w:pPr>
              <w:spacing w:after="60"/>
              <w:rPr>
                <w:sz w:val="18"/>
                <w:szCs w:val="20"/>
              </w:rPr>
            </w:pPr>
            <w:r w:rsidRPr="00AC1F2E">
              <w:rPr>
                <w:sz w:val="18"/>
                <w:szCs w:val="20"/>
              </w:rPr>
              <w:t xml:space="preserve">Needs </w:t>
            </w:r>
            <w:r w:rsidR="00553646">
              <w:rPr>
                <w:sz w:val="18"/>
                <w:szCs w:val="20"/>
              </w:rPr>
              <w:t xml:space="preserve">seeds and </w:t>
            </w:r>
            <w:r w:rsidRPr="00AC1F2E">
              <w:rPr>
                <w:sz w:val="18"/>
                <w:szCs w:val="20"/>
              </w:rPr>
              <w:t xml:space="preserve">well established pasture management, </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14471A">
            <w:pPr>
              <w:spacing w:after="60"/>
              <w:rPr>
                <w:sz w:val="18"/>
                <w:szCs w:val="20"/>
              </w:rPr>
            </w:pPr>
            <w:r w:rsidRPr="00AC1F2E">
              <w:rPr>
                <w:sz w:val="18"/>
                <w:szCs w:val="20"/>
              </w:rPr>
              <w:t>Test operations according to demand</w:t>
            </w:r>
          </w:p>
        </w:tc>
      </w:tr>
      <w:tr w:rsidR="00E66BD6" w:rsidRPr="00AC1F2E" w:rsidTr="00886017">
        <w:trPr>
          <w:trHeight w:val="223"/>
        </w:trPr>
        <w:tc>
          <w:tcPr>
            <w:tcW w:w="426" w:type="dxa"/>
            <w:tcBorders>
              <w:top w:val="nil"/>
              <w:left w:val="nil"/>
              <w:bottom w:val="nil"/>
              <w:right w:val="nil"/>
            </w:tcBorders>
            <w:shd w:val="clear" w:color="auto" w:fill="auto"/>
            <w:noWrap/>
            <w:vAlign w:val="bottom"/>
            <w:hideMark/>
          </w:tcPr>
          <w:p w:rsidR="00E66BD6" w:rsidRPr="00AC1F2E" w:rsidRDefault="00E66BD6" w:rsidP="0014471A">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Rotation in pastures</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Overgrazing, declining productivity of pastures</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890FD5">
            <w:pPr>
              <w:spacing w:after="60"/>
              <w:rPr>
                <w:sz w:val="18"/>
                <w:szCs w:val="20"/>
              </w:rPr>
            </w:pPr>
            <w:r w:rsidRPr="00AC1F2E">
              <w:rPr>
                <w:sz w:val="18"/>
                <w:szCs w:val="20"/>
              </w:rPr>
              <w:t xml:space="preserve">Needs </w:t>
            </w:r>
            <w:r w:rsidR="00890FD5">
              <w:rPr>
                <w:sz w:val="18"/>
                <w:szCs w:val="20"/>
              </w:rPr>
              <w:t xml:space="preserve">good </w:t>
            </w:r>
            <w:r w:rsidRPr="00AC1F2E">
              <w:rPr>
                <w:sz w:val="18"/>
                <w:szCs w:val="20"/>
              </w:rPr>
              <w:t xml:space="preserve">organization and pasture management. </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14471A">
            <w:pPr>
              <w:spacing w:after="60"/>
              <w:rPr>
                <w:sz w:val="18"/>
                <w:szCs w:val="20"/>
              </w:rPr>
            </w:pPr>
            <w:r w:rsidRPr="00AC1F2E">
              <w:rPr>
                <w:sz w:val="18"/>
                <w:szCs w:val="20"/>
              </w:rPr>
              <w:t xml:space="preserve">Extension into hot-spots </w:t>
            </w:r>
          </w:p>
        </w:tc>
      </w:tr>
      <w:tr w:rsidR="00E66BD6" w:rsidRPr="00AC1F2E" w:rsidTr="00886017">
        <w:trPr>
          <w:trHeight w:val="255"/>
        </w:trPr>
        <w:tc>
          <w:tcPr>
            <w:tcW w:w="426" w:type="dxa"/>
            <w:tcBorders>
              <w:top w:val="nil"/>
              <w:left w:val="nil"/>
              <w:bottom w:val="single" w:sz="4" w:space="0" w:color="auto"/>
              <w:right w:val="nil"/>
            </w:tcBorders>
            <w:shd w:val="clear" w:color="auto" w:fill="auto"/>
            <w:noWrap/>
            <w:vAlign w:val="bottom"/>
            <w:hideMark/>
          </w:tcPr>
          <w:p w:rsidR="00E66BD6" w:rsidRPr="00AC1F2E" w:rsidRDefault="00E66BD6" w:rsidP="0014471A">
            <w:pPr>
              <w:spacing w:after="60"/>
              <w:rPr>
                <w:sz w:val="18"/>
                <w:szCs w:val="20"/>
              </w:rPr>
            </w:pPr>
            <w:r w:rsidRPr="00AC1F2E">
              <w:rPr>
                <w:sz w:val="18"/>
                <w:szCs w:val="20"/>
              </w:rPr>
              <w:t> </w:t>
            </w:r>
          </w:p>
        </w:tc>
        <w:tc>
          <w:tcPr>
            <w:tcW w:w="2410" w:type="dxa"/>
            <w:tcBorders>
              <w:top w:val="dotted" w:sz="4" w:space="0" w:color="auto"/>
              <w:left w:val="nil"/>
              <w:bottom w:val="single"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Forest management plan</w:t>
            </w:r>
          </w:p>
        </w:tc>
        <w:tc>
          <w:tcPr>
            <w:tcW w:w="3685" w:type="dxa"/>
            <w:tcBorders>
              <w:top w:val="dotted" w:sz="4" w:space="0" w:color="auto"/>
              <w:left w:val="dotted" w:sz="4" w:space="0" w:color="auto"/>
              <w:bottom w:val="single" w:sz="4" w:space="0" w:color="auto"/>
              <w:right w:val="dotted" w:sz="4" w:space="0" w:color="auto"/>
            </w:tcBorders>
            <w:shd w:val="clear" w:color="auto" w:fill="auto"/>
            <w:hideMark/>
          </w:tcPr>
          <w:p w:rsidR="00E66BD6" w:rsidRPr="00AC1F2E" w:rsidRDefault="00E66BD6" w:rsidP="0014471A">
            <w:pPr>
              <w:spacing w:after="60"/>
              <w:rPr>
                <w:sz w:val="18"/>
                <w:szCs w:val="20"/>
              </w:rPr>
            </w:pPr>
            <w:r w:rsidRPr="00AC1F2E">
              <w:rPr>
                <w:sz w:val="18"/>
                <w:szCs w:val="20"/>
              </w:rPr>
              <w:t>Non-rational use of forage resources in forests</w:t>
            </w:r>
          </w:p>
        </w:tc>
        <w:tc>
          <w:tcPr>
            <w:tcW w:w="4253" w:type="dxa"/>
            <w:tcBorders>
              <w:top w:val="dotted" w:sz="4" w:space="0" w:color="auto"/>
              <w:left w:val="dotted" w:sz="4" w:space="0" w:color="auto"/>
              <w:bottom w:val="single" w:sz="4" w:space="0" w:color="auto"/>
              <w:right w:val="dotted" w:sz="4" w:space="0" w:color="auto"/>
            </w:tcBorders>
            <w:shd w:val="clear" w:color="auto" w:fill="auto"/>
            <w:hideMark/>
          </w:tcPr>
          <w:p w:rsidR="00E66BD6" w:rsidRPr="00AC1F2E" w:rsidRDefault="0014471A" w:rsidP="0014471A">
            <w:pPr>
              <w:spacing w:after="60"/>
              <w:rPr>
                <w:sz w:val="18"/>
                <w:szCs w:val="20"/>
              </w:rPr>
            </w:pPr>
            <w:r>
              <w:rPr>
                <w:sz w:val="18"/>
                <w:szCs w:val="20"/>
              </w:rPr>
              <w:t>N</w:t>
            </w:r>
            <w:r w:rsidR="00E66BD6" w:rsidRPr="00AC1F2E">
              <w:rPr>
                <w:sz w:val="18"/>
                <w:szCs w:val="20"/>
              </w:rPr>
              <w:t xml:space="preserve">eeds investment </w:t>
            </w:r>
          </w:p>
        </w:tc>
        <w:tc>
          <w:tcPr>
            <w:tcW w:w="2977" w:type="dxa"/>
            <w:tcBorders>
              <w:top w:val="dotted" w:sz="4" w:space="0" w:color="auto"/>
              <w:left w:val="dotted" w:sz="4" w:space="0" w:color="auto"/>
              <w:bottom w:val="single" w:sz="4" w:space="0" w:color="auto"/>
              <w:right w:val="nil"/>
            </w:tcBorders>
            <w:shd w:val="clear" w:color="auto" w:fill="auto"/>
            <w:hideMark/>
          </w:tcPr>
          <w:p w:rsidR="00E66BD6" w:rsidRPr="00AC1F2E" w:rsidRDefault="00E66BD6" w:rsidP="0014471A">
            <w:pPr>
              <w:spacing w:after="60"/>
              <w:rPr>
                <w:sz w:val="18"/>
                <w:szCs w:val="20"/>
              </w:rPr>
            </w:pPr>
            <w:r w:rsidRPr="00AC1F2E">
              <w:rPr>
                <w:sz w:val="18"/>
                <w:szCs w:val="20"/>
              </w:rPr>
              <w:t>At communal level</w:t>
            </w:r>
          </w:p>
        </w:tc>
      </w:tr>
    </w:tbl>
    <w:p w:rsidR="000B7FE1" w:rsidRDefault="000B7FE1">
      <w:r>
        <w:br w:type="page"/>
      </w:r>
    </w:p>
    <w:tbl>
      <w:tblPr>
        <w:tblW w:w="13751" w:type="dxa"/>
        <w:tblInd w:w="-176" w:type="dxa"/>
        <w:tblLook w:val="04A0"/>
      </w:tblPr>
      <w:tblGrid>
        <w:gridCol w:w="426"/>
        <w:gridCol w:w="2410"/>
        <w:gridCol w:w="3685"/>
        <w:gridCol w:w="4253"/>
        <w:gridCol w:w="2977"/>
      </w:tblGrid>
      <w:tr w:rsidR="00F52685" w:rsidRPr="00E66BD6" w:rsidTr="005F1970">
        <w:trPr>
          <w:trHeight w:val="315"/>
        </w:trPr>
        <w:tc>
          <w:tcPr>
            <w:tcW w:w="426" w:type="dxa"/>
            <w:tcBorders>
              <w:top w:val="single" w:sz="4" w:space="0" w:color="auto"/>
              <w:left w:val="nil"/>
              <w:bottom w:val="single" w:sz="4" w:space="0" w:color="auto"/>
              <w:right w:val="nil"/>
            </w:tcBorders>
            <w:shd w:val="clear" w:color="auto" w:fill="auto"/>
            <w:vAlign w:val="center"/>
            <w:hideMark/>
          </w:tcPr>
          <w:p w:rsidR="00F52685" w:rsidRPr="00E66BD6" w:rsidRDefault="00F52685" w:rsidP="00CA1F58">
            <w:pPr>
              <w:spacing w:before="60" w:after="60"/>
              <w:jc w:val="center"/>
              <w:rPr>
                <w:b/>
                <w:bCs/>
                <w:sz w:val="20"/>
                <w:szCs w:val="20"/>
              </w:rPr>
            </w:pPr>
          </w:p>
        </w:tc>
        <w:tc>
          <w:tcPr>
            <w:tcW w:w="2410" w:type="dxa"/>
            <w:tcBorders>
              <w:top w:val="single" w:sz="4" w:space="0" w:color="auto"/>
              <w:left w:val="nil"/>
              <w:bottom w:val="single" w:sz="4" w:space="0" w:color="auto"/>
              <w:right w:val="dotted" w:sz="4" w:space="0" w:color="auto"/>
            </w:tcBorders>
            <w:shd w:val="clear" w:color="auto" w:fill="auto"/>
            <w:vAlign w:val="center"/>
            <w:hideMark/>
          </w:tcPr>
          <w:p w:rsidR="00F52685" w:rsidRPr="00E66BD6" w:rsidRDefault="00F52685" w:rsidP="00CA1F58">
            <w:pPr>
              <w:spacing w:before="60" w:after="60"/>
              <w:jc w:val="center"/>
              <w:rPr>
                <w:b/>
                <w:bCs/>
                <w:sz w:val="20"/>
                <w:szCs w:val="20"/>
              </w:rPr>
            </w:pPr>
            <w:r w:rsidRPr="00E66BD6">
              <w:rPr>
                <w:b/>
                <w:bCs/>
                <w:sz w:val="20"/>
                <w:szCs w:val="20"/>
              </w:rPr>
              <w:t>SLWM Technique</w:t>
            </w:r>
          </w:p>
        </w:tc>
        <w:tc>
          <w:tcPr>
            <w:tcW w:w="3685" w:type="dxa"/>
            <w:tcBorders>
              <w:top w:val="single" w:sz="4" w:space="0" w:color="auto"/>
              <w:left w:val="dotted" w:sz="4" w:space="0" w:color="auto"/>
              <w:bottom w:val="single" w:sz="4" w:space="0" w:color="auto"/>
              <w:right w:val="dotted" w:sz="4" w:space="0" w:color="auto"/>
            </w:tcBorders>
            <w:shd w:val="clear" w:color="auto" w:fill="auto"/>
            <w:vAlign w:val="center"/>
            <w:hideMark/>
          </w:tcPr>
          <w:p w:rsidR="00F52685" w:rsidRPr="00E66BD6" w:rsidRDefault="00F52685" w:rsidP="00CA1F58">
            <w:pPr>
              <w:spacing w:before="60" w:after="60"/>
              <w:jc w:val="center"/>
              <w:rPr>
                <w:b/>
                <w:bCs/>
                <w:sz w:val="20"/>
                <w:szCs w:val="20"/>
              </w:rPr>
            </w:pPr>
            <w:r w:rsidRPr="00E66BD6">
              <w:rPr>
                <w:b/>
                <w:bCs/>
                <w:sz w:val="20"/>
                <w:szCs w:val="20"/>
              </w:rPr>
              <w:t>Responds to Constraints</w:t>
            </w:r>
          </w:p>
        </w:tc>
        <w:tc>
          <w:tcPr>
            <w:tcW w:w="4253" w:type="dxa"/>
            <w:tcBorders>
              <w:top w:val="single" w:sz="4" w:space="0" w:color="auto"/>
              <w:left w:val="dotted" w:sz="4" w:space="0" w:color="auto"/>
              <w:bottom w:val="single" w:sz="4" w:space="0" w:color="auto"/>
              <w:right w:val="dotted" w:sz="4" w:space="0" w:color="auto"/>
            </w:tcBorders>
            <w:shd w:val="clear" w:color="auto" w:fill="auto"/>
            <w:vAlign w:val="center"/>
            <w:hideMark/>
          </w:tcPr>
          <w:p w:rsidR="00F52685" w:rsidRPr="00E66BD6" w:rsidRDefault="00F52685" w:rsidP="00CA1F58">
            <w:pPr>
              <w:spacing w:before="60" w:after="60"/>
              <w:jc w:val="center"/>
              <w:rPr>
                <w:b/>
                <w:bCs/>
                <w:sz w:val="20"/>
                <w:szCs w:val="20"/>
              </w:rPr>
            </w:pPr>
            <w:r w:rsidRPr="00E66BD6">
              <w:rPr>
                <w:b/>
                <w:bCs/>
                <w:sz w:val="20"/>
                <w:szCs w:val="20"/>
              </w:rPr>
              <w:t>Observations</w:t>
            </w:r>
          </w:p>
        </w:tc>
        <w:tc>
          <w:tcPr>
            <w:tcW w:w="2977" w:type="dxa"/>
            <w:tcBorders>
              <w:top w:val="single" w:sz="4" w:space="0" w:color="auto"/>
              <w:left w:val="dotted" w:sz="4" w:space="0" w:color="auto"/>
              <w:bottom w:val="single" w:sz="4" w:space="0" w:color="auto"/>
              <w:right w:val="nil"/>
            </w:tcBorders>
            <w:shd w:val="clear" w:color="auto" w:fill="auto"/>
            <w:vAlign w:val="center"/>
            <w:hideMark/>
          </w:tcPr>
          <w:p w:rsidR="00F52685" w:rsidRPr="00E66BD6" w:rsidRDefault="00F52685" w:rsidP="00CA1F58">
            <w:pPr>
              <w:spacing w:before="60" w:after="60"/>
              <w:jc w:val="center"/>
              <w:rPr>
                <w:b/>
                <w:bCs/>
                <w:sz w:val="20"/>
                <w:szCs w:val="20"/>
              </w:rPr>
            </w:pPr>
            <w:r w:rsidRPr="00E66BD6">
              <w:rPr>
                <w:b/>
                <w:bCs/>
                <w:sz w:val="20"/>
                <w:szCs w:val="20"/>
              </w:rPr>
              <w:t>Recommendations</w:t>
            </w:r>
          </w:p>
        </w:tc>
      </w:tr>
      <w:tr w:rsidR="00E66BD6" w:rsidRPr="00E66BD6" w:rsidTr="00886017">
        <w:trPr>
          <w:trHeight w:val="300"/>
        </w:trPr>
        <w:tc>
          <w:tcPr>
            <w:tcW w:w="2836" w:type="dxa"/>
            <w:gridSpan w:val="2"/>
            <w:tcBorders>
              <w:top w:val="single" w:sz="4" w:space="0" w:color="auto"/>
              <w:left w:val="nil"/>
              <w:bottom w:val="single" w:sz="4" w:space="0" w:color="auto"/>
              <w:right w:val="dotted" w:sz="4" w:space="0" w:color="auto"/>
            </w:tcBorders>
            <w:shd w:val="clear" w:color="auto" w:fill="auto"/>
            <w:noWrap/>
            <w:vAlign w:val="center"/>
            <w:hideMark/>
          </w:tcPr>
          <w:p w:rsidR="00E66BD6" w:rsidRPr="00E66BD6" w:rsidRDefault="00E66BD6" w:rsidP="00CA1F58">
            <w:pPr>
              <w:spacing w:before="60" w:after="60"/>
              <w:rPr>
                <w:b/>
                <w:bCs/>
                <w:sz w:val="20"/>
                <w:szCs w:val="20"/>
              </w:rPr>
            </w:pPr>
            <w:r w:rsidRPr="00E66BD6">
              <w:rPr>
                <w:b/>
                <w:bCs/>
                <w:sz w:val="20"/>
                <w:szCs w:val="20"/>
              </w:rPr>
              <w:t>4) Animal production systems</w:t>
            </w:r>
          </w:p>
        </w:tc>
        <w:tc>
          <w:tcPr>
            <w:tcW w:w="3685" w:type="dxa"/>
            <w:tcBorders>
              <w:top w:val="nil"/>
              <w:left w:val="dotted" w:sz="4" w:space="0" w:color="auto"/>
              <w:bottom w:val="single" w:sz="4" w:space="0" w:color="auto"/>
              <w:right w:val="dotted" w:sz="4" w:space="0" w:color="auto"/>
            </w:tcBorders>
            <w:shd w:val="clear" w:color="auto" w:fill="auto"/>
            <w:vAlign w:val="center"/>
            <w:hideMark/>
          </w:tcPr>
          <w:p w:rsidR="00E66BD6" w:rsidRPr="00E66BD6" w:rsidRDefault="00E66BD6" w:rsidP="00CA1F58">
            <w:pPr>
              <w:spacing w:before="60" w:after="60"/>
              <w:rPr>
                <w:b/>
                <w:bCs/>
                <w:sz w:val="20"/>
                <w:szCs w:val="20"/>
              </w:rPr>
            </w:pPr>
            <w:r w:rsidRPr="00E66BD6">
              <w:rPr>
                <w:b/>
                <w:bCs/>
                <w:sz w:val="20"/>
                <w:szCs w:val="20"/>
              </w:rPr>
              <w:t> </w:t>
            </w:r>
          </w:p>
        </w:tc>
        <w:tc>
          <w:tcPr>
            <w:tcW w:w="4253" w:type="dxa"/>
            <w:tcBorders>
              <w:top w:val="nil"/>
              <w:left w:val="dotted" w:sz="4" w:space="0" w:color="auto"/>
              <w:bottom w:val="single" w:sz="4" w:space="0" w:color="auto"/>
              <w:right w:val="dotted" w:sz="4" w:space="0" w:color="auto"/>
            </w:tcBorders>
            <w:shd w:val="clear" w:color="auto" w:fill="auto"/>
            <w:vAlign w:val="center"/>
            <w:hideMark/>
          </w:tcPr>
          <w:p w:rsidR="00E66BD6" w:rsidRPr="00E66BD6" w:rsidRDefault="00E66BD6" w:rsidP="00CA1F58">
            <w:pPr>
              <w:spacing w:before="60" w:after="60"/>
              <w:rPr>
                <w:b/>
                <w:bCs/>
                <w:sz w:val="20"/>
                <w:szCs w:val="20"/>
              </w:rPr>
            </w:pPr>
            <w:r w:rsidRPr="00E66BD6">
              <w:rPr>
                <w:b/>
                <w:bCs/>
                <w:sz w:val="20"/>
                <w:szCs w:val="20"/>
              </w:rPr>
              <w:t> </w:t>
            </w:r>
          </w:p>
        </w:tc>
        <w:tc>
          <w:tcPr>
            <w:tcW w:w="2977" w:type="dxa"/>
            <w:tcBorders>
              <w:top w:val="nil"/>
              <w:left w:val="dotted" w:sz="4" w:space="0" w:color="auto"/>
              <w:bottom w:val="single" w:sz="4" w:space="0" w:color="auto"/>
              <w:right w:val="nil"/>
            </w:tcBorders>
            <w:shd w:val="clear" w:color="auto" w:fill="auto"/>
            <w:vAlign w:val="center"/>
            <w:hideMark/>
          </w:tcPr>
          <w:p w:rsidR="00E66BD6" w:rsidRPr="00E66BD6" w:rsidRDefault="00E66BD6" w:rsidP="00CA1F58">
            <w:pPr>
              <w:spacing w:before="60" w:after="60"/>
              <w:rPr>
                <w:b/>
                <w:bCs/>
                <w:sz w:val="20"/>
                <w:szCs w:val="20"/>
              </w:rPr>
            </w:pPr>
            <w:r w:rsidRPr="00E66BD6">
              <w:rPr>
                <w:b/>
                <w:bCs/>
                <w:sz w:val="20"/>
                <w:szCs w:val="20"/>
              </w:rPr>
              <w:t> </w:t>
            </w:r>
          </w:p>
        </w:tc>
      </w:tr>
      <w:tr w:rsidR="00E66BD6" w:rsidRPr="00E66BD6" w:rsidTr="00886017">
        <w:trPr>
          <w:trHeight w:val="255"/>
        </w:trPr>
        <w:tc>
          <w:tcPr>
            <w:tcW w:w="2836" w:type="dxa"/>
            <w:gridSpan w:val="2"/>
            <w:tcBorders>
              <w:top w:val="single" w:sz="4" w:space="0" w:color="auto"/>
              <w:left w:val="nil"/>
              <w:bottom w:val="dotted" w:sz="4" w:space="0" w:color="auto"/>
              <w:right w:val="dotted" w:sz="4" w:space="0" w:color="auto"/>
            </w:tcBorders>
            <w:shd w:val="clear" w:color="auto" w:fill="auto"/>
            <w:noWrap/>
            <w:vAlign w:val="center"/>
            <w:hideMark/>
          </w:tcPr>
          <w:p w:rsidR="00E66BD6" w:rsidRPr="00E66BD6" w:rsidRDefault="00E66BD6" w:rsidP="00CA1F58">
            <w:pPr>
              <w:spacing w:before="60" w:after="60"/>
              <w:rPr>
                <w:b/>
                <w:bCs/>
                <w:sz w:val="20"/>
                <w:szCs w:val="20"/>
              </w:rPr>
            </w:pPr>
            <w:r w:rsidRPr="00E66BD6">
              <w:rPr>
                <w:b/>
                <w:bCs/>
                <w:sz w:val="20"/>
                <w:szCs w:val="20"/>
              </w:rPr>
              <w:t>4 a) Milk production</w:t>
            </w:r>
          </w:p>
        </w:tc>
        <w:tc>
          <w:tcPr>
            <w:tcW w:w="3685" w:type="dxa"/>
            <w:tcBorders>
              <w:top w:val="single" w:sz="4" w:space="0" w:color="auto"/>
              <w:left w:val="dotted" w:sz="4" w:space="0" w:color="auto"/>
              <w:bottom w:val="dotted" w:sz="4" w:space="0" w:color="auto"/>
              <w:right w:val="dotted" w:sz="4" w:space="0" w:color="auto"/>
            </w:tcBorders>
            <w:shd w:val="clear" w:color="auto" w:fill="auto"/>
            <w:vAlign w:val="center"/>
            <w:hideMark/>
          </w:tcPr>
          <w:p w:rsidR="00E66BD6" w:rsidRPr="00E66BD6" w:rsidRDefault="00E66BD6" w:rsidP="00CA1F58">
            <w:pPr>
              <w:spacing w:before="60" w:after="60"/>
              <w:rPr>
                <w:sz w:val="20"/>
                <w:szCs w:val="20"/>
              </w:rPr>
            </w:pPr>
          </w:p>
        </w:tc>
        <w:tc>
          <w:tcPr>
            <w:tcW w:w="4253" w:type="dxa"/>
            <w:tcBorders>
              <w:top w:val="single" w:sz="4" w:space="0" w:color="auto"/>
              <w:left w:val="dotted" w:sz="4" w:space="0" w:color="auto"/>
              <w:bottom w:val="dotted" w:sz="4" w:space="0" w:color="auto"/>
              <w:right w:val="dotted" w:sz="4" w:space="0" w:color="auto"/>
            </w:tcBorders>
            <w:shd w:val="clear" w:color="auto" w:fill="auto"/>
            <w:vAlign w:val="center"/>
            <w:hideMark/>
          </w:tcPr>
          <w:p w:rsidR="00E66BD6" w:rsidRPr="00E66BD6" w:rsidRDefault="00E66BD6" w:rsidP="00CA1F58">
            <w:pPr>
              <w:spacing w:before="60" w:after="60"/>
              <w:rPr>
                <w:sz w:val="20"/>
                <w:szCs w:val="20"/>
              </w:rPr>
            </w:pPr>
          </w:p>
        </w:tc>
        <w:tc>
          <w:tcPr>
            <w:tcW w:w="2977" w:type="dxa"/>
            <w:tcBorders>
              <w:top w:val="single" w:sz="4" w:space="0" w:color="auto"/>
              <w:left w:val="dotted" w:sz="4" w:space="0" w:color="auto"/>
              <w:bottom w:val="dotted" w:sz="4" w:space="0" w:color="auto"/>
              <w:right w:val="nil"/>
            </w:tcBorders>
            <w:shd w:val="clear" w:color="auto" w:fill="auto"/>
            <w:vAlign w:val="center"/>
            <w:hideMark/>
          </w:tcPr>
          <w:p w:rsidR="00E66BD6" w:rsidRPr="00E66BD6" w:rsidRDefault="00E66BD6" w:rsidP="00CA1F58">
            <w:pPr>
              <w:spacing w:before="60" w:after="60"/>
              <w:rPr>
                <w:sz w:val="20"/>
                <w:szCs w:val="20"/>
              </w:rPr>
            </w:pPr>
          </w:p>
        </w:tc>
      </w:tr>
      <w:tr w:rsidR="00E66BD6" w:rsidRPr="00AC1F2E" w:rsidTr="00FA53D1">
        <w:trPr>
          <w:trHeight w:val="372"/>
        </w:trPr>
        <w:tc>
          <w:tcPr>
            <w:tcW w:w="426" w:type="dxa"/>
            <w:tcBorders>
              <w:top w:val="dotted" w:sz="4" w:space="0" w:color="auto"/>
              <w:left w:val="nil"/>
              <w:bottom w:val="nil"/>
              <w:right w:val="nil"/>
            </w:tcBorders>
            <w:shd w:val="clear" w:color="auto" w:fill="auto"/>
            <w:noWrap/>
            <w:vAlign w:val="bottom"/>
            <w:hideMark/>
          </w:tcPr>
          <w:p w:rsidR="00E66BD6" w:rsidRPr="00AC1F2E" w:rsidRDefault="00E66BD6" w:rsidP="00CA1F58">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Integrated livestock production system</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Insufficient nutrition year round, pressure on pastures</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Intensification effort nutrition and health plan for entire year</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CA1F58">
            <w:pPr>
              <w:spacing w:after="60"/>
              <w:rPr>
                <w:sz w:val="18"/>
                <w:szCs w:val="20"/>
              </w:rPr>
            </w:pPr>
            <w:r w:rsidRPr="00AC1F2E">
              <w:rPr>
                <w:sz w:val="18"/>
                <w:szCs w:val="20"/>
              </w:rPr>
              <w:t xml:space="preserve">Proceed to pilot actions that can be further expanded </w:t>
            </w:r>
          </w:p>
        </w:tc>
      </w:tr>
      <w:tr w:rsidR="00E66BD6" w:rsidRPr="00AC1F2E" w:rsidTr="00FA53D1">
        <w:trPr>
          <w:trHeight w:val="94"/>
        </w:trPr>
        <w:tc>
          <w:tcPr>
            <w:tcW w:w="426" w:type="dxa"/>
            <w:tcBorders>
              <w:top w:val="nil"/>
              <w:left w:val="nil"/>
              <w:bottom w:val="nil"/>
              <w:right w:val="nil"/>
            </w:tcBorders>
            <w:shd w:val="clear" w:color="auto" w:fill="auto"/>
            <w:noWrap/>
            <w:vAlign w:val="bottom"/>
            <w:hideMark/>
          </w:tcPr>
          <w:p w:rsidR="00E66BD6" w:rsidRPr="00AC1F2E" w:rsidRDefault="00E66BD6" w:rsidP="00CA1F58">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 xml:space="preserve">Fodder crop production </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Overexploitation of pastoral resources</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Not much efforts and research put into it</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CA1F58">
            <w:pPr>
              <w:spacing w:after="60"/>
              <w:rPr>
                <w:sz w:val="18"/>
                <w:szCs w:val="20"/>
              </w:rPr>
            </w:pPr>
            <w:r w:rsidRPr="00AC1F2E">
              <w:rPr>
                <w:sz w:val="18"/>
                <w:szCs w:val="20"/>
              </w:rPr>
              <w:t xml:space="preserve">Pilot program on demand </w:t>
            </w:r>
            <w:r w:rsidR="00FA53D1">
              <w:rPr>
                <w:sz w:val="18"/>
                <w:szCs w:val="20"/>
              </w:rPr>
              <w:t>by POs</w:t>
            </w:r>
          </w:p>
        </w:tc>
      </w:tr>
      <w:tr w:rsidR="00E66BD6" w:rsidRPr="00AC1F2E" w:rsidTr="00FA53D1">
        <w:trPr>
          <w:trHeight w:val="423"/>
        </w:trPr>
        <w:tc>
          <w:tcPr>
            <w:tcW w:w="426" w:type="dxa"/>
            <w:tcBorders>
              <w:top w:val="nil"/>
              <w:left w:val="nil"/>
              <w:bottom w:val="nil"/>
              <w:right w:val="nil"/>
            </w:tcBorders>
            <w:shd w:val="clear" w:color="auto" w:fill="auto"/>
            <w:noWrap/>
            <w:vAlign w:val="bottom"/>
            <w:hideMark/>
          </w:tcPr>
          <w:p w:rsidR="00E66BD6" w:rsidRPr="00AC1F2E" w:rsidRDefault="00E66BD6" w:rsidP="00CA1F58">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Cultivation of bourgou</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9F4D51" w:rsidP="00CA1F58">
            <w:pPr>
              <w:spacing w:after="60"/>
              <w:rPr>
                <w:sz w:val="18"/>
                <w:szCs w:val="20"/>
              </w:rPr>
            </w:pPr>
            <w:r w:rsidRPr="00AC1F2E">
              <w:rPr>
                <w:sz w:val="18"/>
                <w:szCs w:val="20"/>
              </w:rPr>
              <w:t>Disappearance</w:t>
            </w:r>
            <w:r w:rsidR="00E66BD6" w:rsidRPr="00AC1F2E">
              <w:rPr>
                <w:sz w:val="18"/>
                <w:szCs w:val="20"/>
              </w:rPr>
              <w:t xml:space="preserve"> and depletion of natural bourgou areas</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 xml:space="preserve">Techniques well known on how to improve bourgou cultivation </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CA1F58">
            <w:pPr>
              <w:spacing w:after="60"/>
              <w:rPr>
                <w:sz w:val="18"/>
                <w:szCs w:val="20"/>
              </w:rPr>
            </w:pPr>
            <w:r w:rsidRPr="00AC1F2E">
              <w:rPr>
                <w:sz w:val="18"/>
                <w:szCs w:val="20"/>
              </w:rPr>
              <w:t xml:space="preserve">Assist </w:t>
            </w:r>
            <w:r w:rsidR="00FA53D1">
              <w:rPr>
                <w:sz w:val="18"/>
                <w:szCs w:val="20"/>
              </w:rPr>
              <w:t xml:space="preserve">POs </w:t>
            </w:r>
            <w:r w:rsidRPr="00AC1F2E">
              <w:rPr>
                <w:sz w:val="18"/>
                <w:szCs w:val="20"/>
              </w:rPr>
              <w:t xml:space="preserve"> and communes according to demand, extension of improved bourgou cultivation</w:t>
            </w:r>
          </w:p>
        </w:tc>
      </w:tr>
      <w:tr w:rsidR="00E66BD6" w:rsidRPr="00AC1F2E" w:rsidTr="00FA53D1">
        <w:trPr>
          <w:trHeight w:val="503"/>
        </w:trPr>
        <w:tc>
          <w:tcPr>
            <w:tcW w:w="426" w:type="dxa"/>
            <w:tcBorders>
              <w:top w:val="nil"/>
              <w:left w:val="nil"/>
              <w:bottom w:val="single" w:sz="4" w:space="0" w:color="auto"/>
              <w:right w:val="nil"/>
            </w:tcBorders>
            <w:shd w:val="clear" w:color="auto" w:fill="auto"/>
            <w:noWrap/>
            <w:vAlign w:val="bottom"/>
            <w:hideMark/>
          </w:tcPr>
          <w:p w:rsidR="00E66BD6" w:rsidRPr="00AC1F2E" w:rsidRDefault="00E66BD6" w:rsidP="00CA1F58">
            <w:pPr>
              <w:spacing w:after="60"/>
              <w:rPr>
                <w:sz w:val="18"/>
                <w:szCs w:val="20"/>
              </w:rPr>
            </w:pPr>
          </w:p>
        </w:tc>
        <w:tc>
          <w:tcPr>
            <w:tcW w:w="2410" w:type="dxa"/>
            <w:tcBorders>
              <w:top w:val="dotted" w:sz="4" w:space="0" w:color="auto"/>
              <w:left w:val="nil"/>
              <w:bottom w:val="single"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Pastoral conventions</w:t>
            </w:r>
          </w:p>
        </w:tc>
        <w:tc>
          <w:tcPr>
            <w:tcW w:w="3685" w:type="dxa"/>
            <w:tcBorders>
              <w:top w:val="dotted" w:sz="4" w:space="0" w:color="auto"/>
              <w:left w:val="dotted" w:sz="4" w:space="0" w:color="auto"/>
              <w:bottom w:val="single"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Overexploitation of pastoral resources</w:t>
            </w:r>
          </w:p>
        </w:tc>
        <w:tc>
          <w:tcPr>
            <w:tcW w:w="4253" w:type="dxa"/>
            <w:tcBorders>
              <w:top w:val="dotted" w:sz="4" w:space="0" w:color="auto"/>
              <w:left w:val="dotted" w:sz="4" w:space="0" w:color="auto"/>
              <w:bottom w:val="single"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 xml:space="preserve">Well known in tradition, that can inspire conventions </w:t>
            </w:r>
          </w:p>
        </w:tc>
        <w:tc>
          <w:tcPr>
            <w:tcW w:w="2977" w:type="dxa"/>
            <w:tcBorders>
              <w:top w:val="dotted" w:sz="4" w:space="0" w:color="auto"/>
              <w:left w:val="dotted" w:sz="4" w:space="0" w:color="auto"/>
              <w:bottom w:val="single" w:sz="4" w:space="0" w:color="auto"/>
              <w:right w:val="nil"/>
            </w:tcBorders>
            <w:shd w:val="clear" w:color="auto" w:fill="auto"/>
            <w:hideMark/>
          </w:tcPr>
          <w:p w:rsidR="00E66BD6" w:rsidRPr="00AC1F2E" w:rsidRDefault="00E66BD6" w:rsidP="00CA1F58">
            <w:pPr>
              <w:spacing w:after="60"/>
              <w:rPr>
                <w:sz w:val="18"/>
                <w:szCs w:val="20"/>
              </w:rPr>
            </w:pPr>
            <w:r w:rsidRPr="00AC1F2E">
              <w:rPr>
                <w:sz w:val="18"/>
                <w:szCs w:val="20"/>
              </w:rPr>
              <w:t xml:space="preserve">To be integrated in areas with improved infrastructure for pastoral resources, milk production etc. </w:t>
            </w:r>
          </w:p>
        </w:tc>
      </w:tr>
      <w:tr w:rsidR="00E66BD6" w:rsidRPr="00E66BD6" w:rsidTr="00886017">
        <w:trPr>
          <w:trHeight w:val="255"/>
        </w:trPr>
        <w:tc>
          <w:tcPr>
            <w:tcW w:w="2836" w:type="dxa"/>
            <w:gridSpan w:val="2"/>
            <w:tcBorders>
              <w:top w:val="single" w:sz="4" w:space="0" w:color="auto"/>
              <w:left w:val="nil"/>
              <w:bottom w:val="dotted" w:sz="4" w:space="0" w:color="auto"/>
              <w:right w:val="dotted" w:sz="4" w:space="0" w:color="auto"/>
            </w:tcBorders>
            <w:shd w:val="clear" w:color="auto" w:fill="auto"/>
            <w:noWrap/>
            <w:vAlign w:val="center"/>
            <w:hideMark/>
          </w:tcPr>
          <w:p w:rsidR="00E66BD6" w:rsidRPr="00E66BD6" w:rsidRDefault="00E66BD6" w:rsidP="00CA1F58">
            <w:pPr>
              <w:spacing w:before="60" w:after="60"/>
              <w:rPr>
                <w:b/>
                <w:bCs/>
                <w:sz w:val="20"/>
                <w:szCs w:val="20"/>
              </w:rPr>
            </w:pPr>
            <w:r w:rsidRPr="00E66BD6">
              <w:rPr>
                <w:b/>
                <w:bCs/>
                <w:sz w:val="20"/>
                <w:szCs w:val="20"/>
              </w:rPr>
              <w:t xml:space="preserve">4 b) Sheep and goat fattening </w:t>
            </w:r>
          </w:p>
        </w:tc>
        <w:tc>
          <w:tcPr>
            <w:tcW w:w="3685" w:type="dxa"/>
            <w:tcBorders>
              <w:top w:val="single" w:sz="4" w:space="0" w:color="auto"/>
              <w:left w:val="dotted" w:sz="4" w:space="0" w:color="auto"/>
              <w:bottom w:val="dotted" w:sz="4" w:space="0" w:color="auto"/>
              <w:right w:val="dotted" w:sz="4" w:space="0" w:color="auto"/>
            </w:tcBorders>
            <w:shd w:val="clear" w:color="auto" w:fill="auto"/>
            <w:vAlign w:val="center"/>
            <w:hideMark/>
          </w:tcPr>
          <w:p w:rsidR="00E66BD6" w:rsidRPr="00E66BD6" w:rsidRDefault="00E66BD6" w:rsidP="00CA1F58">
            <w:pPr>
              <w:spacing w:before="60" w:after="60"/>
              <w:rPr>
                <w:b/>
                <w:bCs/>
                <w:sz w:val="20"/>
                <w:szCs w:val="20"/>
              </w:rPr>
            </w:pPr>
            <w:r w:rsidRPr="00E66BD6">
              <w:rPr>
                <w:b/>
                <w:bCs/>
                <w:sz w:val="20"/>
                <w:szCs w:val="20"/>
              </w:rPr>
              <w:t> </w:t>
            </w:r>
          </w:p>
        </w:tc>
        <w:tc>
          <w:tcPr>
            <w:tcW w:w="4253" w:type="dxa"/>
            <w:tcBorders>
              <w:top w:val="single" w:sz="4" w:space="0" w:color="auto"/>
              <w:left w:val="dotted" w:sz="4" w:space="0" w:color="auto"/>
              <w:bottom w:val="dotted" w:sz="4" w:space="0" w:color="auto"/>
              <w:right w:val="dotted" w:sz="4" w:space="0" w:color="auto"/>
            </w:tcBorders>
            <w:shd w:val="clear" w:color="auto" w:fill="auto"/>
            <w:vAlign w:val="center"/>
            <w:hideMark/>
          </w:tcPr>
          <w:p w:rsidR="00E66BD6" w:rsidRPr="00E66BD6" w:rsidRDefault="00E66BD6" w:rsidP="00CA1F58">
            <w:pPr>
              <w:spacing w:before="60" w:after="60"/>
              <w:rPr>
                <w:b/>
                <w:bCs/>
                <w:sz w:val="20"/>
                <w:szCs w:val="20"/>
              </w:rPr>
            </w:pPr>
            <w:r w:rsidRPr="00E66BD6">
              <w:rPr>
                <w:b/>
                <w:bCs/>
                <w:sz w:val="20"/>
                <w:szCs w:val="20"/>
              </w:rPr>
              <w:t> </w:t>
            </w:r>
          </w:p>
        </w:tc>
        <w:tc>
          <w:tcPr>
            <w:tcW w:w="2977" w:type="dxa"/>
            <w:tcBorders>
              <w:top w:val="single" w:sz="4" w:space="0" w:color="auto"/>
              <w:left w:val="dotted" w:sz="4" w:space="0" w:color="auto"/>
              <w:bottom w:val="dotted" w:sz="4" w:space="0" w:color="auto"/>
              <w:right w:val="nil"/>
            </w:tcBorders>
            <w:shd w:val="clear" w:color="auto" w:fill="auto"/>
            <w:vAlign w:val="center"/>
            <w:hideMark/>
          </w:tcPr>
          <w:p w:rsidR="00E66BD6" w:rsidRPr="00E66BD6" w:rsidRDefault="00E66BD6" w:rsidP="00CA1F58">
            <w:pPr>
              <w:spacing w:before="60" w:after="60"/>
              <w:rPr>
                <w:b/>
                <w:bCs/>
                <w:sz w:val="20"/>
                <w:szCs w:val="20"/>
              </w:rPr>
            </w:pPr>
            <w:r w:rsidRPr="00E66BD6">
              <w:rPr>
                <w:b/>
                <w:bCs/>
                <w:sz w:val="20"/>
                <w:szCs w:val="20"/>
              </w:rPr>
              <w:t> </w:t>
            </w:r>
          </w:p>
        </w:tc>
      </w:tr>
      <w:tr w:rsidR="00E66BD6" w:rsidRPr="00AC1F2E" w:rsidTr="00FA53D1">
        <w:trPr>
          <w:trHeight w:val="458"/>
        </w:trPr>
        <w:tc>
          <w:tcPr>
            <w:tcW w:w="426" w:type="dxa"/>
            <w:tcBorders>
              <w:top w:val="dotted" w:sz="4" w:space="0" w:color="auto"/>
              <w:left w:val="nil"/>
              <w:bottom w:val="nil"/>
              <w:right w:val="nil"/>
            </w:tcBorders>
            <w:shd w:val="clear" w:color="auto" w:fill="auto"/>
            <w:noWrap/>
            <w:vAlign w:val="bottom"/>
            <w:hideMark/>
          </w:tcPr>
          <w:p w:rsidR="00E66BD6" w:rsidRPr="00AC1F2E" w:rsidRDefault="00E66BD6" w:rsidP="00CA1F58">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Pr</w:t>
            </w:r>
            <w:r w:rsidR="00FA53D1">
              <w:rPr>
                <w:sz w:val="18"/>
                <w:szCs w:val="20"/>
              </w:rPr>
              <w:t>otection of wood</w:t>
            </w:r>
            <w:r w:rsidRPr="00AC1F2E">
              <w:rPr>
                <w:sz w:val="18"/>
                <w:szCs w:val="20"/>
              </w:rPr>
              <w:t xml:space="preserve"> species fodder resources within pastures </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Degradation of woody fodder species in pastures</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Techniques known for regeneration and good management of woody species</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CA1F58">
            <w:pPr>
              <w:spacing w:after="60"/>
              <w:rPr>
                <w:sz w:val="18"/>
                <w:szCs w:val="20"/>
              </w:rPr>
            </w:pPr>
            <w:r w:rsidRPr="00AC1F2E">
              <w:rPr>
                <w:sz w:val="18"/>
                <w:szCs w:val="20"/>
              </w:rPr>
              <w:t xml:space="preserve">Training of herders according to demand, integrate it in </w:t>
            </w:r>
            <w:r w:rsidR="00FA53D1">
              <w:rPr>
                <w:sz w:val="18"/>
                <w:szCs w:val="20"/>
              </w:rPr>
              <w:t xml:space="preserve">communal </w:t>
            </w:r>
            <w:r w:rsidRPr="00AC1F2E">
              <w:rPr>
                <w:sz w:val="18"/>
                <w:szCs w:val="20"/>
              </w:rPr>
              <w:t>and inter</w:t>
            </w:r>
            <w:r w:rsidR="00F52685">
              <w:rPr>
                <w:sz w:val="18"/>
                <w:szCs w:val="20"/>
              </w:rPr>
              <w:t>-</w:t>
            </w:r>
            <w:r w:rsidRPr="00AC1F2E">
              <w:rPr>
                <w:sz w:val="18"/>
                <w:szCs w:val="20"/>
              </w:rPr>
              <w:t>communal plans</w:t>
            </w:r>
          </w:p>
        </w:tc>
      </w:tr>
      <w:tr w:rsidR="00E66BD6" w:rsidRPr="00AC1F2E" w:rsidTr="00FA53D1">
        <w:trPr>
          <w:trHeight w:val="254"/>
        </w:trPr>
        <w:tc>
          <w:tcPr>
            <w:tcW w:w="426" w:type="dxa"/>
            <w:tcBorders>
              <w:top w:val="nil"/>
              <w:left w:val="nil"/>
              <w:bottom w:val="nil"/>
              <w:right w:val="nil"/>
            </w:tcBorders>
            <w:shd w:val="clear" w:color="auto" w:fill="auto"/>
            <w:noWrap/>
            <w:vAlign w:val="bottom"/>
            <w:hideMark/>
          </w:tcPr>
          <w:p w:rsidR="00E66BD6" w:rsidRPr="00AC1F2E" w:rsidRDefault="00E66BD6" w:rsidP="00CA1F58">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Keep animals in stables, production of compost</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 xml:space="preserve">High pressure on pasture resources, gain weight/ productivity is slow in extensive systems, </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Allows for improved nutrition, improved meat productivity, manure collection</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CA1F58">
            <w:pPr>
              <w:spacing w:after="60"/>
              <w:rPr>
                <w:sz w:val="18"/>
                <w:szCs w:val="20"/>
              </w:rPr>
            </w:pPr>
            <w:r w:rsidRPr="00AC1F2E">
              <w:rPr>
                <w:sz w:val="18"/>
                <w:szCs w:val="20"/>
              </w:rPr>
              <w:t xml:space="preserve">Available through FDA, according to demand of </w:t>
            </w:r>
            <w:r w:rsidR="00FA53D1">
              <w:rPr>
                <w:sz w:val="18"/>
                <w:szCs w:val="20"/>
              </w:rPr>
              <w:t>POs</w:t>
            </w:r>
          </w:p>
        </w:tc>
      </w:tr>
      <w:tr w:rsidR="00E66BD6" w:rsidRPr="00AC1F2E" w:rsidTr="00FA53D1">
        <w:trPr>
          <w:trHeight w:val="194"/>
        </w:trPr>
        <w:tc>
          <w:tcPr>
            <w:tcW w:w="426" w:type="dxa"/>
            <w:tcBorders>
              <w:top w:val="nil"/>
              <w:left w:val="nil"/>
              <w:bottom w:val="single" w:sz="4" w:space="0" w:color="auto"/>
              <w:right w:val="nil"/>
            </w:tcBorders>
            <w:shd w:val="clear" w:color="auto" w:fill="auto"/>
            <w:noWrap/>
            <w:vAlign w:val="bottom"/>
            <w:hideMark/>
          </w:tcPr>
          <w:p w:rsidR="00E66BD6" w:rsidRPr="00AC1F2E" w:rsidRDefault="00E66BD6" w:rsidP="00CA1F58">
            <w:pPr>
              <w:spacing w:after="60"/>
              <w:rPr>
                <w:sz w:val="18"/>
                <w:szCs w:val="20"/>
              </w:rPr>
            </w:pPr>
          </w:p>
        </w:tc>
        <w:tc>
          <w:tcPr>
            <w:tcW w:w="2410" w:type="dxa"/>
            <w:tcBorders>
              <w:top w:val="dotted" w:sz="4" w:space="0" w:color="auto"/>
              <w:left w:val="nil"/>
              <w:bottom w:val="single"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Assisted natural regeneration</w:t>
            </w:r>
          </w:p>
        </w:tc>
        <w:tc>
          <w:tcPr>
            <w:tcW w:w="3685" w:type="dxa"/>
            <w:tcBorders>
              <w:top w:val="dotted" w:sz="4" w:space="0" w:color="auto"/>
              <w:left w:val="dotted" w:sz="4" w:space="0" w:color="auto"/>
              <w:bottom w:val="single"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Lack of management plans degrades vegetation substantially</w:t>
            </w:r>
          </w:p>
        </w:tc>
        <w:tc>
          <w:tcPr>
            <w:tcW w:w="4253" w:type="dxa"/>
            <w:tcBorders>
              <w:top w:val="dotted" w:sz="4" w:space="0" w:color="auto"/>
              <w:left w:val="dotted" w:sz="4" w:space="0" w:color="auto"/>
              <w:bottom w:val="single"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With relatively little but targeted interventions, much can be produced</w:t>
            </w:r>
          </w:p>
        </w:tc>
        <w:tc>
          <w:tcPr>
            <w:tcW w:w="2977" w:type="dxa"/>
            <w:tcBorders>
              <w:top w:val="dotted" w:sz="4" w:space="0" w:color="auto"/>
              <w:left w:val="dotted" w:sz="4" w:space="0" w:color="auto"/>
              <w:bottom w:val="single" w:sz="4" w:space="0" w:color="auto"/>
              <w:right w:val="nil"/>
            </w:tcBorders>
            <w:shd w:val="clear" w:color="auto" w:fill="auto"/>
            <w:hideMark/>
          </w:tcPr>
          <w:p w:rsidR="00E66BD6" w:rsidRPr="00AC1F2E" w:rsidRDefault="00E66BD6" w:rsidP="00CA1F58">
            <w:pPr>
              <w:spacing w:after="60"/>
              <w:rPr>
                <w:sz w:val="18"/>
                <w:szCs w:val="20"/>
              </w:rPr>
            </w:pPr>
            <w:r w:rsidRPr="00AC1F2E">
              <w:rPr>
                <w:sz w:val="18"/>
                <w:szCs w:val="20"/>
              </w:rPr>
              <w:t xml:space="preserve">In identified locations and on demand from </w:t>
            </w:r>
            <w:r w:rsidR="00FA53D1">
              <w:rPr>
                <w:sz w:val="18"/>
                <w:szCs w:val="20"/>
              </w:rPr>
              <w:t>POs</w:t>
            </w:r>
            <w:r w:rsidRPr="00AC1F2E">
              <w:rPr>
                <w:sz w:val="18"/>
                <w:szCs w:val="20"/>
              </w:rPr>
              <w:t>, proceed to extension</w:t>
            </w:r>
          </w:p>
        </w:tc>
      </w:tr>
      <w:tr w:rsidR="00E66BD6" w:rsidRPr="00E66BD6" w:rsidTr="00886017">
        <w:trPr>
          <w:trHeight w:val="255"/>
        </w:trPr>
        <w:tc>
          <w:tcPr>
            <w:tcW w:w="2836" w:type="dxa"/>
            <w:gridSpan w:val="2"/>
            <w:tcBorders>
              <w:top w:val="single" w:sz="4" w:space="0" w:color="auto"/>
              <w:left w:val="nil"/>
              <w:bottom w:val="dotted" w:sz="4" w:space="0" w:color="auto"/>
              <w:right w:val="dotted" w:sz="4" w:space="0" w:color="auto"/>
            </w:tcBorders>
            <w:shd w:val="clear" w:color="auto" w:fill="auto"/>
            <w:noWrap/>
            <w:vAlign w:val="center"/>
            <w:hideMark/>
          </w:tcPr>
          <w:p w:rsidR="00E66BD6" w:rsidRPr="00E66BD6" w:rsidRDefault="00E66BD6" w:rsidP="00CA1F58">
            <w:pPr>
              <w:spacing w:before="60" w:after="60"/>
              <w:rPr>
                <w:b/>
                <w:bCs/>
                <w:sz w:val="20"/>
                <w:szCs w:val="20"/>
              </w:rPr>
            </w:pPr>
            <w:r w:rsidRPr="00E66BD6">
              <w:rPr>
                <w:b/>
                <w:bCs/>
                <w:sz w:val="20"/>
                <w:szCs w:val="20"/>
              </w:rPr>
              <w:t xml:space="preserve">4 c) Poultry production </w:t>
            </w:r>
          </w:p>
        </w:tc>
        <w:tc>
          <w:tcPr>
            <w:tcW w:w="3685" w:type="dxa"/>
            <w:tcBorders>
              <w:top w:val="single" w:sz="4" w:space="0" w:color="auto"/>
              <w:left w:val="dotted" w:sz="4" w:space="0" w:color="auto"/>
              <w:bottom w:val="dotted" w:sz="4" w:space="0" w:color="auto"/>
              <w:right w:val="dotted" w:sz="4" w:space="0" w:color="auto"/>
            </w:tcBorders>
            <w:shd w:val="clear" w:color="auto" w:fill="auto"/>
            <w:vAlign w:val="center"/>
            <w:hideMark/>
          </w:tcPr>
          <w:p w:rsidR="00E66BD6" w:rsidRPr="00E66BD6" w:rsidRDefault="00E66BD6" w:rsidP="00CA1F58">
            <w:pPr>
              <w:spacing w:before="60" w:after="60"/>
              <w:rPr>
                <w:sz w:val="20"/>
                <w:szCs w:val="20"/>
              </w:rPr>
            </w:pPr>
            <w:r w:rsidRPr="00E66BD6">
              <w:rPr>
                <w:sz w:val="20"/>
                <w:szCs w:val="20"/>
              </w:rPr>
              <w:t> </w:t>
            </w:r>
          </w:p>
        </w:tc>
        <w:tc>
          <w:tcPr>
            <w:tcW w:w="4253" w:type="dxa"/>
            <w:tcBorders>
              <w:top w:val="single" w:sz="4" w:space="0" w:color="auto"/>
              <w:left w:val="dotted" w:sz="4" w:space="0" w:color="auto"/>
              <w:bottom w:val="dotted" w:sz="4" w:space="0" w:color="auto"/>
              <w:right w:val="dotted" w:sz="4" w:space="0" w:color="auto"/>
            </w:tcBorders>
            <w:shd w:val="clear" w:color="auto" w:fill="auto"/>
            <w:vAlign w:val="center"/>
            <w:hideMark/>
          </w:tcPr>
          <w:p w:rsidR="00E66BD6" w:rsidRPr="00E66BD6" w:rsidRDefault="00E66BD6" w:rsidP="00CA1F58">
            <w:pPr>
              <w:spacing w:before="60" w:after="60"/>
              <w:rPr>
                <w:sz w:val="20"/>
                <w:szCs w:val="20"/>
              </w:rPr>
            </w:pPr>
            <w:r w:rsidRPr="00E66BD6">
              <w:rPr>
                <w:sz w:val="20"/>
                <w:szCs w:val="20"/>
              </w:rPr>
              <w:t> </w:t>
            </w:r>
          </w:p>
        </w:tc>
        <w:tc>
          <w:tcPr>
            <w:tcW w:w="2977" w:type="dxa"/>
            <w:tcBorders>
              <w:top w:val="single" w:sz="4" w:space="0" w:color="auto"/>
              <w:left w:val="dotted" w:sz="4" w:space="0" w:color="auto"/>
              <w:bottom w:val="dotted" w:sz="4" w:space="0" w:color="auto"/>
              <w:right w:val="nil"/>
            </w:tcBorders>
            <w:shd w:val="clear" w:color="auto" w:fill="auto"/>
            <w:vAlign w:val="center"/>
            <w:hideMark/>
          </w:tcPr>
          <w:p w:rsidR="00E66BD6" w:rsidRPr="00E66BD6" w:rsidRDefault="00E66BD6" w:rsidP="00CA1F58">
            <w:pPr>
              <w:spacing w:before="60" w:after="60"/>
              <w:rPr>
                <w:sz w:val="20"/>
                <w:szCs w:val="20"/>
              </w:rPr>
            </w:pPr>
            <w:r w:rsidRPr="00E66BD6">
              <w:rPr>
                <w:sz w:val="20"/>
                <w:szCs w:val="20"/>
              </w:rPr>
              <w:t> </w:t>
            </w:r>
          </w:p>
        </w:tc>
      </w:tr>
      <w:tr w:rsidR="00E66BD6" w:rsidRPr="00AC1F2E" w:rsidTr="00FA53D1">
        <w:trPr>
          <w:trHeight w:val="203"/>
        </w:trPr>
        <w:tc>
          <w:tcPr>
            <w:tcW w:w="426" w:type="dxa"/>
            <w:tcBorders>
              <w:top w:val="dotted" w:sz="4" w:space="0" w:color="auto"/>
              <w:left w:val="nil"/>
              <w:bottom w:val="nil"/>
              <w:right w:val="nil"/>
            </w:tcBorders>
            <w:shd w:val="clear" w:color="auto" w:fill="auto"/>
            <w:noWrap/>
            <w:vAlign w:val="bottom"/>
            <w:hideMark/>
          </w:tcPr>
          <w:p w:rsidR="00E66BD6" w:rsidRPr="00AC1F2E" w:rsidRDefault="00E66BD6" w:rsidP="00CA1F58">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Production of cereals for fodder</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Good feeding products not available year round</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 xml:space="preserve">Use part of production to transform in poultry feed, Use 'Cereal Grants' for production and marketing </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CA1F58">
            <w:pPr>
              <w:spacing w:after="60"/>
              <w:rPr>
                <w:sz w:val="18"/>
                <w:szCs w:val="20"/>
              </w:rPr>
            </w:pPr>
            <w:r w:rsidRPr="00AC1F2E">
              <w:rPr>
                <w:sz w:val="18"/>
                <w:szCs w:val="20"/>
              </w:rPr>
              <w:t xml:space="preserve">Targeted extension to </w:t>
            </w:r>
            <w:r w:rsidR="00FA53D1">
              <w:rPr>
                <w:sz w:val="18"/>
                <w:szCs w:val="20"/>
              </w:rPr>
              <w:t>POs</w:t>
            </w:r>
          </w:p>
        </w:tc>
      </w:tr>
      <w:tr w:rsidR="00E66BD6" w:rsidRPr="00AC1F2E" w:rsidTr="00FA53D1">
        <w:trPr>
          <w:trHeight w:val="351"/>
        </w:trPr>
        <w:tc>
          <w:tcPr>
            <w:tcW w:w="426" w:type="dxa"/>
            <w:tcBorders>
              <w:top w:val="nil"/>
              <w:left w:val="nil"/>
              <w:bottom w:val="nil"/>
              <w:right w:val="nil"/>
            </w:tcBorders>
            <w:shd w:val="clear" w:color="auto" w:fill="auto"/>
            <w:noWrap/>
            <w:vAlign w:val="bottom"/>
            <w:hideMark/>
          </w:tcPr>
          <w:p w:rsidR="00E66BD6" w:rsidRPr="00AC1F2E" w:rsidRDefault="00E66BD6" w:rsidP="00CA1F58">
            <w:pPr>
              <w:spacing w:after="60"/>
              <w:rPr>
                <w:sz w:val="18"/>
                <w:szCs w:val="20"/>
              </w:rPr>
            </w:pPr>
          </w:p>
        </w:tc>
        <w:tc>
          <w:tcPr>
            <w:tcW w:w="2410" w:type="dxa"/>
            <w:tcBorders>
              <w:top w:val="dotted" w:sz="4" w:space="0" w:color="auto"/>
              <w:left w:val="nil"/>
              <w:bottom w:val="dotted"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Integrated poultry production system</w:t>
            </w:r>
          </w:p>
        </w:tc>
        <w:tc>
          <w:tcPr>
            <w:tcW w:w="3685"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Insufficient quality nutrition year round</w:t>
            </w:r>
          </w:p>
        </w:tc>
        <w:tc>
          <w:tcPr>
            <w:tcW w:w="4253" w:type="dxa"/>
            <w:tcBorders>
              <w:top w:val="dotted" w:sz="4" w:space="0" w:color="auto"/>
              <w:left w:val="dotted" w:sz="4" w:space="0" w:color="auto"/>
              <w:bottom w:val="dotted"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 xml:space="preserve">Availability of quality feed is reduced </w:t>
            </w:r>
          </w:p>
        </w:tc>
        <w:tc>
          <w:tcPr>
            <w:tcW w:w="2977" w:type="dxa"/>
            <w:tcBorders>
              <w:top w:val="dotted" w:sz="4" w:space="0" w:color="auto"/>
              <w:left w:val="dotted" w:sz="4" w:space="0" w:color="auto"/>
              <w:bottom w:val="dotted" w:sz="4" w:space="0" w:color="auto"/>
              <w:right w:val="nil"/>
            </w:tcBorders>
            <w:shd w:val="clear" w:color="auto" w:fill="auto"/>
            <w:hideMark/>
          </w:tcPr>
          <w:p w:rsidR="00E66BD6" w:rsidRPr="00AC1F2E" w:rsidRDefault="00E66BD6" w:rsidP="00CA1F58">
            <w:pPr>
              <w:spacing w:after="60"/>
              <w:rPr>
                <w:sz w:val="18"/>
                <w:szCs w:val="20"/>
              </w:rPr>
            </w:pPr>
            <w:r w:rsidRPr="00AC1F2E">
              <w:rPr>
                <w:sz w:val="18"/>
                <w:szCs w:val="20"/>
              </w:rPr>
              <w:t xml:space="preserve">Make it better accessible through </w:t>
            </w:r>
            <w:r w:rsidR="00F52685">
              <w:rPr>
                <w:sz w:val="18"/>
                <w:szCs w:val="20"/>
              </w:rPr>
              <w:t>input suppliers</w:t>
            </w:r>
            <w:r w:rsidRPr="00AC1F2E">
              <w:rPr>
                <w:sz w:val="18"/>
                <w:szCs w:val="20"/>
              </w:rPr>
              <w:t>, credits etc</w:t>
            </w:r>
          </w:p>
        </w:tc>
      </w:tr>
      <w:tr w:rsidR="00E66BD6" w:rsidRPr="00AC1F2E" w:rsidTr="00886017">
        <w:trPr>
          <w:trHeight w:val="510"/>
        </w:trPr>
        <w:tc>
          <w:tcPr>
            <w:tcW w:w="426" w:type="dxa"/>
            <w:tcBorders>
              <w:top w:val="nil"/>
              <w:left w:val="nil"/>
              <w:bottom w:val="single" w:sz="4" w:space="0" w:color="auto"/>
              <w:right w:val="nil"/>
            </w:tcBorders>
            <w:shd w:val="clear" w:color="auto" w:fill="auto"/>
            <w:noWrap/>
            <w:vAlign w:val="bottom"/>
            <w:hideMark/>
          </w:tcPr>
          <w:p w:rsidR="00E66BD6" w:rsidRPr="00AC1F2E" w:rsidRDefault="00E66BD6" w:rsidP="00CA1F58">
            <w:pPr>
              <w:spacing w:after="60"/>
              <w:rPr>
                <w:sz w:val="18"/>
                <w:szCs w:val="20"/>
              </w:rPr>
            </w:pPr>
            <w:r w:rsidRPr="00AC1F2E">
              <w:rPr>
                <w:sz w:val="18"/>
                <w:szCs w:val="20"/>
              </w:rPr>
              <w:t> </w:t>
            </w:r>
          </w:p>
        </w:tc>
        <w:tc>
          <w:tcPr>
            <w:tcW w:w="2410" w:type="dxa"/>
            <w:tcBorders>
              <w:top w:val="dotted" w:sz="4" w:space="0" w:color="auto"/>
              <w:left w:val="nil"/>
              <w:bottom w:val="single"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Adapted breeds</w:t>
            </w:r>
          </w:p>
        </w:tc>
        <w:tc>
          <w:tcPr>
            <w:tcW w:w="3685" w:type="dxa"/>
            <w:tcBorders>
              <w:top w:val="dotted" w:sz="4" w:space="0" w:color="auto"/>
              <w:left w:val="dotted" w:sz="4" w:space="0" w:color="auto"/>
              <w:bottom w:val="single"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Animal health often a problem with highly bred poultry breeds</w:t>
            </w:r>
          </w:p>
        </w:tc>
        <w:tc>
          <w:tcPr>
            <w:tcW w:w="4253" w:type="dxa"/>
            <w:tcBorders>
              <w:top w:val="dotted" w:sz="4" w:space="0" w:color="auto"/>
              <w:left w:val="dotted" w:sz="4" w:space="0" w:color="auto"/>
              <w:bottom w:val="single" w:sz="4" w:space="0" w:color="auto"/>
              <w:right w:val="dotted" w:sz="4" w:space="0" w:color="auto"/>
            </w:tcBorders>
            <w:shd w:val="clear" w:color="auto" w:fill="auto"/>
            <w:hideMark/>
          </w:tcPr>
          <w:p w:rsidR="00E66BD6" w:rsidRPr="00AC1F2E" w:rsidRDefault="00E66BD6" w:rsidP="00CA1F58">
            <w:pPr>
              <w:spacing w:after="60"/>
              <w:rPr>
                <w:sz w:val="18"/>
                <w:szCs w:val="20"/>
              </w:rPr>
            </w:pPr>
            <w:r w:rsidRPr="00AC1F2E">
              <w:rPr>
                <w:sz w:val="18"/>
                <w:szCs w:val="20"/>
              </w:rPr>
              <w:t xml:space="preserve">Breeds tested and selected are available </w:t>
            </w:r>
          </w:p>
        </w:tc>
        <w:tc>
          <w:tcPr>
            <w:tcW w:w="2977" w:type="dxa"/>
            <w:tcBorders>
              <w:top w:val="dotted" w:sz="4" w:space="0" w:color="auto"/>
              <w:left w:val="dotted" w:sz="4" w:space="0" w:color="auto"/>
              <w:bottom w:val="single" w:sz="4" w:space="0" w:color="auto"/>
              <w:right w:val="nil"/>
            </w:tcBorders>
            <w:shd w:val="clear" w:color="auto" w:fill="auto"/>
            <w:hideMark/>
          </w:tcPr>
          <w:p w:rsidR="00E66BD6" w:rsidRPr="00AC1F2E" w:rsidRDefault="00E66BD6" w:rsidP="00CA1F58">
            <w:pPr>
              <w:spacing w:after="60"/>
              <w:rPr>
                <w:sz w:val="18"/>
                <w:szCs w:val="20"/>
              </w:rPr>
            </w:pPr>
            <w:r w:rsidRPr="00AC1F2E">
              <w:rPr>
                <w:sz w:val="18"/>
                <w:szCs w:val="20"/>
              </w:rPr>
              <w:t xml:space="preserve">Available at FDA, on demand of </w:t>
            </w:r>
            <w:r w:rsidR="00FA53D1">
              <w:rPr>
                <w:sz w:val="18"/>
                <w:szCs w:val="20"/>
              </w:rPr>
              <w:t>POs</w:t>
            </w:r>
          </w:p>
        </w:tc>
      </w:tr>
    </w:tbl>
    <w:p w:rsidR="00096F89" w:rsidRPr="001D14E1" w:rsidRDefault="00096F89" w:rsidP="00096F89">
      <w:pPr>
        <w:ind w:left="360"/>
        <w:rPr>
          <w:b/>
          <w:color w:val="0000FF"/>
        </w:rPr>
      </w:pPr>
    </w:p>
    <w:p w:rsidR="00096F89" w:rsidRPr="001D14E1" w:rsidRDefault="00096F89" w:rsidP="00096F89">
      <w:pPr>
        <w:ind w:left="360"/>
        <w:rPr>
          <w:b/>
          <w:color w:val="0000FF"/>
        </w:rPr>
      </w:pPr>
    </w:p>
    <w:p w:rsidR="007F21A1" w:rsidRDefault="007F21A1">
      <w:pPr>
        <w:rPr>
          <w:b/>
          <w:bCs/>
        </w:rPr>
        <w:sectPr w:rsidR="007F21A1" w:rsidSect="0076133F">
          <w:footnotePr>
            <w:numRestart w:val="eachSect"/>
          </w:footnotePr>
          <w:pgSz w:w="15840" w:h="12240" w:orient="landscape" w:code="1"/>
          <w:pgMar w:top="1440" w:right="1440" w:bottom="1440" w:left="1440" w:header="720" w:footer="720" w:gutter="0"/>
          <w:cols w:space="720"/>
          <w:docGrid w:linePitch="360"/>
        </w:sectPr>
      </w:pPr>
    </w:p>
    <w:p w:rsidR="00C85634" w:rsidRDefault="00C85634"/>
    <w:p w:rsidR="00A90F08" w:rsidRDefault="00A90F08" w:rsidP="005C2B1E">
      <w:pPr>
        <w:pStyle w:val="PDSAnnexHeading"/>
      </w:pPr>
      <w:bookmarkStart w:id="146" w:name="_Toc260233885"/>
      <w:r>
        <w:t xml:space="preserve">Annex </w:t>
      </w:r>
      <w:r w:rsidR="00D167C3">
        <w:t>19</w:t>
      </w:r>
      <w:r>
        <w:t>:</w:t>
      </w:r>
      <w:bookmarkEnd w:id="145"/>
      <w:r>
        <w:t xml:space="preserve"> Maps</w:t>
      </w:r>
      <w:bookmarkEnd w:id="146"/>
    </w:p>
    <w:p w:rsidR="00A90F08" w:rsidRDefault="00FC0CF0" w:rsidP="005C2B1E">
      <w:pPr>
        <w:jc w:val="center"/>
        <w:rPr>
          <w:b/>
          <w:bCs/>
          <w:i/>
          <w:iCs/>
        </w:rPr>
      </w:pPr>
      <w:fldSimple w:instr=" DOCPROPERTY &quot;Country&quot; \* MERGEFORMAT ">
        <w:r w:rsidR="00A90F08">
          <w:rPr>
            <w:b/>
            <w:bCs/>
            <w:caps/>
          </w:rPr>
          <w:t>Mali</w:t>
        </w:r>
      </w:fldSimple>
      <w:r w:rsidR="00A90F08">
        <w:rPr>
          <w:b/>
          <w:bCs/>
          <w:caps/>
        </w:rPr>
        <w:t xml:space="preserve">:  </w:t>
      </w:r>
      <w:fldSimple w:instr=" DOCPROPERTY &quot;ProjectName&quot; \* MERGEFORMAT ">
        <w:r w:rsidR="00A90F08">
          <w:rPr>
            <w:b/>
            <w:bCs/>
          </w:rPr>
          <w:t xml:space="preserve">Fostering Agricultural Productivity </w:t>
        </w:r>
        <w:r w:rsidR="00BF0F5D">
          <w:rPr>
            <w:b/>
            <w:bCs/>
          </w:rPr>
          <w:t>Project</w:t>
        </w:r>
      </w:fldSimple>
    </w:p>
    <w:p w:rsidR="0041790A" w:rsidRDefault="0041790A">
      <w:pPr>
        <w:rPr>
          <w:u w:val="single"/>
        </w:rPr>
      </w:pPr>
    </w:p>
    <w:sectPr w:rsidR="0041790A" w:rsidSect="00AB7F89">
      <w:footnotePr>
        <w:numRestart w:val="eachSect"/>
      </w:footnotePr>
      <w:pgSz w:w="12240" w:h="15840"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3C68" w:rsidRDefault="00FE3C68">
      <w:r>
        <w:separator/>
      </w:r>
    </w:p>
  </w:endnote>
  <w:endnote w:type="continuationSeparator" w:id="0">
    <w:p w:rsidR="00FE3C68" w:rsidRDefault="00FE3C6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Corbel">
    <w:panose1 w:val="020B0503020204020204"/>
    <w:charset w:val="00"/>
    <w:family w:val="swiss"/>
    <w:pitch w:val="variable"/>
    <w:sig w:usb0="A00002EF" w:usb1="4000204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TradeGothic BoldCondTwenty">
    <w:altName w:val="Franklin Gothic Demi Cond"/>
    <w:panose1 w:val="00000000000000000000"/>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2020803070505020304"/>
    <w:charset w:val="00"/>
    <w:family w:val="roman"/>
    <w:notTrueType/>
    <w:pitch w:val="default"/>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CourierNewPSMT">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1FCA" w:rsidRDefault="00FC0CF0">
    <w:pPr>
      <w:pStyle w:val="Footer"/>
      <w:framePr w:wrap="around" w:vAnchor="text" w:hAnchor="margin" w:xAlign="center" w:y="1"/>
      <w:rPr>
        <w:rStyle w:val="PageNumber"/>
      </w:rPr>
    </w:pPr>
    <w:r>
      <w:rPr>
        <w:rStyle w:val="PageNumber"/>
      </w:rPr>
      <w:fldChar w:fldCharType="begin"/>
    </w:r>
    <w:r w:rsidR="00541FCA">
      <w:rPr>
        <w:rStyle w:val="PageNumber"/>
      </w:rPr>
      <w:instrText xml:space="preserve">PAGE  </w:instrText>
    </w:r>
    <w:r>
      <w:rPr>
        <w:rStyle w:val="PageNumber"/>
      </w:rPr>
      <w:fldChar w:fldCharType="end"/>
    </w:r>
  </w:p>
  <w:p w:rsidR="00541FCA" w:rsidRDefault="00541FC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1FCA" w:rsidRDefault="00FC0CF0">
    <w:pPr>
      <w:pStyle w:val="Footer"/>
      <w:framePr w:wrap="around" w:vAnchor="text" w:hAnchor="margin" w:xAlign="center" w:y="1"/>
      <w:rPr>
        <w:rStyle w:val="PageNumber"/>
      </w:rPr>
    </w:pPr>
    <w:r>
      <w:rPr>
        <w:rStyle w:val="PageNumber"/>
      </w:rPr>
      <w:fldChar w:fldCharType="begin"/>
    </w:r>
    <w:r w:rsidR="00541FCA">
      <w:rPr>
        <w:rStyle w:val="PageNumber"/>
      </w:rPr>
      <w:instrText xml:space="preserve">PAGE  </w:instrText>
    </w:r>
    <w:r>
      <w:rPr>
        <w:rStyle w:val="PageNumber"/>
      </w:rPr>
      <w:fldChar w:fldCharType="separate"/>
    </w:r>
    <w:r w:rsidR="00107015">
      <w:rPr>
        <w:rStyle w:val="PageNumber"/>
        <w:noProof/>
      </w:rPr>
      <w:t>34</w:t>
    </w:r>
    <w:r>
      <w:rPr>
        <w:rStyle w:val="PageNumber"/>
      </w:rPr>
      <w:fldChar w:fldCharType="end"/>
    </w:r>
  </w:p>
  <w:p w:rsidR="00541FCA" w:rsidRDefault="00541FC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1FCA" w:rsidRDefault="00FC0CF0">
    <w:pPr>
      <w:pStyle w:val="Footer"/>
      <w:framePr w:wrap="around" w:vAnchor="text" w:hAnchor="margin" w:xAlign="center" w:y="1"/>
      <w:rPr>
        <w:rStyle w:val="PageNumber"/>
      </w:rPr>
    </w:pPr>
    <w:r>
      <w:rPr>
        <w:rStyle w:val="PageNumber"/>
      </w:rPr>
      <w:fldChar w:fldCharType="begin"/>
    </w:r>
    <w:r w:rsidR="00541FCA">
      <w:rPr>
        <w:rStyle w:val="PageNumber"/>
      </w:rPr>
      <w:instrText xml:space="preserve">PAGE  </w:instrText>
    </w:r>
    <w:r>
      <w:rPr>
        <w:rStyle w:val="PageNumber"/>
      </w:rPr>
      <w:fldChar w:fldCharType="separate"/>
    </w:r>
    <w:r w:rsidR="00107015">
      <w:rPr>
        <w:rStyle w:val="PageNumber"/>
        <w:noProof/>
      </w:rPr>
      <w:t>37</w:t>
    </w:r>
    <w:r>
      <w:rPr>
        <w:rStyle w:val="PageNumber"/>
      </w:rPr>
      <w:fldChar w:fldCharType="end"/>
    </w:r>
  </w:p>
  <w:p w:rsidR="00541FCA" w:rsidRDefault="00541FCA">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1FCA" w:rsidRDefault="00FC0CF0" w:rsidP="00096F89">
    <w:pPr>
      <w:pStyle w:val="Footer"/>
      <w:framePr w:wrap="around" w:vAnchor="text" w:hAnchor="margin" w:xAlign="right" w:y="1"/>
      <w:rPr>
        <w:rStyle w:val="PageNumber"/>
      </w:rPr>
    </w:pPr>
    <w:r>
      <w:rPr>
        <w:rStyle w:val="PageNumber"/>
      </w:rPr>
      <w:fldChar w:fldCharType="begin"/>
    </w:r>
    <w:r w:rsidR="00541FCA">
      <w:rPr>
        <w:rStyle w:val="PageNumber"/>
      </w:rPr>
      <w:instrText xml:space="preserve">PAGE  </w:instrText>
    </w:r>
    <w:r>
      <w:rPr>
        <w:rStyle w:val="PageNumber"/>
      </w:rPr>
      <w:fldChar w:fldCharType="end"/>
    </w:r>
  </w:p>
  <w:p w:rsidR="00541FCA" w:rsidRDefault="00541FCA" w:rsidP="00096F89">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3C68" w:rsidRDefault="00FE3C68">
      <w:r>
        <w:separator/>
      </w:r>
    </w:p>
  </w:footnote>
  <w:footnote w:type="continuationSeparator" w:id="0">
    <w:p w:rsidR="00FE3C68" w:rsidRDefault="00FE3C68">
      <w:r>
        <w:continuationSeparator/>
      </w:r>
    </w:p>
  </w:footnote>
  <w:footnote w:id="1">
    <w:p w:rsidR="00541FCA" w:rsidRPr="00295DE1" w:rsidRDefault="00541FCA" w:rsidP="009F6C36">
      <w:pPr>
        <w:pStyle w:val="FootnoteText"/>
        <w:rPr>
          <w:lang w:val="fr-FR"/>
        </w:rPr>
      </w:pPr>
      <w:r>
        <w:rPr>
          <w:rStyle w:val="FootnoteReference"/>
        </w:rPr>
        <w:footnoteRef/>
      </w:r>
      <w:r>
        <w:t xml:space="preserve"> PNIR: </w:t>
      </w:r>
      <w:r>
        <w:rPr>
          <w:i/>
        </w:rPr>
        <w:t>Programme National d’Infrastructures Rurales</w:t>
      </w:r>
      <w:r>
        <w:t xml:space="preserve"> (National Rural Infrastructure Project) closed on December 31, 2007.  </w:t>
      </w:r>
      <w:r w:rsidRPr="00295DE1">
        <w:rPr>
          <w:lang w:val="fr-FR"/>
        </w:rPr>
        <w:t xml:space="preserve">PASAOP: </w:t>
      </w:r>
      <w:r w:rsidRPr="00B63134">
        <w:rPr>
          <w:i/>
          <w:iCs/>
          <w:lang w:val="fr-FR"/>
        </w:rPr>
        <w:t xml:space="preserve">Programme </w:t>
      </w:r>
      <w:r>
        <w:rPr>
          <w:i/>
          <w:iCs/>
          <w:lang w:val="fr-FR"/>
        </w:rPr>
        <w:t>d’</w:t>
      </w:r>
      <w:r w:rsidRPr="00B63134">
        <w:rPr>
          <w:i/>
          <w:iCs/>
          <w:lang w:val="fr-FR"/>
        </w:rPr>
        <w:t>Appui aux Services Agricoles et aux Organisations Paysannes</w:t>
      </w:r>
      <w:r w:rsidRPr="002F12B4">
        <w:rPr>
          <w:lang w:val="fr-FR"/>
        </w:rPr>
        <w:t xml:space="preserve"> </w:t>
      </w:r>
      <w:r>
        <w:rPr>
          <w:lang w:val="fr-FR"/>
        </w:rPr>
        <w:t>- (</w:t>
      </w:r>
      <w:r w:rsidRPr="001E7E7A">
        <w:rPr>
          <w:lang w:val="fr-FR"/>
        </w:rPr>
        <w:t>Ag</w:t>
      </w:r>
      <w:r>
        <w:rPr>
          <w:lang w:val="fr-FR"/>
        </w:rPr>
        <w:t>riculture</w:t>
      </w:r>
      <w:r w:rsidRPr="001E7E7A">
        <w:rPr>
          <w:lang w:val="fr-FR"/>
        </w:rPr>
        <w:t xml:space="preserve"> </w:t>
      </w:r>
      <w:r w:rsidRPr="00295DE1">
        <w:rPr>
          <w:lang w:val="fr-FR"/>
        </w:rPr>
        <w:t>Services and Producer Organizations Program) close</w:t>
      </w:r>
      <w:r>
        <w:rPr>
          <w:lang w:val="fr-FR"/>
        </w:rPr>
        <w:t>d</w:t>
      </w:r>
      <w:r w:rsidRPr="00295DE1">
        <w:rPr>
          <w:lang w:val="fr-FR"/>
        </w:rPr>
        <w:t xml:space="preserve"> on December 31, 2009.</w:t>
      </w:r>
    </w:p>
  </w:footnote>
  <w:footnote w:id="2">
    <w:p w:rsidR="00541FCA" w:rsidRPr="00DD3776" w:rsidRDefault="00541FCA">
      <w:pPr>
        <w:pStyle w:val="FootnoteText"/>
        <w:rPr>
          <w:lang w:val="fr-FR"/>
        </w:rPr>
      </w:pPr>
      <w:r>
        <w:rPr>
          <w:rStyle w:val="FootnoteReference"/>
        </w:rPr>
        <w:footnoteRef/>
      </w:r>
      <w:r w:rsidRPr="00DD3776">
        <w:rPr>
          <w:lang w:val="fr-FR"/>
        </w:rPr>
        <w:t xml:space="preserve"> FODESA: </w:t>
      </w:r>
      <w:r w:rsidRPr="00876D44">
        <w:rPr>
          <w:i/>
          <w:lang w:val="fr-FR"/>
        </w:rPr>
        <w:t>Fonds de Développement en Zone Sahélienne</w:t>
      </w:r>
      <w:r>
        <w:rPr>
          <w:lang w:val="fr-FR"/>
        </w:rPr>
        <w:t xml:space="preserve"> (Sahel Areas Development Fund);</w:t>
      </w:r>
      <w:r w:rsidRPr="00DD3776">
        <w:rPr>
          <w:lang w:val="fr-FR"/>
        </w:rPr>
        <w:t xml:space="preserve">  PDZL: </w:t>
      </w:r>
      <w:r w:rsidRPr="00876D44">
        <w:rPr>
          <w:i/>
          <w:lang w:val="fr-FR"/>
        </w:rPr>
        <w:t>Programme de Développement des Zones Lacustre</w:t>
      </w:r>
      <w:r>
        <w:rPr>
          <w:i/>
          <w:lang w:val="fr-FR"/>
        </w:rPr>
        <w:t xml:space="preserve"> </w:t>
      </w:r>
      <w:r w:rsidRPr="00F23F6A">
        <w:rPr>
          <w:lang w:val="fr-FR"/>
        </w:rPr>
        <w:t>(</w:t>
      </w:r>
      <w:r>
        <w:rPr>
          <w:lang w:val="fr-FR"/>
        </w:rPr>
        <w:t xml:space="preserve">Lacustre Areas Development Program) ; </w:t>
      </w:r>
      <w:r w:rsidRPr="00DD3776">
        <w:rPr>
          <w:lang w:val="fr-FR"/>
        </w:rPr>
        <w:t xml:space="preserve"> PIDRN: </w:t>
      </w:r>
      <w:r w:rsidRPr="00876D44">
        <w:rPr>
          <w:i/>
          <w:iCs/>
          <w:lang w:val="fr-FR"/>
        </w:rPr>
        <w:t>Programme Intégré de Développement Rural du Nord</w:t>
      </w:r>
      <w:r>
        <w:rPr>
          <w:iCs/>
          <w:lang w:val="fr-FR"/>
        </w:rPr>
        <w:t xml:space="preserve"> (Northern Integrated Rural Development Program).</w:t>
      </w:r>
    </w:p>
  </w:footnote>
  <w:footnote w:id="3">
    <w:p w:rsidR="00541FCA" w:rsidRDefault="00541FCA" w:rsidP="005135FC">
      <w:pPr>
        <w:pStyle w:val="FootnoteText"/>
        <w:jc w:val="both"/>
      </w:pPr>
      <w:r>
        <w:rPr>
          <w:rStyle w:val="FootnoteReference"/>
        </w:rPr>
        <w:footnoteRef/>
      </w:r>
      <w:r>
        <w:t xml:space="preserve"> The traditional ON partners have long ago established a donor coordination group that supported a successful reform in 1994 and still drives the policy dialogue.</w:t>
      </w:r>
    </w:p>
  </w:footnote>
  <w:footnote w:id="4">
    <w:p w:rsidR="00541FCA" w:rsidRPr="00DA7EA0" w:rsidRDefault="00541FCA">
      <w:pPr>
        <w:pStyle w:val="FootnoteText"/>
      </w:pPr>
      <w:r>
        <w:rPr>
          <w:rStyle w:val="FootnoteReference"/>
        </w:rPr>
        <w:footnoteRef/>
      </w:r>
      <w:r w:rsidRPr="002E1BE3">
        <w:t xml:space="preserve"> PCDA: </w:t>
      </w:r>
      <w:r w:rsidRPr="002E1BE3">
        <w:rPr>
          <w:i/>
        </w:rPr>
        <w:t>Projet Compétitivité et Diversification Agricole</w:t>
      </w:r>
      <w:r w:rsidRPr="002E1BE3">
        <w:t xml:space="preserve"> (</w:t>
      </w:r>
      <w:r w:rsidRPr="002040AE">
        <w:t>Agricultural Competitiveness and Diversification Project; approved  on June 6, 2005</w:t>
      </w:r>
      <w:r w:rsidRPr="002E1BE3">
        <w:t>)</w:t>
      </w:r>
    </w:p>
  </w:footnote>
  <w:footnote w:id="5">
    <w:p w:rsidR="00541FCA" w:rsidRPr="00DA7EA0" w:rsidRDefault="00541FCA">
      <w:pPr>
        <w:pStyle w:val="FootnoteText"/>
      </w:pPr>
      <w:r>
        <w:rPr>
          <w:rStyle w:val="FootnoteReference"/>
        </w:rPr>
        <w:footnoteRef/>
      </w:r>
      <w:r w:rsidRPr="002E1BE3">
        <w:t xml:space="preserve"> WAAPP: </w:t>
      </w:r>
      <w:r w:rsidRPr="002040AE">
        <w:t>West Africa Agricultural Productivity Project; approved</w:t>
      </w:r>
      <w:r w:rsidRPr="002E1BE3">
        <w:t xml:space="preserve"> on March 2, 2007</w:t>
      </w:r>
    </w:p>
  </w:footnote>
  <w:footnote w:id="6">
    <w:p w:rsidR="00541FCA" w:rsidRDefault="00541FCA">
      <w:pPr>
        <w:pStyle w:val="FootnoteText"/>
      </w:pPr>
      <w:r>
        <w:rPr>
          <w:rStyle w:val="FootnoteReference"/>
        </w:rPr>
        <w:footnoteRef/>
      </w:r>
      <w:r>
        <w:t xml:space="preserve"> Through its special investment budget (BSI – </w:t>
      </w:r>
      <w:r w:rsidRPr="00F04911">
        <w:rPr>
          <w:i/>
        </w:rPr>
        <w:t>Budget Special d’Investissement</w:t>
      </w:r>
      <w:r>
        <w:t>) and as a complement to the Project, the GoM will finance for an estimated amount of US$12 million : strategic research programs, construction and rehabilitation of agricultural buildings for research and training institutions and for APCAM.</w:t>
      </w:r>
    </w:p>
  </w:footnote>
  <w:footnote w:id="7">
    <w:p w:rsidR="00541FCA" w:rsidRPr="00C73D72" w:rsidRDefault="00541FCA" w:rsidP="005F49A0">
      <w:pPr>
        <w:pStyle w:val="FootnoteText"/>
        <w:rPr>
          <w:i/>
        </w:rPr>
      </w:pPr>
      <w:r>
        <w:rPr>
          <w:rStyle w:val="FootnoteReference"/>
        </w:rPr>
        <w:footnoteRef/>
      </w:r>
      <w:r>
        <w:t xml:space="preserve"> Such as the on-going Denmark-funded PASAM (</w:t>
      </w:r>
      <w:r w:rsidRPr="00C73D72">
        <w:rPr>
          <w:i/>
        </w:rPr>
        <w:t>Projet d’appui au secteur agricole au Mali</w:t>
      </w:r>
      <w:r>
        <w:rPr>
          <w:i/>
        </w:rPr>
        <w:t xml:space="preserve">) </w:t>
      </w:r>
      <w:r w:rsidRPr="00C73D72">
        <w:t>in the Mopti region</w:t>
      </w:r>
    </w:p>
  </w:footnote>
  <w:footnote w:id="8">
    <w:p w:rsidR="00541FCA" w:rsidRDefault="00541FCA" w:rsidP="00CE734A">
      <w:pPr>
        <w:pStyle w:val="FootnoteText"/>
        <w:jc w:val="both"/>
      </w:pPr>
      <w:r>
        <w:rPr>
          <w:rStyle w:val="FootnoteReference"/>
        </w:rPr>
        <w:footnoteRef/>
      </w:r>
      <w:r>
        <w:t xml:space="preserve"> Office du Niger (ON) is the public agency in charge of the management of the water system and land tenure for the large irrigation development of in the inner delta of the Niger River. This</w:t>
      </w:r>
      <w:r w:rsidRPr="00D3087D">
        <w:t xml:space="preserve"> system </w:t>
      </w:r>
      <w:r>
        <w:t xml:space="preserve">is considered to be </w:t>
      </w:r>
      <w:r w:rsidRPr="00D3087D">
        <w:t>of national importance d</w:t>
      </w:r>
      <w:r>
        <w:t>ue to its high agricultural development potential.</w:t>
      </w:r>
      <w:r w:rsidRPr="001A3A2E">
        <w:t xml:space="preserve"> </w:t>
      </w:r>
      <w:r>
        <w:t>About 80,000 ha are currently under irrigation.</w:t>
      </w:r>
    </w:p>
  </w:footnote>
  <w:footnote w:id="9">
    <w:p w:rsidR="00541FCA" w:rsidRPr="00F2343B" w:rsidRDefault="00541FCA" w:rsidP="00CE734A">
      <w:pPr>
        <w:pStyle w:val="FootnoteText"/>
        <w:jc w:val="both"/>
      </w:pPr>
      <w:r>
        <w:rPr>
          <w:rStyle w:val="FootnoteReference"/>
        </w:rPr>
        <w:footnoteRef/>
      </w:r>
      <w:r w:rsidRPr="00F2343B">
        <w:t xml:space="preserve"> ACTION: </w:t>
      </w:r>
      <w:r w:rsidRPr="00F2343B">
        <w:rPr>
          <w:i/>
          <w:iCs/>
        </w:rPr>
        <w:t>Appui à la Consolidation Technique et Institutionnelle de l’Office du Niger –</w:t>
      </w:r>
      <w:r w:rsidRPr="00F2343B">
        <w:t xml:space="preserve"> Support to the Institutional and Technical Consolidation of Office du Niger (€30 million).</w:t>
      </w:r>
    </w:p>
  </w:footnote>
  <w:footnote w:id="10">
    <w:p w:rsidR="00541FCA" w:rsidRDefault="00541FCA" w:rsidP="004358AA">
      <w:pPr>
        <w:pStyle w:val="FootnoteText"/>
        <w:jc w:val="both"/>
      </w:pPr>
      <w:r>
        <w:rPr>
          <w:rStyle w:val="FootnoteReference"/>
        </w:rPr>
        <w:footnoteRef/>
      </w:r>
      <w:r>
        <w:t xml:space="preserve"> </w:t>
      </w:r>
      <w:r w:rsidRPr="004358AA">
        <w:rPr>
          <w:i/>
        </w:rPr>
        <w:t xml:space="preserve">Groupe PTF-EAR: Groupe des Partenaires Techniques et Financiers – Économie Agricole et Rurale </w:t>
      </w:r>
      <w:r w:rsidRPr="004358AA">
        <w:t xml:space="preserve">(Financial and Technical Partners for Agricultural and Rural Economy): the group is co-chaired by FAO and the WB; </w:t>
      </w:r>
      <w:r>
        <w:t>working groups are active for Office du Niger development (under the leadership of the Dutch Embassy), small scale irrigation promotion (GTZ), livestock and fisheries (Belgium Embassy), and cotton reform and supply chains development (AfD-France).</w:t>
      </w:r>
    </w:p>
  </w:footnote>
  <w:footnote w:id="11">
    <w:p w:rsidR="00541FCA" w:rsidRPr="004358AA" w:rsidRDefault="00541FCA" w:rsidP="0070648E">
      <w:pPr>
        <w:pStyle w:val="FootnoteText"/>
        <w:rPr>
          <w:lang w:val="fr-FR"/>
        </w:rPr>
      </w:pPr>
      <w:r>
        <w:rPr>
          <w:rStyle w:val="FootnoteReference"/>
        </w:rPr>
        <w:footnoteRef/>
      </w:r>
      <w:r w:rsidRPr="004358AA">
        <w:rPr>
          <w:lang w:val="fr-FR"/>
        </w:rPr>
        <w:t xml:space="preserve"> </w:t>
      </w:r>
      <w:r>
        <w:rPr>
          <w:lang w:val="fr-FR"/>
        </w:rPr>
        <w:t xml:space="preserve">PASSIP : </w:t>
      </w:r>
      <w:r>
        <w:rPr>
          <w:i/>
          <w:iCs/>
          <w:lang w:val="fr-FR"/>
        </w:rPr>
        <w:t xml:space="preserve">Programme d’Appui au Sous-Secteur de l’Irrigation de Proximité </w:t>
      </w:r>
      <w:r>
        <w:rPr>
          <w:iCs/>
          <w:lang w:val="fr-FR"/>
        </w:rPr>
        <w:t>–</w:t>
      </w:r>
      <w:r w:rsidRPr="00144959">
        <w:rPr>
          <w:iCs/>
          <w:lang w:val="fr-FR"/>
        </w:rPr>
        <w:t xml:space="preserve"> </w:t>
      </w:r>
      <w:r>
        <w:rPr>
          <w:iCs/>
          <w:lang w:val="fr-FR"/>
        </w:rPr>
        <w:t>Small-Scale Irrigation Promotion Program.</w:t>
      </w:r>
    </w:p>
  </w:footnote>
  <w:footnote w:id="12">
    <w:p w:rsidR="00541FCA" w:rsidRDefault="00541FCA" w:rsidP="004358AA">
      <w:pPr>
        <w:pStyle w:val="FootnoteText"/>
      </w:pPr>
      <w:r>
        <w:rPr>
          <w:rStyle w:val="FootnoteReference"/>
        </w:rPr>
        <w:footnoteRef/>
      </w:r>
      <w:r w:rsidRPr="00C81AC9">
        <w:t xml:space="preserve"> SoSuMar</w:t>
      </w:r>
      <w:r>
        <w:t>:</w:t>
      </w:r>
      <w:r w:rsidRPr="00C81AC9">
        <w:t xml:space="preserve"> </w:t>
      </w:r>
      <w:r w:rsidRPr="00CB79C0">
        <w:rPr>
          <w:i/>
        </w:rPr>
        <w:t>Société Sucière de Markala</w:t>
      </w:r>
      <w:r w:rsidRPr="00C81AC9">
        <w:t xml:space="preserve"> – Sugar Company of Markala (with private investments from ILLOVO)</w:t>
      </w:r>
      <w:r>
        <w:t>.</w:t>
      </w:r>
    </w:p>
  </w:footnote>
  <w:footnote w:id="13">
    <w:p w:rsidR="00541FCA" w:rsidRPr="00AB5EEE" w:rsidRDefault="00541FCA" w:rsidP="004358AA">
      <w:pPr>
        <w:pStyle w:val="FootnoteText"/>
        <w:jc w:val="both"/>
        <w:rPr>
          <w:lang w:val="fr-FR"/>
        </w:rPr>
      </w:pPr>
      <w:r>
        <w:rPr>
          <w:rStyle w:val="FootnoteReference"/>
        </w:rPr>
        <w:footnoteRef/>
      </w:r>
      <w:r w:rsidRPr="00AB5EEE">
        <w:rPr>
          <w:lang w:val="fr-FR"/>
        </w:rPr>
        <w:t xml:space="preserve"> PDI-BS: </w:t>
      </w:r>
      <w:r w:rsidRPr="00AB5EEE">
        <w:rPr>
          <w:i/>
          <w:lang w:val="fr-FR"/>
        </w:rPr>
        <w:t>Programme de Développement de l’Irrigation dans le Bassin du Bani et à Sélingué</w:t>
      </w:r>
      <w:r>
        <w:rPr>
          <w:lang w:val="fr-FR"/>
        </w:rPr>
        <w:t xml:space="preserve"> - </w:t>
      </w:r>
      <w:r w:rsidRPr="00AB5EEE">
        <w:rPr>
          <w:lang w:val="fr-FR"/>
        </w:rPr>
        <w:t>Irrigation Development Program for the Bani and Sélingué Basins</w:t>
      </w:r>
      <w:r>
        <w:rPr>
          <w:lang w:val="fr-FR"/>
        </w:rPr>
        <w:t>.</w:t>
      </w:r>
    </w:p>
  </w:footnote>
  <w:footnote w:id="14">
    <w:p w:rsidR="00541FCA" w:rsidRPr="00AB5EEE" w:rsidRDefault="00541FCA" w:rsidP="004358AA">
      <w:pPr>
        <w:pStyle w:val="FootnoteText"/>
        <w:rPr>
          <w:lang w:val="fr-FR"/>
        </w:rPr>
      </w:pPr>
      <w:r>
        <w:rPr>
          <w:rStyle w:val="FootnoteReference"/>
        </w:rPr>
        <w:footnoteRef/>
      </w:r>
      <w:r w:rsidRPr="00AB5EEE">
        <w:rPr>
          <w:lang w:val="fr-FR"/>
        </w:rPr>
        <w:t xml:space="preserve"> PASAM: </w:t>
      </w:r>
      <w:r>
        <w:rPr>
          <w:i/>
          <w:iCs/>
          <w:lang w:val="fr-FR"/>
        </w:rPr>
        <w:t xml:space="preserve">Programme d’Appui au Secteur Agricole au Mali </w:t>
      </w:r>
      <w:r>
        <w:rPr>
          <w:iCs/>
          <w:lang w:val="fr-FR"/>
        </w:rPr>
        <w:t>–</w:t>
      </w:r>
      <w:r w:rsidRPr="00AB5EEE">
        <w:rPr>
          <w:iCs/>
          <w:lang w:val="fr-FR"/>
        </w:rPr>
        <w:t xml:space="preserve"> </w:t>
      </w:r>
      <w:r>
        <w:rPr>
          <w:iCs/>
          <w:lang w:val="fr-FR"/>
        </w:rPr>
        <w:t>Agricultural Sector Support Program in Mali.</w:t>
      </w:r>
    </w:p>
  </w:footnote>
  <w:footnote w:id="15">
    <w:p w:rsidR="00541FCA" w:rsidRPr="00D20655" w:rsidRDefault="00541FCA">
      <w:pPr>
        <w:pStyle w:val="FootnoteText"/>
        <w:rPr>
          <w:lang w:val="fr-FR"/>
        </w:rPr>
      </w:pPr>
      <w:r>
        <w:rPr>
          <w:rStyle w:val="FootnoteReference"/>
        </w:rPr>
        <w:footnoteRef/>
      </w:r>
      <w:r w:rsidRPr="00D20655">
        <w:rPr>
          <w:lang w:val="fr-FR"/>
        </w:rPr>
        <w:t xml:space="preserve"> </w:t>
      </w:r>
      <w:hyperlink r:id="rId1" w:history="1">
        <w:r w:rsidRPr="00D20655">
          <w:rPr>
            <w:rStyle w:val="Hyperlink"/>
            <w:lang w:val="fr-FR"/>
          </w:rPr>
          <w:t>http://ige.nfrance.com/~k1009/jws1/</w:t>
        </w:r>
      </w:hyperlink>
    </w:p>
  </w:footnote>
  <w:footnote w:id="16">
    <w:p w:rsidR="00541FCA" w:rsidRPr="002843F0" w:rsidRDefault="00541FCA" w:rsidP="004358AA">
      <w:pPr>
        <w:pStyle w:val="FootnoteText"/>
        <w:rPr>
          <w:lang w:val="fr-FR"/>
        </w:rPr>
      </w:pPr>
      <w:r>
        <w:rPr>
          <w:rStyle w:val="FootnoteReference"/>
        </w:rPr>
        <w:footnoteRef/>
      </w:r>
      <w:r w:rsidRPr="002843F0">
        <w:rPr>
          <w:lang w:val="fr-FR"/>
        </w:rPr>
        <w:t xml:space="preserve"> PASE: </w:t>
      </w:r>
      <w:r w:rsidRPr="002843F0">
        <w:rPr>
          <w:i/>
          <w:lang w:val="fr-FR"/>
        </w:rPr>
        <w:t>Projet d’Amélioration des Systèmes d’Exploitation</w:t>
      </w:r>
      <w:r>
        <w:rPr>
          <w:lang w:val="fr-FR"/>
        </w:rPr>
        <w:t xml:space="preserve"> – Farming Systems Improvement Project.</w:t>
      </w:r>
    </w:p>
  </w:footnote>
  <w:footnote w:id="17">
    <w:p w:rsidR="00541FCA" w:rsidRDefault="00541FCA" w:rsidP="002B1286">
      <w:pPr>
        <w:pStyle w:val="FootnoteText"/>
        <w:jc w:val="both"/>
      </w:pPr>
      <w:r>
        <w:rPr>
          <w:rStyle w:val="FootnoteReference"/>
        </w:rPr>
        <w:footnoteRef/>
      </w:r>
      <w:r>
        <w:t xml:space="preserve"> The C</w:t>
      </w:r>
      <w:r w:rsidRPr="0096033F">
        <w:t>ommitt</w:t>
      </w:r>
      <w:r>
        <w:t>ee includes representatives of</w:t>
      </w:r>
      <w:r w:rsidRPr="0096033F">
        <w:t xml:space="preserve"> </w:t>
      </w:r>
      <w:r>
        <w:t>government agencies, as well as of the private sector and</w:t>
      </w:r>
      <w:r w:rsidRPr="0096033F">
        <w:t xml:space="preserve"> producer organizations.</w:t>
      </w:r>
      <w:r>
        <w:t xml:space="preserve"> It will </w:t>
      </w:r>
      <w:r w:rsidRPr="0096033F">
        <w:t xml:space="preserve">be responsible for overseeing the </w:t>
      </w:r>
      <w:r>
        <w:t xml:space="preserve">PNISA </w:t>
      </w:r>
      <w:r w:rsidRPr="0096033F">
        <w:t xml:space="preserve">implementation, </w:t>
      </w:r>
      <w:r>
        <w:t xml:space="preserve">as well as </w:t>
      </w:r>
      <w:r w:rsidRPr="0096033F">
        <w:t xml:space="preserve">its </w:t>
      </w:r>
      <w:r>
        <w:t>monitoring/evaluation.</w:t>
      </w:r>
    </w:p>
  </w:footnote>
  <w:footnote w:id="18">
    <w:p w:rsidR="00541FCA" w:rsidRDefault="00541FCA" w:rsidP="002B3933">
      <w:pPr>
        <w:pStyle w:val="FootnoteText"/>
        <w:jc w:val="both"/>
      </w:pPr>
      <w:r>
        <w:rPr>
          <w:rStyle w:val="FootnoteReference"/>
        </w:rPr>
        <w:footnoteRef/>
      </w:r>
      <w:r>
        <w:t xml:space="preserve"> </w:t>
      </w:r>
      <w:r>
        <w:rPr>
          <w:lang w:val="en-GB"/>
        </w:rPr>
        <w:t>CTCE</w:t>
      </w:r>
      <w:r>
        <w:rPr>
          <w:bCs/>
          <w:lang w:val="en-GB"/>
        </w:rPr>
        <w:t xml:space="preserve"> will include</w:t>
      </w:r>
      <w:r w:rsidRPr="0096033F">
        <w:rPr>
          <w:bCs/>
          <w:lang w:val="en-GB"/>
        </w:rPr>
        <w:t xml:space="preserve"> directors and heads of the main entities involved in project implementation: Divisions of</w:t>
      </w:r>
      <w:r>
        <w:rPr>
          <w:bCs/>
          <w:lang w:val="en-GB"/>
        </w:rPr>
        <w:t xml:space="preserve"> sector Ministries, APCAM, CNRA and</w:t>
      </w:r>
      <w:r w:rsidRPr="0096033F">
        <w:rPr>
          <w:bCs/>
          <w:lang w:val="en-GB"/>
        </w:rPr>
        <w:t xml:space="preserve"> Office du Niger.</w:t>
      </w:r>
      <w:r>
        <w:rPr>
          <w:lang w:val="en-GB"/>
        </w:rPr>
        <w:t xml:space="preserve"> It</w:t>
      </w:r>
      <w:r w:rsidRPr="0096033F">
        <w:rPr>
          <w:lang w:val="en-GB"/>
        </w:rPr>
        <w:t xml:space="preserve"> will meet once a month under the </w:t>
      </w:r>
      <w:r>
        <w:rPr>
          <w:lang w:val="en-GB"/>
        </w:rPr>
        <w:t>chairman</w:t>
      </w:r>
      <w:r w:rsidRPr="0096033F">
        <w:rPr>
          <w:lang w:val="en-GB"/>
        </w:rPr>
        <w:t>ship of the CPS director</w:t>
      </w:r>
      <w:r>
        <w:rPr>
          <w:lang w:val="en-GB"/>
        </w:rPr>
        <w:t xml:space="preserve">. </w:t>
      </w:r>
    </w:p>
  </w:footnote>
  <w:footnote w:id="19">
    <w:p w:rsidR="00541FCA" w:rsidRDefault="00541FCA">
      <w:pPr>
        <w:pStyle w:val="FootnoteText"/>
      </w:pPr>
      <w:r>
        <w:rPr>
          <w:rStyle w:val="FootnoteReference"/>
        </w:rPr>
        <w:footnoteRef/>
      </w:r>
      <w:r>
        <w:t xml:space="preserve"> </w:t>
      </w:r>
      <w:r w:rsidRPr="004B4DE2">
        <w:t>Rating of risks on a four-point scale – High, Substantial, Moderate, Low – according to the likelihood of occurrence and magnitude of potential adverse impact.</w:t>
      </w:r>
    </w:p>
  </w:footnote>
  <w:footnote w:id="20">
    <w:p w:rsidR="00541FCA" w:rsidRDefault="00541FCA">
      <w:pPr>
        <w:pStyle w:val="FootnoteText"/>
      </w:pPr>
      <w:r>
        <w:rPr>
          <w:rStyle w:val="FootnoteReference"/>
        </w:rPr>
        <w:footnoteRef/>
      </w:r>
      <w:r>
        <w:t xml:space="preserve"> Based on the level of concrete field investments planned under components 1 and 2.</w:t>
      </w:r>
    </w:p>
  </w:footnote>
  <w:footnote w:id="21">
    <w:p w:rsidR="00541FCA" w:rsidRDefault="00541FCA" w:rsidP="009C2722">
      <w:pPr>
        <w:pStyle w:val="FootnoteText"/>
        <w:jc w:val="both"/>
      </w:pPr>
      <w:r>
        <w:rPr>
          <w:rStyle w:val="FootnoteReference"/>
        </w:rPr>
        <w:footnoteRef/>
      </w:r>
      <w:r>
        <w:t xml:space="preserve"> Regional Strategic Analysis and Knowledge Support System, facilitated by IFPRI in support of CAADP implementation </w:t>
      </w:r>
      <w:r w:rsidRPr="004E5E8B">
        <w:t>(</w:t>
      </w:r>
      <w:hyperlink r:id="rId2" w:tgtFrame="_blank" w:history="1">
        <w:r w:rsidRPr="004E5E8B">
          <w:rPr>
            <w:u w:val="single"/>
          </w:rPr>
          <w:t>Fan, S., et al. (2009) ReSAKSS Working Paper No. 25</w:t>
        </w:r>
      </w:hyperlink>
      <w:r w:rsidRPr="004E5E8B">
        <w:t>)</w:t>
      </w:r>
    </w:p>
  </w:footnote>
  <w:footnote w:id="22">
    <w:p w:rsidR="00541FCA" w:rsidRDefault="00541FCA" w:rsidP="001C488B">
      <w:pPr>
        <w:pStyle w:val="FootnoteText"/>
      </w:pPr>
      <w:r>
        <w:rPr>
          <w:rStyle w:val="FootnoteReference"/>
        </w:rPr>
        <w:footnoteRef/>
      </w:r>
      <w:r>
        <w:t xml:space="preserve"> PNIR closed on December 31, 2007 and PSAOP closed on December 31, 2009.</w:t>
      </w:r>
    </w:p>
  </w:footnote>
  <w:footnote w:id="23">
    <w:p w:rsidR="00541FCA" w:rsidRDefault="00541FCA" w:rsidP="001C488B">
      <w:pPr>
        <w:pStyle w:val="FootnoteText"/>
      </w:pPr>
      <w:r>
        <w:rPr>
          <w:rStyle w:val="FootnoteReference"/>
        </w:rPr>
        <w:footnoteRef/>
      </w:r>
      <w:r>
        <w:t xml:space="preserve"> PCDA was signed on July 5, 2005 and started operating in April 2006.</w:t>
      </w:r>
    </w:p>
  </w:footnote>
  <w:footnote w:id="24">
    <w:p w:rsidR="00541FCA" w:rsidRDefault="00541FCA" w:rsidP="001C488B">
      <w:pPr>
        <w:pStyle w:val="FootnoteText"/>
      </w:pPr>
      <w:r w:rsidRPr="00553A4A">
        <w:rPr>
          <w:rStyle w:val="FootnoteReference"/>
        </w:rPr>
        <w:footnoteRef/>
      </w:r>
      <w:r w:rsidRPr="00553A4A">
        <w:t xml:space="preserve"> PACR was signed on </w:t>
      </w:r>
      <w:r>
        <w:t>September 15</w:t>
      </w:r>
      <w:r w:rsidRPr="00553A4A">
        <w:t xml:space="preserve">, 2005 and started operating in </w:t>
      </w:r>
      <w:r>
        <w:t>March 2006</w:t>
      </w:r>
      <w:r w:rsidRPr="00553A4A">
        <w:t>.</w:t>
      </w:r>
    </w:p>
  </w:footnote>
  <w:footnote w:id="25">
    <w:p w:rsidR="00541FCA" w:rsidRDefault="00541FCA">
      <w:pPr>
        <w:pStyle w:val="FootnoteText"/>
      </w:pPr>
      <w:r>
        <w:rPr>
          <w:rStyle w:val="FootnoteReference"/>
        </w:rPr>
        <w:footnoteRef/>
      </w:r>
      <w:r>
        <w:t xml:space="preserve"> </w:t>
      </w:r>
      <w:r w:rsidRPr="0073445F">
        <w:rPr>
          <w:bCs/>
        </w:rPr>
        <w:t>Five other donor sub-groups exist on: (i) cotton reform led by AfD; (ii) Office du Niger and irrigation led by the Dutch Embassy; (iii) livestock production led by the Belgian Embassy; (iv) food security led by WFP and FAO; and, (v) environment (including SLWM) led by GTZ.</w:t>
      </w:r>
    </w:p>
  </w:footnote>
  <w:footnote w:id="26">
    <w:p w:rsidR="00541FCA" w:rsidRDefault="00541FCA" w:rsidP="001A6622">
      <w:pPr>
        <w:pStyle w:val="FootnoteText"/>
      </w:pPr>
      <w:r>
        <w:rPr>
          <w:rStyle w:val="FootnoteReference"/>
        </w:rPr>
        <w:footnoteRef/>
      </w:r>
      <w:r>
        <w:t xml:space="preserve"> </w:t>
      </w:r>
      <w:r w:rsidRPr="001A6622">
        <w:rPr>
          <w:i/>
        </w:rPr>
        <w:t>Petit Périmètre Maraîcher</w:t>
      </w:r>
      <w:r w:rsidRPr="001A6622">
        <w:t xml:space="preserve"> (Small scale irrigation perimeter for vegetable production)</w:t>
      </w:r>
    </w:p>
  </w:footnote>
  <w:footnote w:id="27">
    <w:p w:rsidR="00541FCA" w:rsidRPr="00AC7879" w:rsidRDefault="00541FCA">
      <w:pPr>
        <w:pStyle w:val="FootnoteText"/>
      </w:pPr>
      <w:r>
        <w:rPr>
          <w:rStyle w:val="FootnoteReference"/>
        </w:rPr>
        <w:footnoteRef/>
      </w:r>
      <w:r w:rsidRPr="00AC7879">
        <w:t xml:space="preserve"> </w:t>
      </w:r>
      <w:r w:rsidRPr="00AC7879">
        <w:rPr>
          <w:sz w:val="16"/>
        </w:rPr>
        <w:t>Baseline: 10 people par farm unit</w:t>
      </w:r>
    </w:p>
  </w:footnote>
  <w:footnote w:id="28">
    <w:p w:rsidR="00541FCA" w:rsidRDefault="00541FCA" w:rsidP="00FF217A">
      <w:pPr>
        <w:pStyle w:val="FootnoteText"/>
      </w:pPr>
      <w:r>
        <w:rPr>
          <w:rStyle w:val="FootnoteReference"/>
        </w:rPr>
        <w:footnoteRef/>
      </w:r>
      <w:r>
        <w:t xml:space="preserve"> i.e. POs of a significant scale at both </w:t>
      </w:r>
      <w:r w:rsidRPr="000E63CF">
        <w:t xml:space="preserve"> regional </w:t>
      </w:r>
      <w:r>
        <w:t xml:space="preserve">and national </w:t>
      </w:r>
      <w:r w:rsidRPr="000E63CF">
        <w:t>leve</w:t>
      </w:r>
      <w:r>
        <w:t>ls, including</w:t>
      </w:r>
      <w:r w:rsidRPr="000E63CF">
        <w:t xml:space="preserve"> </w:t>
      </w:r>
      <w:r>
        <w:t xml:space="preserve">commodity-specific (or sub-sector) </w:t>
      </w:r>
      <w:r w:rsidRPr="000E63CF">
        <w:t>umbr</w:t>
      </w:r>
      <w:r>
        <w:t>ella federations.</w:t>
      </w:r>
    </w:p>
  </w:footnote>
  <w:footnote w:id="29">
    <w:p w:rsidR="00541FCA" w:rsidRDefault="00541FCA" w:rsidP="00FF217A">
      <w:pPr>
        <w:pStyle w:val="FootnoteText"/>
      </w:pPr>
      <w:r>
        <w:rPr>
          <w:rStyle w:val="FootnoteReference"/>
        </w:rPr>
        <w:footnoteRef/>
      </w:r>
      <w:r>
        <w:t xml:space="preserve"> In Mali, irrigation organizations carry the status of cooperatives, similar to some POs.  There is no specific legal framework for water users’ associations. </w:t>
      </w:r>
    </w:p>
  </w:footnote>
  <w:footnote w:id="30">
    <w:p w:rsidR="00541FCA" w:rsidRDefault="00541FCA" w:rsidP="00FF217A">
      <w:pPr>
        <w:pStyle w:val="FootnoteText"/>
        <w:jc w:val="both"/>
      </w:pPr>
      <w:r>
        <w:rPr>
          <w:rStyle w:val="FootnoteReference"/>
        </w:rPr>
        <w:footnoteRef/>
      </w:r>
      <w:r>
        <w:t xml:space="preserve"> Research institutions include </w:t>
      </w:r>
      <w:r w:rsidRPr="00711B9C">
        <w:t xml:space="preserve">the Rural Economy Institute, </w:t>
      </w:r>
      <w:r>
        <w:t xml:space="preserve">the </w:t>
      </w:r>
      <w:r w:rsidRPr="00711B9C">
        <w:t>Cent</w:t>
      </w:r>
      <w:r>
        <w:t xml:space="preserve">ral Veterinary Laboratory, the </w:t>
      </w:r>
      <w:smartTag w:uri="urn:schemas-microsoft-com:office:smarttags" w:element="place">
        <w:smartTag w:uri="urn:schemas-microsoft-com:office:smarttags" w:element="PlaceName">
          <w:r>
            <w:t>Agricultural</w:t>
          </w:r>
        </w:smartTag>
        <w:r>
          <w:t xml:space="preserve"> </w:t>
        </w:r>
        <w:smartTag w:uri="urn:schemas-microsoft-com:office:smarttags" w:element="PlaceType">
          <w:r>
            <w:t>C</w:t>
          </w:r>
          <w:r w:rsidRPr="00711B9C">
            <w:t>ollege</w:t>
          </w:r>
        </w:smartTag>
      </w:smartTag>
      <w:r w:rsidRPr="00711B9C">
        <w:t xml:space="preserve"> (</w:t>
      </w:r>
      <w:smartTag w:uri="urn:schemas-microsoft-com:office:smarttags" w:element="stockticker">
        <w:r w:rsidRPr="00711B9C">
          <w:t>IPR</w:t>
        </w:r>
      </w:smartTag>
      <w:r w:rsidRPr="00711B9C">
        <w:t xml:space="preserve">/IFRA) and the </w:t>
      </w:r>
      <w:smartTag w:uri="urn:schemas-microsoft-com:office:smarttags" w:element="place">
        <w:smartTag w:uri="urn:schemas-microsoft-com:office:smarttags" w:element="PlaceType">
          <w:r w:rsidRPr="00711B9C">
            <w:t>University</w:t>
          </w:r>
        </w:smartTag>
        <w:r w:rsidRPr="00711B9C">
          <w:t xml:space="preserve"> of </w:t>
        </w:r>
        <w:smartTag w:uri="urn:schemas-microsoft-com:office:smarttags" w:element="PlaceName">
          <w:r w:rsidRPr="00711B9C">
            <w:t>Bamako</w:t>
          </w:r>
        </w:smartTag>
      </w:smartTag>
      <w:r w:rsidRPr="00711B9C">
        <w:t>.</w:t>
      </w:r>
    </w:p>
  </w:footnote>
  <w:footnote w:id="31">
    <w:p w:rsidR="00541FCA" w:rsidRPr="00AF3C47" w:rsidRDefault="00541FCA" w:rsidP="00E947A2">
      <w:pPr>
        <w:jc w:val="both"/>
        <w:rPr>
          <w:b/>
          <w:bCs/>
          <w:sz w:val="20"/>
          <w:szCs w:val="20"/>
        </w:rPr>
      </w:pPr>
      <w:r>
        <w:rPr>
          <w:rStyle w:val="FootnoteReference"/>
        </w:rPr>
        <w:footnoteRef/>
      </w:r>
      <w:r>
        <w:t xml:space="preserve"> </w:t>
      </w:r>
      <w:r w:rsidRPr="00711B9C">
        <w:rPr>
          <w:sz w:val="20"/>
          <w:szCs w:val="20"/>
        </w:rPr>
        <w:t>NARC includes 17 members: 4 from the line Ministries, 6 representatives of the Regional Research Users Committees, 3 civil scie</w:t>
      </w:r>
      <w:r>
        <w:rPr>
          <w:sz w:val="20"/>
          <w:szCs w:val="20"/>
        </w:rPr>
        <w:t>ntists, 2 representatives of</w:t>
      </w:r>
      <w:r w:rsidRPr="00711B9C">
        <w:rPr>
          <w:sz w:val="20"/>
          <w:szCs w:val="20"/>
        </w:rPr>
        <w:t xml:space="preserve"> agribusiness and </w:t>
      </w:r>
      <w:r>
        <w:rPr>
          <w:sz w:val="20"/>
          <w:szCs w:val="20"/>
        </w:rPr>
        <w:t>the private sector, 1</w:t>
      </w:r>
      <w:r w:rsidRPr="00711B9C">
        <w:rPr>
          <w:sz w:val="20"/>
          <w:szCs w:val="20"/>
        </w:rPr>
        <w:t xml:space="preserve"> donor and the President of </w:t>
      </w:r>
      <w:r>
        <w:rPr>
          <w:sz w:val="20"/>
          <w:szCs w:val="20"/>
        </w:rPr>
        <w:t>APCAM.</w:t>
      </w:r>
      <w:r w:rsidRPr="00711B9C">
        <w:rPr>
          <w:sz w:val="20"/>
          <w:szCs w:val="20"/>
        </w:rPr>
        <w:t xml:space="preserve"> </w:t>
      </w:r>
    </w:p>
  </w:footnote>
  <w:footnote w:id="32">
    <w:p w:rsidR="00541FCA" w:rsidRDefault="00541FCA" w:rsidP="00FF217A">
      <w:pPr>
        <w:pStyle w:val="FootnoteText"/>
        <w:jc w:val="both"/>
      </w:pPr>
      <w:r>
        <w:rPr>
          <w:rStyle w:val="FootnoteReference"/>
        </w:rPr>
        <w:footnoteRef/>
      </w:r>
      <w:r>
        <w:t xml:space="preserve"> Natural sites where “bourghou” is grown in the Niger river delta. Bourghou is a traditional cereal of high nutritional value showing attractive marketing prospects.</w:t>
      </w:r>
    </w:p>
  </w:footnote>
  <w:footnote w:id="33">
    <w:p w:rsidR="00541FCA" w:rsidRDefault="00541FCA" w:rsidP="00FF217A">
      <w:pPr>
        <w:pStyle w:val="FootnoteText"/>
      </w:pPr>
      <w:r>
        <w:rPr>
          <w:rStyle w:val="FootnoteReference"/>
        </w:rPr>
        <w:footnoteRef/>
      </w:r>
      <w:r>
        <w:t xml:space="preserve"> In </w:t>
      </w:r>
      <w:smartTag w:uri="urn:schemas-microsoft-com:office:smarttags" w:element="country-region">
        <w:smartTag w:uri="urn:schemas-microsoft-com:office:smarttags" w:element="place">
          <w:r>
            <w:t>Mali</w:t>
          </w:r>
        </w:smartTag>
      </w:smartTag>
      <w:r>
        <w:t xml:space="preserve">, the collective entities in charge of water management are not distinct from producers’ organizations and are registered as cooperatives. </w:t>
      </w:r>
    </w:p>
  </w:footnote>
  <w:footnote w:id="34">
    <w:p w:rsidR="00541FCA" w:rsidRDefault="00541FCA" w:rsidP="00FF217A">
      <w:pPr>
        <w:pStyle w:val="FootnoteText"/>
        <w:jc w:val="both"/>
      </w:pPr>
      <w:r>
        <w:rPr>
          <w:rStyle w:val="FootnoteReference"/>
        </w:rPr>
        <w:footnoteRef/>
      </w:r>
      <w:r>
        <w:t xml:space="preserve"> Technical and economic models have been developed by PCDA and validated by IER</w:t>
      </w:r>
    </w:p>
  </w:footnote>
  <w:footnote w:id="35">
    <w:p w:rsidR="00541FCA" w:rsidRDefault="00541FCA" w:rsidP="00FF217A">
      <w:pPr>
        <w:pStyle w:val="FootnoteText"/>
        <w:jc w:val="both"/>
      </w:pPr>
      <w:r>
        <w:rPr>
          <w:rStyle w:val="FootnoteReference"/>
        </w:rPr>
        <w:footnoteRef/>
      </w:r>
      <w:r>
        <w:t xml:space="preserve"> </w:t>
      </w:r>
      <w:r w:rsidRPr="00C22B00">
        <w:t xml:space="preserve">As an alternative, the </w:t>
      </w:r>
      <w:smartTag w:uri="urn:schemas-microsoft-com:office:smarttags" w:element="place">
        <w:r w:rsidRPr="00C22B00">
          <w:t>PO</w:t>
        </w:r>
      </w:smartTag>
      <w:r w:rsidRPr="00C22B00">
        <w:t xml:space="preserve"> could out-contract the water supply to a service provider instead of acquiring the pump. This alternative approach will be tested during the project.</w:t>
      </w:r>
      <w:r>
        <w:t xml:space="preserve"> </w:t>
      </w:r>
    </w:p>
  </w:footnote>
  <w:footnote w:id="36">
    <w:p w:rsidR="00541FCA" w:rsidRDefault="00541FCA" w:rsidP="00FF217A">
      <w:pPr>
        <w:pStyle w:val="FootnoteText"/>
        <w:jc w:val="both"/>
      </w:pPr>
      <w:r>
        <w:rPr>
          <w:rStyle w:val="FootnoteReference"/>
        </w:rPr>
        <w:footnoteRef/>
      </w:r>
      <w:r>
        <w:t xml:space="preserve"> A minimum contribution from the </w:t>
      </w:r>
      <w:smartTag w:uri="urn:schemas-microsoft-com:office:smarttags" w:element="place">
        <w:r>
          <w:t>PO</w:t>
        </w:r>
      </w:smartTag>
      <w:r>
        <w:t xml:space="preserve"> will however be required to ensure ownership.</w:t>
      </w:r>
    </w:p>
  </w:footnote>
  <w:footnote w:id="37">
    <w:p w:rsidR="00541FCA" w:rsidRDefault="00541FCA" w:rsidP="00FF217A">
      <w:pPr>
        <w:pStyle w:val="FootnoteText"/>
        <w:jc w:val="both"/>
      </w:pPr>
      <w:r>
        <w:rPr>
          <w:rStyle w:val="FootnoteReference"/>
        </w:rPr>
        <w:footnoteRef/>
      </w:r>
      <w:r>
        <w:t xml:space="preserve"> For example, the </w:t>
      </w:r>
      <w:smartTag w:uri="urn:schemas-microsoft-com:office:smarttags" w:element="place">
        <w:r>
          <w:t>PO</w:t>
        </w:r>
      </w:smartTag>
      <w:r>
        <w:t xml:space="preserve"> might be requested to sign a management contract with a service provider for the duration of the credit to ensure transparency and professional book keeping.</w:t>
      </w:r>
    </w:p>
  </w:footnote>
  <w:footnote w:id="38">
    <w:p w:rsidR="00541FCA" w:rsidRDefault="00541FCA" w:rsidP="00FF217A">
      <w:pPr>
        <w:pStyle w:val="FootnoteText"/>
        <w:jc w:val="both"/>
      </w:pPr>
      <w:r>
        <w:rPr>
          <w:rStyle w:val="FootnoteReference"/>
        </w:rPr>
        <w:footnoteRef/>
      </w:r>
      <w:r>
        <w:t xml:space="preserve"> Office du Niger is the public agency in charge of the overall management of the water system and land tenure for the very large irrigation development area in the center delta of the </w:t>
      </w:r>
      <w:smartTag w:uri="urn:schemas-microsoft-com:office:smarttags" w:element="place">
        <w:r>
          <w:t>Niger River</w:t>
        </w:r>
      </w:smartTag>
      <w:r>
        <w:t>. This</w:t>
      </w:r>
      <w:r w:rsidRPr="00D3087D">
        <w:t xml:space="preserve"> hydraulic system </w:t>
      </w:r>
      <w:r>
        <w:t xml:space="preserve">is considered to be </w:t>
      </w:r>
      <w:r w:rsidRPr="00D3087D">
        <w:t xml:space="preserve">of national </w:t>
      </w:r>
      <w:r>
        <w:t>–and even international</w:t>
      </w:r>
      <w:r>
        <w:noBreakHyphen/>
        <w:t xml:space="preserve"> </w:t>
      </w:r>
      <w:r w:rsidRPr="00D3087D">
        <w:t>importance d</w:t>
      </w:r>
      <w:r>
        <w:t>ue to its high agricultural development potential.</w:t>
      </w:r>
      <w:r w:rsidRPr="001A3A2E">
        <w:t xml:space="preserve"> </w:t>
      </w:r>
      <w:r>
        <w:t>About 80,000 ha are currently under irrigation.</w:t>
      </w:r>
    </w:p>
  </w:footnote>
  <w:footnote w:id="39">
    <w:p w:rsidR="00541FCA" w:rsidRDefault="00541FCA" w:rsidP="00FF217A">
      <w:pPr>
        <w:pStyle w:val="FootnoteText"/>
        <w:jc w:val="both"/>
      </w:pPr>
      <w:r>
        <w:rPr>
          <w:rStyle w:val="FootnoteReference"/>
        </w:rPr>
        <w:footnoteRef/>
      </w:r>
      <w:r>
        <w:t xml:space="preserve"> This is a concern for dry season irrigation; during</w:t>
      </w:r>
      <w:r w:rsidRPr="00965586">
        <w:t xml:space="preserve"> </w:t>
      </w:r>
      <w:r>
        <w:t xml:space="preserve">the </w:t>
      </w:r>
      <w:r w:rsidRPr="00965586">
        <w:t xml:space="preserve">rainy season, the </w:t>
      </w:r>
      <w:smartTag w:uri="urn:schemas-microsoft-com:office:smarttags" w:element="place">
        <w:r w:rsidRPr="00965586">
          <w:t xml:space="preserve">Niger </w:t>
        </w:r>
        <w:r>
          <w:t>R</w:t>
        </w:r>
        <w:r w:rsidRPr="00965586">
          <w:t>iver</w:t>
        </w:r>
      </w:smartTag>
      <w:r w:rsidRPr="00965586">
        <w:t xml:space="preserve"> flow is not a constraint</w:t>
      </w:r>
      <w:r>
        <w:t>,</w:t>
      </w:r>
      <w:r w:rsidRPr="00965586">
        <w:t xml:space="preserve"> but the capacity of the canal system becomes one.</w:t>
      </w:r>
    </w:p>
  </w:footnote>
  <w:footnote w:id="40">
    <w:p w:rsidR="00541FCA" w:rsidRPr="009E6A23" w:rsidRDefault="00541FCA" w:rsidP="00FF217A">
      <w:pPr>
        <w:pStyle w:val="FootnoteText"/>
      </w:pPr>
      <w:r>
        <w:rPr>
          <w:rStyle w:val="FootnoteReference"/>
        </w:rPr>
        <w:footnoteRef/>
      </w:r>
      <w:r w:rsidRPr="009E6A23">
        <w:t xml:space="preserve"> </w:t>
      </w:r>
      <w:r w:rsidRPr="00855C15">
        <w:t xml:space="preserve">These models are based on the PNIR experience with Sokolo (traditional </w:t>
      </w:r>
      <w:r>
        <w:t>approach</w:t>
      </w:r>
      <w:r w:rsidRPr="00855C15">
        <w:t xml:space="preserve">), Koumouna 1 (demand driven public scheme) and </w:t>
      </w:r>
      <w:r>
        <w:t xml:space="preserve">Koumouna 2 (public private partnership resulting in an autonomous scheme). </w:t>
      </w:r>
    </w:p>
  </w:footnote>
  <w:footnote w:id="41">
    <w:p w:rsidR="00541FCA" w:rsidRPr="0093040B" w:rsidRDefault="00541FCA" w:rsidP="00FF217A">
      <w:pPr>
        <w:pStyle w:val="FootnoteText"/>
        <w:jc w:val="both"/>
        <w:rPr>
          <w:lang w:val="fr-FR"/>
        </w:rPr>
      </w:pPr>
      <w:r>
        <w:rPr>
          <w:rStyle w:val="FootnoteReference"/>
        </w:rPr>
        <w:footnoteRef/>
      </w:r>
      <w:r w:rsidRPr="002D569B">
        <w:rPr>
          <w:lang w:val="fr-FR"/>
        </w:rPr>
        <w:t xml:space="preserve"> </w:t>
      </w:r>
      <w:r w:rsidRPr="00965586">
        <w:rPr>
          <w:i/>
          <w:iCs/>
          <w:lang w:val="fr-FR"/>
        </w:rPr>
        <w:t>Appui à la Consolidation Technique et Institutionnelle de l’Office du Niger –</w:t>
      </w:r>
      <w:r>
        <w:rPr>
          <w:lang w:val="fr-FR"/>
        </w:rPr>
        <w:t xml:space="preserve"> Support to the Institutional and Technical Consolidation of Office du Niger </w:t>
      </w:r>
      <w:r w:rsidRPr="00014FE0">
        <w:rPr>
          <w:lang w:val="fr-FR"/>
        </w:rPr>
        <w:t>(€30 million).</w:t>
      </w:r>
    </w:p>
  </w:footnote>
  <w:footnote w:id="42">
    <w:p w:rsidR="00541FCA" w:rsidRDefault="00541FCA" w:rsidP="00FF217A">
      <w:pPr>
        <w:pStyle w:val="FootnoteText"/>
        <w:jc w:val="both"/>
      </w:pPr>
      <w:r>
        <w:rPr>
          <w:rStyle w:val="FootnoteReference"/>
        </w:rPr>
        <w:footnoteRef/>
      </w:r>
      <w:r>
        <w:t xml:space="preserve"> The usual financial partners of ON have long ago established a donor coordination group: it supported a successful reform in 1994 and still drives the policy dialogue with the government and the ON. Some of the partners are now evolving towards budget support, relying on indicators set out in the </w:t>
      </w:r>
      <w:r w:rsidRPr="00BB1F84">
        <w:rPr>
          <w:i/>
        </w:rPr>
        <w:t>Contrat Plan</w:t>
      </w:r>
      <w:r>
        <w:t xml:space="preserve"> to assess the managerial performance of the company. However, governance issues are not yet part of the </w:t>
      </w:r>
      <w:r w:rsidRPr="00BB1F84">
        <w:rPr>
          <w:i/>
        </w:rPr>
        <w:t>Contrat Plan</w:t>
      </w:r>
      <w:r>
        <w:t>, even though past experience shows that they are a requirement for any modernization of the institution.</w:t>
      </w:r>
    </w:p>
  </w:footnote>
  <w:footnote w:id="43">
    <w:p w:rsidR="00541FCA" w:rsidRDefault="00541FCA" w:rsidP="00FF217A">
      <w:pPr>
        <w:pStyle w:val="FootnoteText"/>
        <w:jc w:val="both"/>
      </w:pPr>
      <w:r>
        <w:rPr>
          <w:rStyle w:val="FootnoteReference"/>
        </w:rPr>
        <w:footnoteRef/>
      </w:r>
      <w:r>
        <w:t xml:space="preserve"> For example, the possibility of a twinning of ON with another regional hydraulic authority abroad will be assessed.</w:t>
      </w:r>
    </w:p>
  </w:footnote>
  <w:footnote w:id="44">
    <w:p w:rsidR="00541FCA" w:rsidRDefault="00541FCA" w:rsidP="00FF217A">
      <w:pPr>
        <w:pStyle w:val="FootnoteText"/>
        <w:jc w:val="both"/>
      </w:pPr>
      <w:r>
        <w:rPr>
          <w:rStyle w:val="FootnoteReference"/>
        </w:rPr>
        <w:footnoteRef/>
      </w:r>
      <w:r>
        <w:t xml:space="preserve"> One producer organization has already shown interest in contributing to 2,000 ha of newly developed irrigation scheme while pursuing land consolidation on the existing areas, and has secured resources from a financial institution to cover a significant contribution to the costs.</w:t>
      </w:r>
    </w:p>
  </w:footnote>
  <w:footnote w:id="45">
    <w:p w:rsidR="00C832AA" w:rsidRDefault="00C832AA">
      <w:pPr>
        <w:pStyle w:val="FootnoteText"/>
      </w:pPr>
      <w:r>
        <w:rPr>
          <w:rStyle w:val="FootnoteReference"/>
        </w:rPr>
        <w:footnoteRef/>
      </w:r>
      <w:r>
        <w:t xml:space="preserve"> The total financing reflected here does not in</w:t>
      </w:r>
      <w:r w:rsidR="002F3306">
        <w:t xml:space="preserve">clude the UNDP-Mali contribution </w:t>
      </w:r>
      <w:r>
        <w:t>of  0.3 m, which is inclusive in the UNDP-Prodoc.</w:t>
      </w:r>
    </w:p>
  </w:footnote>
  <w:footnote w:id="46">
    <w:p w:rsidR="00541FCA" w:rsidRPr="005307E7" w:rsidRDefault="00541FCA">
      <w:pPr>
        <w:pStyle w:val="FootnoteText"/>
      </w:pPr>
      <w:r>
        <w:rPr>
          <w:rStyle w:val="FootnoteReference"/>
        </w:rPr>
        <w:footnoteRef/>
      </w:r>
      <w:r>
        <w:t xml:space="preserve"> </w:t>
      </w:r>
      <w:r w:rsidRPr="005307E7">
        <w:rPr>
          <w:i/>
          <w:iCs/>
        </w:rPr>
        <w:t xml:space="preserve">Comité Régional d’Orientation, de Coordination et de Suivi des Actions de Développement </w:t>
      </w:r>
      <w:r w:rsidRPr="005307E7">
        <w:rPr>
          <w:iCs/>
        </w:rPr>
        <w:t>(Regional Steering Committee for the Coordination and Monitoring of Development Operations)</w:t>
      </w:r>
    </w:p>
  </w:footnote>
  <w:footnote w:id="47">
    <w:p w:rsidR="00541FCA" w:rsidRDefault="00541FCA" w:rsidP="00E55483">
      <w:pPr>
        <w:jc w:val="both"/>
      </w:pPr>
      <w:r>
        <w:rPr>
          <w:rStyle w:val="FootnoteReference"/>
        </w:rPr>
        <w:footnoteRef/>
      </w:r>
      <w:r>
        <w:t xml:space="preserve"> </w:t>
      </w:r>
      <w:r w:rsidRPr="009725D1">
        <w:rPr>
          <w:sz w:val="20"/>
          <w:szCs w:val="20"/>
        </w:rPr>
        <w:t>One PO has already shown interest in contributing to 2,000 ha of newly developed scheme while pursuing land consolidation on the existing areas, and has secured resources from a financial partner to cover a significant contribution to the cost.</w:t>
      </w:r>
    </w:p>
  </w:footnote>
  <w:footnote w:id="48">
    <w:p w:rsidR="00541FCA" w:rsidRDefault="00541FCA" w:rsidP="00E55483">
      <w:pPr>
        <w:pStyle w:val="FootnoteText"/>
      </w:pPr>
      <w:r>
        <w:rPr>
          <w:rStyle w:val="FootnoteReference"/>
        </w:rPr>
        <w:footnoteRef/>
      </w:r>
      <w:r>
        <w:t xml:space="preserve"> In the case of Sabalibugu, it will be a revision of the existing study. </w:t>
      </w:r>
    </w:p>
  </w:footnote>
  <w:footnote w:id="49">
    <w:p w:rsidR="00541FCA" w:rsidRDefault="00541FCA" w:rsidP="00E55483">
      <w:pPr>
        <w:pStyle w:val="FootnoteText"/>
      </w:pPr>
      <w:r>
        <w:rPr>
          <w:rStyle w:val="FootnoteReference"/>
        </w:rPr>
        <w:footnoteRef/>
      </w:r>
      <w:r>
        <w:t xml:space="preserve"> For example, Model 3 would require light soils adapted to diversification. </w:t>
      </w:r>
    </w:p>
  </w:footnote>
  <w:footnote w:id="50">
    <w:p w:rsidR="00541FCA" w:rsidRPr="00D17613" w:rsidRDefault="00541FCA" w:rsidP="00E55483">
      <w:pPr>
        <w:spacing w:after="120"/>
        <w:jc w:val="both"/>
        <w:rPr>
          <w:sz w:val="20"/>
          <w:szCs w:val="20"/>
        </w:rPr>
      </w:pPr>
      <w:r>
        <w:rPr>
          <w:rStyle w:val="FootnoteReference"/>
        </w:rPr>
        <w:footnoteRef/>
      </w:r>
      <w:r>
        <w:t xml:space="preserve"> </w:t>
      </w:r>
      <w:r>
        <w:rPr>
          <w:sz w:val="20"/>
          <w:szCs w:val="20"/>
        </w:rPr>
        <w:t>Such as,</w:t>
      </w:r>
      <w:r w:rsidRPr="00D17613">
        <w:rPr>
          <w:sz w:val="20"/>
          <w:szCs w:val="20"/>
        </w:rPr>
        <w:t xml:space="preserve"> inter alia</w:t>
      </w:r>
      <w:r>
        <w:rPr>
          <w:sz w:val="20"/>
          <w:szCs w:val="20"/>
        </w:rPr>
        <w:t xml:space="preserve">: </w:t>
      </w:r>
      <w:r w:rsidRPr="00D17613">
        <w:rPr>
          <w:sz w:val="20"/>
          <w:szCs w:val="20"/>
        </w:rPr>
        <w:t>governance and modern</w:t>
      </w:r>
      <w:r>
        <w:rPr>
          <w:sz w:val="20"/>
          <w:szCs w:val="20"/>
        </w:rPr>
        <w:t xml:space="preserve">ization of Office du Niger, setting-up </w:t>
      </w:r>
      <w:r w:rsidRPr="00D17613">
        <w:rPr>
          <w:sz w:val="20"/>
          <w:szCs w:val="20"/>
        </w:rPr>
        <w:t xml:space="preserve">specific financing mechanisms such as the </w:t>
      </w:r>
      <w:r>
        <w:rPr>
          <w:sz w:val="20"/>
          <w:szCs w:val="20"/>
        </w:rPr>
        <w:t>“</w:t>
      </w:r>
      <w:r w:rsidRPr="00D17613">
        <w:rPr>
          <w:sz w:val="20"/>
          <w:szCs w:val="20"/>
        </w:rPr>
        <w:t>irrigation development fund</w:t>
      </w:r>
      <w:r>
        <w:rPr>
          <w:sz w:val="20"/>
          <w:szCs w:val="20"/>
        </w:rPr>
        <w:t>”</w:t>
      </w:r>
      <w:r w:rsidRPr="00D17613">
        <w:rPr>
          <w:sz w:val="20"/>
          <w:szCs w:val="20"/>
        </w:rPr>
        <w:t xml:space="preserve"> or the </w:t>
      </w:r>
      <w:r>
        <w:rPr>
          <w:sz w:val="20"/>
          <w:szCs w:val="20"/>
        </w:rPr>
        <w:t>“</w:t>
      </w:r>
      <w:r w:rsidRPr="00D17613">
        <w:rPr>
          <w:sz w:val="20"/>
          <w:szCs w:val="20"/>
        </w:rPr>
        <w:t>national agricultural development fund</w:t>
      </w:r>
      <w:r>
        <w:rPr>
          <w:sz w:val="20"/>
          <w:szCs w:val="20"/>
        </w:rPr>
        <w:t>”…</w:t>
      </w:r>
      <w:r w:rsidRPr="00D17613">
        <w:rPr>
          <w:sz w:val="20"/>
          <w:szCs w:val="20"/>
        </w:rPr>
        <w:t xml:space="preserve"> </w:t>
      </w:r>
    </w:p>
    <w:p w:rsidR="00541FCA" w:rsidRDefault="00541FCA" w:rsidP="00E55483">
      <w:pPr>
        <w:pStyle w:val="FootnoteText"/>
        <w:jc w:val="both"/>
      </w:pPr>
    </w:p>
  </w:footnote>
  <w:footnote w:id="51">
    <w:p w:rsidR="00541FCA" w:rsidRPr="00F00852" w:rsidRDefault="00541FCA" w:rsidP="00890C8F">
      <w:pPr>
        <w:spacing w:line="200" w:lineRule="exact"/>
        <w:jc w:val="both"/>
        <w:rPr>
          <w:color w:val="000000"/>
          <w:sz w:val="20"/>
          <w:szCs w:val="20"/>
        </w:rPr>
      </w:pPr>
      <w:r w:rsidRPr="00F00852">
        <w:rPr>
          <w:rStyle w:val="FootnoteReference"/>
          <w:color w:val="000000"/>
          <w:sz w:val="20"/>
          <w:szCs w:val="20"/>
        </w:rPr>
        <w:footnoteRef/>
      </w:r>
      <w:r w:rsidRPr="00F00852">
        <w:rPr>
          <w:color w:val="000000"/>
          <w:sz w:val="20"/>
          <w:szCs w:val="20"/>
        </w:rPr>
        <w:t xml:space="preserve">  It should be noted that the project financial statements should be all inclusive and cover all sources and uses of funds and not only those provided through </w:t>
      </w:r>
      <w:smartTag w:uri="urn:schemas-microsoft-com:office:smarttags" w:element="stockticker">
        <w:r w:rsidRPr="00F00852">
          <w:rPr>
            <w:color w:val="000000"/>
            <w:sz w:val="20"/>
            <w:szCs w:val="20"/>
          </w:rPr>
          <w:t>IDA</w:t>
        </w:r>
      </w:smartTag>
      <w:r w:rsidRPr="00F00852">
        <w:rPr>
          <w:color w:val="000000"/>
          <w:sz w:val="20"/>
          <w:szCs w:val="20"/>
        </w:rPr>
        <w:t xml:space="preserve"> funding. It thus reflects all program activities, financing, and expenditures, including funds from other development partners.</w:t>
      </w:r>
    </w:p>
  </w:footnote>
  <w:footnote w:id="52">
    <w:p w:rsidR="00541FCA" w:rsidRDefault="00541FCA" w:rsidP="00FC5818">
      <w:pPr>
        <w:pStyle w:val="FootnoteText"/>
      </w:pPr>
      <w:r>
        <w:rPr>
          <w:rStyle w:val="FootnoteReference"/>
        </w:rPr>
        <w:footnoteRef/>
      </w:r>
      <w:r>
        <w:t xml:space="preserve"> ICB: International Competitive Bidding</w:t>
      </w:r>
    </w:p>
  </w:footnote>
  <w:footnote w:id="53">
    <w:p w:rsidR="00541FCA" w:rsidRDefault="00541FCA" w:rsidP="00FC5818">
      <w:pPr>
        <w:pStyle w:val="FootnoteText"/>
      </w:pPr>
      <w:r>
        <w:rPr>
          <w:rStyle w:val="FootnoteReference"/>
        </w:rPr>
        <w:footnoteRef/>
      </w:r>
      <w:r>
        <w:t xml:space="preserve"> NCB: National Competitive Bidding</w:t>
      </w:r>
    </w:p>
  </w:footnote>
  <w:footnote w:id="54">
    <w:p w:rsidR="00541FCA" w:rsidRDefault="00541FCA" w:rsidP="00857094">
      <w:pPr>
        <w:pStyle w:val="FootnoteText"/>
        <w:spacing w:after="60"/>
      </w:pPr>
      <w:r>
        <w:rPr>
          <w:rStyle w:val="FootnoteReference"/>
        </w:rPr>
        <w:footnoteRef/>
      </w:r>
      <w:r>
        <w:t xml:space="preserve"> </w:t>
      </w:r>
      <w:r w:rsidRPr="00E932F2">
        <w:rPr>
          <w:rFonts w:eastAsia="Calibri"/>
        </w:rPr>
        <w:t>The project will seek to increase irrigated areas for rice production and to increase yields through improved technologies and service provision to producers as well as to promote diversification of production in irrigated areas to diversify income sources for producers.</w:t>
      </w:r>
    </w:p>
  </w:footnote>
  <w:footnote w:id="55">
    <w:p w:rsidR="00541FCA" w:rsidRDefault="00541FCA" w:rsidP="00857094">
      <w:pPr>
        <w:pStyle w:val="FootnoteText"/>
      </w:pPr>
      <w:r>
        <w:rPr>
          <w:rStyle w:val="FootnoteReference"/>
        </w:rPr>
        <w:footnoteRef/>
      </w:r>
      <w:r>
        <w:t xml:space="preserve"> The yearly per capita income of small farmers in the Office du Niger zone is estimated at 74,736 CFAF, while the poverty line for the Ségou region (rural) is estimated at 110,566 CFAF.</w:t>
      </w:r>
    </w:p>
  </w:footnote>
  <w:footnote w:id="56">
    <w:p w:rsidR="00541FCA" w:rsidRDefault="00541FCA" w:rsidP="00857094">
      <w:pPr>
        <w:pStyle w:val="FootnoteText"/>
      </w:pPr>
      <w:r>
        <w:rPr>
          <w:rStyle w:val="FootnoteReference"/>
        </w:rPr>
        <w:footnoteRef/>
      </w:r>
      <w:r>
        <w:t xml:space="preserve"> </w:t>
      </w:r>
      <w:r w:rsidRPr="00E932F2">
        <w:rPr>
          <w:rFonts w:eastAsia="Calibri"/>
        </w:rPr>
        <w:t>The project will seek to increase production by promoting better veterinary services, better feeding and some genetic improvement and to enhance commercialization by supporting the development of collection networks and transformation units.</w:t>
      </w:r>
    </w:p>
  </w:footnote>
  <w:footnote w:id="57">
    <w:p w:rsidR="00541FCA" w:rsidRDefault="00541FCA" w:rsidP="00857094">
      <w:pPr>
        <w:pStyle w:val="FootnoteText"/>
      </w:pPr>
      <w:r>
        <w:rPr>
          <w:rStyle w:val="FootnoteReference"/>
        </w:rPr>
        <w:footnoteRef/>
      </w:r>
      <w:r>
        <w:t xml:space="preserve"> Based on the assumption that 2% of the production is transformed and each transformation unit employs 20 persons.</w:t>
      </w:r>
    </w:p>
  </w:footnote>
  <w:footnote w:id="58">
    <w:p w:rsidR="00541FCA" w:rsidRDefault="00541FCA" w:rsidP="00857094">
      <w:pPr>
        <w:pStyle w:val="FootnoteText"/>
      </w:pPr>
      <w:r>
        <w:rPr>
          <w:rStyle w:val="FootnoteReference"/>
        </w:rPr>
        <w:footnoteRef/>
      </w:r>
      <w:r>
        <w:t xml:space="preserve"> Based on the assumption that 780,000 liters a year are distributed by 78 units employing each 5 persons.</w:t>
      </w:r>
    </w:p>
  </w:footnote>
  <w:footnote w:id="59">
    <w:p w:rsidR="00541FCA" w:rsidRPr="009C5F62" w:rsidRDefault="00541FCA" w:rsidP="00857094">
      <w:pPr>
        <w:pStyle w:val="FootnoteText"/>
      </w:pPr>
      <w:r>
        <w:rPr>
          <w:rStyle w:val="FootnoteReference"/>
        </w:rPr>
        <w:footnoteRef/>
      </w:r>
      <w:r w:rsidRPr="009C5F62">
        <w:t xml:space="preserve"> The project will promote techniques to improve habitat, health and feeding</w:t>
      </w:r>
      <w:r>
        <w:t>.</w:t>
      </w:r>
    </w:p>
  </w:footnote>
  <w:footnote w:id="60">
    <w:p w:rsidR="00541FCA" w:rsidRPr="00DB5F75" w:rsidRDefault="00541FCA" w:rsidP="00613A0E">
      <w:pPr>
        <w:pStyle w:val="FootnoteText"/>
        <w:rPr>
          <w:lang w:val="fr-FR"/>
        </w:rPr>
      </w:pPr>
      <w:r>
        <w:rPr>
          <w:rStyle w:val="FootnoteReference"/>
        </w:rPr>
        <w:footnoteRef/>
      </w:r>
      <w:r w:rsidRPr="00DB5F75">
        <w:rPr>
          <w:lang w:val="fr-FR"/>
        </w:rPr>
        <w:t xml:space="preserve"> DNACPN: </w:t>
      </w:r>
      <w:r>
        <w:rPr>
          <w:i/>
          <w:lang w:val="fr-FR"/>
        </w:rPr>
        <w:t>Direction Nationale de l’Assainissement et du Contrôle des Pollutions et Nuisances (</w:t>
      </w:r>
      <w:r w:rsidRPr="0065603E">
        <w:rPr>
          <w:lang w:val="fr-FR"/>
        </w:rPr>
        <w:t xml:space="preserve">Sanitation, Pollution and Nuisance </w:t>
      </w:r>
      <w:r>
        <w:rPr>
          <w:lang w:val="fr-FR"/>
        </w:rPr>
        <w:t>C</w:t>
      </w:r>
      <w:r w:rsidRPr="0065603E">
        <w:rPr>
          <w:lang w:val="fr-FR"/>
        </w:rPr>
        <w:t>ontrol</w:t>
      </w:r>
      <w:r>
        <w:rPr>
          <w:lang w:val="fr-FR"/>
        </w:rPr>
        <w:t xml:space="preserve"> Division)</w:t>
      </w:r>
    </w:p>
  </w:footnote>
  <w:footnote w:id="61">
    <w:p w:rsidR="00541FCA" w:rsidRDefault="00541FCA" w:rsidP="00281885">
      <w:pPr>
        <w:pStyle w:val="FootnoteText"/>
      </w:pPr>
      <w:r>
        <w:rPr>
          <w:rStyle w:val="FootnoteReference"/>
        </w:rPr>
        <w:footnoteRef/>
      </w:r>
      <w:r>
        <w:t xml:space="preserve"> Agriculture alone contributes a third of the GDP.</w:t>
      </w:r>
    </w:p>
  </w:footnote>
  <w:footnote w:id="62">
    <w:p w:rsidR="00541FCA" w:rsidRPr="002C5199" w:rsidRDefault="00541FCA">
      <w:pPr>
        <w:pStyle w:val="FootnoteText"/>
        <w:rPr>
          <w:lang w:val="fr-FR"/>
        </w:rPr>
      </w:pPr>
      <w:r>
        <w:rPr>
          <w:rStyle w:val="FootnoteReference"/>
        </w:rPr>
        <w:footnoteRef/>
      </w:r>
      <w:r w:rsidRPr="00A05EFD">
        <w:rPr>
          <w:lang w:val="fr-FR"/>
        </w:rPr>
        <w:t xml:space="preserve"> </w:t>
      </w:r>
      <w:r>
        <w:rPr>
          <w:lang w:val="fr-FR" w:bidi="en-US"/>
        </w:rPr>
        <w:t xml:space="preserve">DNRFFH: </w:t>
      </w:r>
      <w:r w:rsidRPr="00A05EFD">
        <w:rPr>
          <w:i/>
          <w:lang w:val="fr-FR" w:bidi="en-US"/>
        </w:rPr>
        <w:t>Direction Nationale des Ressources Forestières, Fauniques et Halieutiq</w:t>
      </w:r>
      <w:r>
        <w:rPr>
          <w:i/>
          <w:lang w:val="fr-FR" w:bidi="en-US"/>
        </w:rPr>
        <w:t>ues</w:t>
      </w:r>
      <w:r w:rsidRPr="002C5199">
        <w:rPr>
          <w:lang w:val="fr-FR" w:bidi="en-US"/>
        </w:rPr>
        <w:t xml:space="preserve"> (Halieutic, Faunistic and Forestry Resources Division)</w:t>
      </w:r>
    </w:p>
  </w:footnote>
  <w:footnote w:id="63">
    <w:p w:rsidR="00541FCA" w:rsidRPr="00A05EFD" w:rsidRDefault="00541FCA" w:rsidP="00A05EFD">
      <w:pPr>
        <w:pStyle w:val="FootnoteText"/>
        <w:rPr>
          <w:lang w:val="fr-FR"/>
        </w:rPr>
      </w:pPr>
      <w:r>
        <w:rPr>
          <w:rStyle w:val="FootnoteReference"/>
        </w:rPr>
        <w:footnoteRef/>
      </w:r>
      <w:r w:rsidRPr="00A05EFD">
        <w:rPr>
          <w:lang w:val="fr-FR"/>
        </w:rPr>
        <w:t xml:space="preserve"> Ramsar Convention on Wetlands of International Importance – Ramsar, Iran - 1971</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E44E03DA"/>
    <w:name w:val="WW8Num4"/>
    <w:lvl w:ilvl="0">
      <w:start w:val="1"/>
      <w:numFmt w:val="lowerLetter"/>
      <w:lvlText w:val="(%1)"/>
      <w:lvlJc w:val="left"/>
      <w:pPr>
        <w:ind w:hanging="970"/>
      </w:pPr>
      <w:rPr>
        <w:rFonts w:hint="default"/>
      </w:rPr>
    </w:lvl>
    <w:lvl w:ilvl="1">
      <w:start w:val="1"/>
      <w:numFmt w:val="decimal"/>
      <w:lvlText w:val="%2."/>
      <w:lvlJc w:val="left"/>
      <w:pPr>
        <w:tabs>
          <w:tab w:val="num" w:pos="-250"/>
        </w:tabs>
        <w:ind w:left="-250" w:hanging="360"/>
      </w:pPr>
      <w:rPr>
        <w:rFonts w:hint="default"/>
      </w:rPr>
    </w:lvl>
    <w:lvl w:ilvl="2">
      <w:start w:val="1"/>
      <w:numFmt w:val="decimal"/>
      <w:lvlText w:val="%3."/>
      <w:lvlJc w:val="left"/>
      <w:pPr>
        <w:tabs>
          <w:tab w:val="num" w:pos="110"/>
        </w:tabs>
        <w:ind w:left="110" w:hanging="360"/>
      </w:pPr>
      <w:rPr>
        <w:rFonts w:hint="default"/>
      </w:rPr>
    </w:lvl>
    <w:lvl w:ilvl="3">
      <w:start w:val="1"/>
      <w:numFmt w:val="decimal"/>
      <w:lvlText w:val="%4."/>
      <w:lvlJc w:val="left"/>
      <w:pPr>
        <w:tabs>
          <w:tab w:val="num" w:pos="470"/>
        </w:tabs>
        <w:ind w:left="470" w:hanging="360"/>
      </w:pPr>
      <w:rPr>
        <w:rFonts w:hint="default"/>
      </w:rPr>
    </w:lvl>
    <w:lvl w:ilvl="4">
      <w:start w:val="1"/>
      <w:numFmt w:val="decimal"/>
      <w:lvlText w:val="%5."/>
      <w:lvlJc w:val="left"/>
      <w:pPr>
        <w:tabs>
          <w:tab w:val="num" w:pos="830"/>
        </w:tabs>
        <w:ind w:left="830" w:hanging="360"/>
      </w:pPr>
      <w:rPr>
        <w:rFonts w:hint="default"/>
      </w:rPr>
    </w:lvl>
    <w:lvl w:ilvl="5">
      <w:start w:val="1"/>
      <w:numFmt w:val="decimal"/>
      <w:lvlText w:val="%6."/>
      <w:lvlJc w:val="left"/>
      <w:pPr>
        <w:tabs>
          <w:tab w:val="num" w:pos="1190"/>
        </w:tabs>
        <w:ind w:left="1190" w:hanging="360"/>
      </w:pPr>
      <w:rPr>
        <w:rFonts w:hint="default"/>
      </w:rPr>
    </w:lvl>
    <w:lvl w:ilvl="6">
      <w:start w:val="1"/>
      <w:numFmt w:val="decimal"/>
      <w:lvlText w:val="%7."/>
      <w:lvlJc w:val="left"/>
      <w:pPr>
        <w:tabs>
          <w:tab w:val="num" w:pos="1550"/>
        </w:tabs>
        <w:ind w:left="1550" w:hanging="360"/>
      </w:pPr>
      <w:rPr>
        <w:rFonts w:hint="default"/>
      </w:rPr>
    </w:lvl>
    <w:lvl w:ilvl="7">
      <w:start w:val="1"/>
      <w:numFmt w:val="decimal"/>
      <w:lvlText w:val="%8."/>
      <w:lvlJc w:val="left"/>
      <w:pPr>
        <w:tabs>
          <w:tab w:val="num" w:pos="1910"/>
        </w:tabs>
        <w:ind w:left="1910" w:hanging="360"/>
      </w:pPr>
      <w:rPr>
        <w:rFonts w:hint="default"/>
      </w:rPr>
    </w:lvl>
    <w:lvl w:ilvl="8">
      <w:start w:val="1"/>
      <w:numFmt w:val="decimal"/>
      <w:lvlText w:val="%9."/>
      <w:lvlJc w:val="left"/>
      <w:pPr>
        <w:tabs>
          <w:tab w:val="num" w:pos="2270"/>
        </w:tabs>
        <w:ind w:left="2270" w:hanging="360"/>
      </w:pPr>
      <w:rPr>
        <w:rFonts w:hint="default"/>
      </w:rPr>
    </w:lvl>
  </w:abstractNum>
  <w:abstractNum w:abstractNumId="1">
    <w:nsid w:val="0106781D"/>
    <w:multiLevelType w:val="hybridMultilevel"/>
    <w:tmpl w:val="6F16026A"/>
    <w:lvl w:ilvl="0" w:tplc="0409000F">
      <w:start w:val="1"/>
      <w:numFmt w:val="decimal"/>
      <w:lvlText w:val="%1."/>
      <w:lvlJc w:val="left"/>
      <w:pPr>
        <w:ind w:left="45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140231"/>
    <w:multiLevelType w:val="hybridMultilevel"/>
    <w:tmpl w:val="7E8E85E2"/>
    <w:lvl w:ilvl="0" w:tplc="F28EB1E4">
      <w:start w:val="4"/>
      <w:numFmt w:val="decimal"/>
      <w:lvlText w:val="%1."/>
      <w:lvlJc w:val="left"/>
      <w:pPr>
        <w:tabs>
          <w:tab w:val="num" w:pos="360"/>
        </w:tabs>
        <w:ind w:left="360" w:hanging="360"/>
      </w:pPr>
      <w:rPr>
        <w:rFonts w:hint="default"/>
        <w:b/>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016F3389"/>
    <w:multiLevelType w:val="hybridMultilevel"/>
    <w:tmpl w:val="4D2ACCF6"/>
    <w:lvl w:ilvl="0" w:tplc="4B5458A6">
      <w:start w:val="1"/>
      <w:numFmt w:val="bullet"/>
      <w:lvlText w:val="-"/>
      <w:lvlJc w:val="left"/>
      <w:pPr>
        <w:ind w:left="360" w:hanging="360"/>
      </w:pPr>
      <w:rPr>
        <w:rFonts w:ascii="Times New Roman" w:eastAsia="Times New Roman" w:hAnsi="Times New Roman" w:hint="default"/>
      </w:rPr>
    </w:lvl>
    <w:lvl w:ilvl="1" w:tplc="00030409">
      <w:start w:val="1"/>
      <w:numFmt w:val="bullet"/>
      <w:lvlText w:val="o"/>
      <w:lvlJc w:val="left"/>
      <w:pPr>
        <w:ind w:left="1080" w:hanging="360"/>
      </w:pPr>
      <w:rPr>
        <w:rFonts w:ascii="Courier New" w:hAnsi="Courier New" w:hint="default"/>
      </w:rPr>
    </w:lvl>
    <w:lvl w:ilvl="2" w:tplc="00050409" w:tentative="1">
      <w:start w:val="1"/>
      <w:numFmt w:val="bullet"/>
      <w:lvlText w:val=""/>
      <w:lvlJc w:val="left"/>
      <w:pPr>
        <w:ind w:left="1800" w:hanging="360"/>
      </w:pPr>
      <w:rPr>
        <w:rFonts w:ascii="Wingdings" w:hAnsi="Wingdings" w:hint="default"/>
      </w:rPr>
    </w:lvl>
    <w:lvl w:ilvl="3" w:tplc="00010409" w:tentative="1">
      <w:start w:val="1"/>
      <w:numFmt w:val="bullet"/>
      <w:lvlText w:val=""/>
      <w:lvlJc w:val="left"/>
      <w:pPr>
        <w:ind w:left="2520" w:hanging="360"/>
      </w:pPr>
      <w:rPr>
        <w:rFonts w:ascii="Symbol" w:hAnsi="Symbol" w:hint="default"/>
      </w:rPr>
    </w:lvl>
    <w:lvl w:ilvl="4" w:tplc="00030409" w:tentative="1">
      <w:start w:val="1"/>
      <w:numFmt w:val="bullet"/>
      <w:lvlText w:val="o"/>
      <w:lvlJc w:val="left"/>
      <w:pPr>
        <w:ind w:left="3240" w:hanging="360"/>
      </w:pPr>
      <w:rPr>
        <w:rFonts w:ascii="Courier New" w:hAnsi="Courier New" w:hint="default"/>
      </w:rPr>
    </w:lvl>
    <w:lvl w:ilvl="5" w:tplc="00050409" w:tentative="1">
      <w:start w:val="1"/>
      <w:numFmt w:val="bullet"/>
      <w:lvlText w:val=""/>
      <w:lvlJc w:val="left"/>
      <w:pPr>
        <w:ind w:left="3960" w:hanging="360"/>
      </w:pPr>
      <w:rPr>
        <w:rFonts w:ascii="Wingdings" w:hAnsi="Wingdings" w:hint="default"/>
      </w:rPr>
    </w:lvl>
    <w:lvl w:ilvl="6" w:tplc="00010409" w:tentative="1">
      <w:start w:val="1"/>
      <w:numFmt w:val="bullet"/>
      <w:lvlText w:val=""/>
      <w:lvlJc w:val="left"/>
      <w:pPr>
        <w:ind w:left="4680" w:hanging="360"/>
      </w:pPr>
      <w:rPr>
        <w:rFonts w:ascii="Symbol" w:hAnsi="Symbol" w:hint="default"/>
      </w:rPr>
    </w:lvl>
    <w:lvl w:ilvl="7" w:tplc="00030409" w:tentative="1">
      <w:start w:val="1"/>
      <w:numFmt w:val="bullet"/>
      <w:lvlText w:val="o"/>
      <w:lvlJc w:val="left"/>
      <w:pPr>
        <w:ind w:left="5400" w:hanging="360"/>
      </w:pPr>
      <w:rPr>
        <w:rFonts w:ascii="Courier New" w:hAnsi="Courier New" w:hint="default"/>
      </w:rPr>
    </w:lvl>
    <w:lvl w:ilvl="8" w:tplc="00050409" w:tentative="1">
      <w:start w:val="1"/>
      <w:numFmt w:val="bullet"/>
      <w:lvlText w:val=""/>
      <w:lvlJc w:val="left"/>
      <w:pPr>
        <w:ind w:left="6120" w:hanging="360"/>
      </w:pPr>
      <w:rPr>
        <w:rFonts w:ascii="Wingdings" w:hAnsi="Wingdings" w:hint="default"/>
      </w:rPr>
    </w:lvl>
  </w:abstractNum>
  <w:abstractNum w:abstractNumId="4">
    <w:nsid w:val="018F6F2D"/>
    <w:multiLevelType w:val="multilevel"/>
    <w:tmpl w:val="FCD06934"/>
    <w:lvl w:ilvl="0">
      <w:start w:val="1"/>
      <w:numFmt w:val="upperRoman"/>
      <w:pStyle w:val="PDSHeading1"/>
      <w:lvlText w:val="%1."/>
      <w:lvlJc w:val="center"/>
      <w:pPr>
        <w:tabs>
          <w:tab w:val="num" w:pos="0"/>
        </w:tabs>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kern w:val="0"/>
        <w:position w:val="0"/>
        <w:u w:val="none"/>
        <w:vertAlign w:val="baseline"/>
      </w:rPr>
    </w:lvl>
    <w:lvl w:ilvl="1">
      <w:start w:val="1"/>
      <w:numFmt w:val="upperLetter"/>
      <w:pStyle w:val="PDSHeading2"/>
      <w:lvlText w:val="%2."/>
      <w:lvlJc w:val="left"/>
      <w:pPr>
        <w:tabs>
          <w:tab w:val="num" w:pos="360"/>
        </w:tabs>
      </w:pPr>
      <w:rPr>
        <w:rFonts w:hint="default"/>
      </w:rPr>
    </w:lvl>
    <w:lvl w:ilvl="2">
      <w:start w:val="1"/>
      <w:numFmt w:val="decimal"/>
      <w:lvlText w:val="%3."/>
      <w:lvlJc w:val="left"/>
      <w:pPr>
        <w:tabs>
          <w:tab w:val="num" w:pos="720"/>
        </w:tabs>
        <w:ind w:left="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nsid w:val="03A74341"/>
    <w:multiLevelType w:val="hybridMultilevel"/>
    <w:tmpl w:val="C81E9FD4"/>
    <w:lvl w:ilvl="0" w:tplc="0409000B">
      <w:start w:val="1"/>
      <w:numFmt w:val="bullet"/>
      <w:lvlText w:val=""/>
      <w:lvlJc w:val="left"/>
      <w:pPr>
        <w:tabs>
          <w:tab w:val="num" w:pos="928"/>
        </w:tabs>
        <w:ind w:left="928" w:hanging="360"/>
      </w:pPr>
      <w:rPr>
        <w:rFonts w:ascii="Wingdings" w:hAnsi="Wingdings" w:hint="default"/>
      </w:rPr>
    </w:lvl>
    <w:lvl w:ilvl="1" w:tplc="E4B21D22">
      <w:start w:val="1"/>
      <w:numFmt w:val="bullet"/>
      <w:lvlText w:val=""/>
      <w:lvlJc w:val="left"/>
      <w:pPr>
        <w:tabs>
          <w:tab w:val="num" w:pos="1648"/>
        </w:tabs>
        <w:ind w:left="1648" w:hanging="360"/>
      </w:pPr>
      <w:rPr>
        <w:rFonts w:ascii="Wingdings" w:hAnsi="Wingdings" w:hint="default"/>
      </w:rPr>
    </w:lvl>
    <w:lvl w:ilvl="2" w:tplc="73C4CA50">
      <w:start w:val="1"/>
      <w:numFmt w:val="lowerRoman"/>
      <w:lvlText w:val="%3."/>
      <w:lvlJc w:val="right"/>
      <w:pPr>
        <w:tabs>
          <w:tab w:val="num" w:pos="2368"/>
        </w:tabs>
        <w:ind w:left="2368" w:hanging="180"/>
      </w:pPr>
    </w:lvl>
    <w:lvl w:ilvl="3" w:tplc="0409000F">
      <w:start w:val="21"/>
      <w:numFmt w:val="decimal"/>
      <w:lvlText w:val="%4"/>
      <w:lvlJc w:val="left"/>
      <w:pPr>
        <w:tabs>
          <w:tab w:val="num" w:pos="3508"/>
        </w:tabs>
        <w:ind w:left="3508" w:hanging="780"/>
      </w:pPr>
      <w:rPr>
        <w:rFonts w:hint="default"/>
      </w:rPr>
    </w:lvl>
    <w:lvl w:ilvl="4" w:tplc="04090019" w:tentative="1">
      <w:start w:val="1"/>
      <w:numFmt w:val="lowerLetter"/>
      <w:lvlText w:val="%5."/>
      <w:lvlJc w:val="left"/>
      <w:pPr>
        <w:tabs>
          <w:tab w:val="num" w:pos="3808"/>
        </w:tabs>
        <w:ind w:left="3808" w:hanging="360"/>
      </w:pPr>
    </w:lvl>
    <w:lvl w:ilvl="5" w:tplc="0409001B" w:tentative="1">
      <w:start w:val="1"/>
      <w:numFmt w:val="lowerRoman"/>
      <w:lvlText w:val="%6."/>
      <w:lvlJc w:val="right"/>
      <w:pPr>
        <w:tabs>
          <w:tab w:val="num" w:pos="4528"/>
        </w:tabs>
        <w:ind w:left="4528" w:hanging="180"/>
      </w:pPr>
    </w:lvl>
    <w:lvl w:ilvl="6" w:tplc="0409000F" w:tentative="1">
      <w:start w:val="1"/>
      <w:numFmt w:val="decimal"/>
      <w:lvlText w:val="%7."/>
      <w:lvlJc w:val="left"/>
      <w:pPr>
        <w:tabs>
          <w:tab w:val="num" w:pos="5248"/>
        </w:tabs>
        <w:ind w:left="5248" w:hanging="360"/>
      </w:pPr>
    </w:lvl>
    <w:lvl w:ilvl="7" w:tplc="04090019" w:tentative="1">
      <w:start w:val="1"/>
      <w:numFmt w:val="lowerLetter"/>
      <w:lvlText w:val="%8."/>
      <w:lvlJc w:val="left"/>
      <w:pPr>
        <w:tabs>
          <w:tab w:val="num" w:pos="5968"/>
        </w:tabs>
        <w:ind w:left="5968" w:hanging="360"/>
      </w:pPr>
    </w:lvl>
    <w:lvl w:ilvl="8" w:tplc="0409001B" w:tentative="1">
      <w:start w:val="1"/>
      <w:numFmt w:val="lowerRoman"/>
      <w:lvlText w:val="%9."/>
      <w:lvlJc w:val="right"/>
      <w:pPr>
        <w:tabs>
          <w:tab w:val="num" w:pos="6688"/>
        </w:tabs>
        <w:ind w:left="6688" w:hanging="180"/>
      </w:pPr>
    </w:lvl>
  </w:abstractNum>
  <w:abstractNum w:abstractNumId="6">
    <w:nsid w:val="0485017D"/>
    <w:multiLevelType w:val="hybridMultilevel"/>
    <w:tmpl w:val="3FC6F35A"/>
    <w:lvl w:ilvl="0" w:tplc="FC9A40E2">
      <w:start w:val="1"/>
      <w:numFmt w:val="decimal"/>
      <w:lvlText w:val="%1."/>
      <w:lvlJc w:val="left"/>
      <w:pPr>
        <w:tabs>
          <w:tab w:val="num" w:pos="360"/>
        </w:tabs>
      </w:pPr>
      <w:rPr>
        <w:rFonts w:hint="default"/>
      </w:rPr>
    </w:lvl>
    <w:lvl w:ilvl="1" w:tplc="E4B21D22">
      <w:start w:val="1"/>
      <w:numFmt w:val="lowerLetter"/>
      <w:lvlText w:val="(%2)"/>
      <w:lvlJc w:val="left"/>
      <w:pPr>
        <w:tabs>
          <w:tab w:val="num" w:pos="720"/>
        </w:tabs>
        <w:ind w:left="1080"/>
      </w:pPr>
      <w:rPr>
        <w:rFonts w:hint="default"/>
      </w:rPr>
    </w:lvl>
    <w:lvl w:ilvl="2" w:tplc="73C4CA50">
      <w:start w:val="1"/>
      <w:numFmt w:val="lowerRoman"/>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97A3C1C"/>
    <w:multiLevelType w:val="hybridMultilevel"/>
    <w:tmpl w:val="94D2E146"/>
    <w:lvl w:ilvl="0" w:tplc="3EEA1D62">
      <w:start w:val="1"/>
      <w:numFmt w:val="bullet"/>
      <w:lvlText w:val=""/>
      <w:lvlJc w:val="left"/>
      <w:pPr>
        <w:tabs>
          <w:tab w:val="num" w:pos="284"/>
        </w:tabs>
        <w:ind w:left="284" w:hanging="284"/>
      </w:pPr>
      <w:rPr>
        <w:rFonts w:ascii="Wingdings" w:hAnsi="Wingdings" w:cs="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8">
    <w:nsid w:val="0C4D1914"/>
    <w:multiLevelType w:val="hybridMultilevel"/>
    <w:tmpl w:val="2DA695FA"/>
    <w:lvl w:ilvl="0" w:tplc="0409000F">
      <w:start w:val="1"/>
      <w:numFmt w:val="decimal"/>
      <w:lvlText w:val="%1."/>
      <w:lvlJc w:val="left"/>
      <w:pPr>
        <w:tabs>
          <w:tab w:val="num" w:pos="720"/>
        </w:tabs>
        <w:ind w:left="720" w:hanging="360"/>
      </w:pPr>
      <w:rPr>
        <w:rFonts w:hint="default"/>
        <w:b w:val="0"/>
        <w:bCs w:val="0"/>
        <w:i w:val="0"/>
        <w:iCs w:val="0"/>
      </w:rPr>
    </w:lvl>
    <w:lvl w:ilvl="1" w:tplc="B6D46C0E">
      <w:start w:val="1"/>
      <w:numFmt w:val="lowerLetter"/>
      <w:lvlText w:val="(%2)"/>
      <w:lvlJc w:val="left"/>
      <w:pPr>
        <w:tabs>
          <w:tab w:val="num" w:pos="1440"/>
        </w:tabs>
        <w:ind w:left="567" w:hanging="567"/>
      </w:pPr>
      <w:rPr>
        <w:rFonts w:hint="default"/>
        <w:b w:val="0"/>
        <w:bCs w:val="0"/>
        <w:i w:val="0"/>
        <w:iCs w:val="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0CDE45F2"/>
    <w:multiLevelType w:val="hybridMultilevel"/>
    <w:tmpl w:val="272E73CA"/>
    <w:lvl w:ilvl="0" w:tplc="73C4CA50">
      <w:start w:val="1"/>
      <w:numFmt w:val="lowerRoman"/>
      <w:lvlText w:val="(%1)"/>
      <w:lvlJc w:val="left"/>
      <w:pPr>
        <w:tabs>
          <w:tab w:val="num" w:pos="2340"/>
        </w:tabs>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D3A18AE"/>
    <w:multiLevelType w:val="hybridMultilevel"/>
    <w:tmpl w:val="70C6E48A"/>
    <w:lvl w:ilvl="0" w:tplc="1930988A">
      <w:start w:val="1"/>
      <w:numFmt w:val="decimal"/>
      <w:lvlText w:val="%1."/>
      <w:lvlJc w:val="left"/>
      <w:pPr>
        <w:tabs>
          <w:tab w:val="num" w:pos="720"/>
        </w:tabs>
        <w:ind w:left="0" w:firstLine="0"/>
      </w:pPr>
      <w:rPr>
        <w:rFonts w:hint="default"/>
        <w:b w:val="0"/>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21C509F"/>
    <w:multiLevelType w:val="hybridMultilevel"/>
    <w:tmpl w:val="730F2153"/>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15017E0B"/>
    <w:multiLevelType w:val="hybridMultilevel"/>
    <w:tmpl w:val="D3C6D1B8"/>
    <w:lvl w:ilvl="0" w:tplc="59403E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5E34E60"/>
    <w:multiLevelType w:val="hybridMultilevel"/>
    <w:tmpl w:val="C23AB16A"/>
    <w:lvl w:ilvl="0" w:tplc="6D9EBD16">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440"/>
        </w:tabs>
        <w:ind w:left="1440" w:hanging="360"/>
      </w:pPr>
    </w:lvl>
    <w:lvl w:ilvl="2" w:tplc="04090001">
      <w:start w:val="1"/>
      <w:numFmt w:val="bullet"/>
      <w:lvlText w:val=""/>
      <w:lvlJc w:val="left"/>
      <w:pPr>
        <w:tabs>
          <w:tab w:val="num" w:pos="2160"/>
        </w:tabs>
        <w:ind w:left="2160" w:hanging="180"/>
      </w:pPr>
      <w:rPr>
        <w:rFonts w:ascii="Symbol" w:hAnsi="Symbol"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15EB06F7"/>
    <w:multiLevelType w:val="hybridMultilevel"/>
    <w:tmpl w:val="0EE85CAA"/>
    <w:lvl w:ilvl="0" w:tplc="7D56BFD8">
      <w:start w:val="1"/>
      <w:numFmt w:val="decimal"/>
      <w:pStyle w:val="Part1paragraphnumbering"/>
      <w:lvlText w:val="%1."/>
      <w:lvlJc w:val="left"/>
      <w:rPr>
        <w:rFonts w:ascii="Times New Roman" w:hAnsi="Times New Roman" w:cs="Times New Roman" w:hint="default"/>
        <w:b w:val="0"/>
        <w:bCs w:val="0"/>
        <w:sz w:val="24"/>
        <w:szCs w:val="24"/>
      </w:rPr>
    </w:lvl>
    <w:lvl w:ilvl="1" w:tplc="D3749D44">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84E13E9"/>
    <w:multiLevelType w:val="hybridMultilevel"/>
    <w:tmpl w:val="202CB5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185F2CB0"/>
    <w:multiLevelType w:val="hybridMultilevel"/>
    <w:tmpl w:val="3D463748"/>
    <w:lvl w:ilvl="0" w:tplc="04090001">
      <w:start w:val="1"/>
      <w:numFmt w:val="bullet"/>
      <w:lvlText w:val=""/>
      <w:lvlJc w:val="left"/>
      <w:pPr>
        <w:tabs>
          <w:tab w:val="num" w:pos="1440"/>
        </w:tabs>
        <w:ind w:left="567" w:hanging="567"/>
      </w:pPr>
      <w:rPr>
        <w:rFonts w:ascii="Symbol" w:hAnsi="Symbol" w:hint="default"/>
        <w:b w:val="0"/>
        <w:bCs w:val="0"/>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1B8D377C"/>
    <w:multiLevelType w:val="hybridMultilevel"/>
    <w:tmpl w:val="78D63792"/>
    <w:lvl w:ilvl="0" w:tplc="BB4C06D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CC31F4D"/>
    <w:multiLevelType w:val="hybridMultilevel"/>
    <w:tmpl w:val="32404B5A"/>
    <w:lvl w:ilvl="0" w:tplc="8AEC17A8">
      <w:start w:val="1"/>
      <w:numFmt w:val="decimal"/>
      <w:lvlText w:val="%1."/>
      <w:lvlJc w:val="left"/>
      <w:pPr>
        <w:tabs>
          <w:tab w:val="num" w:pos="0"/>
        </w:tabs>
        <w:ind w:left="0" w:hanging="360"/>
      </w:pPr>
      <w:rPr>
        <w:rFonts w:hint="default"/>
        <w:b w:val="0"/>
        <w:bCs w:val="0"/>
        <w:i w:val="0"/>
        <w:iCs w:val="0"/>
      </w:rPr>
    </w:lvl>
    <w:lvl w:ilvl="1" w:tplc="B6D46C0E">
      <w:start w:val="1"/>
      <w:numFmt w:val="lowerLetter"/>
      <w:lvlText w:val="(%2)"/>
      <w:lvlJc w:val="left"/>
      <w:pPr>
        <w:tabs>
          <w:tab w:val="num" w:pos="720"/>
        </w:tabs>
        <w:ind w:left="-153" w:hanging="567"/>
      </w:pPr>
      <w:rPr>
        <w:rFonts w:hint="default"/>
        <w:b w:val="0"/>
        <w:bCs w:val="0"/>
        <w:i w:val="0"/>
        <w:iCs w:val="0"/>
      </w:rPr>
    </w:lvl>
    <w:lvl w:ilvl="2" w:tplc="0409001B">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9">
    <w:nsid w:val="201445C3"/>
    <w:multiLevelType w:val="hybridMultilevel"/>
    <w:tmpl w:val="4914E878"/>
    <w:lvl w:ilvl="0" w:tplc="04090017">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nsid w:val="22681E0D"/>
    <w:multiLevelType w:val="hybridMultilevel"/>
    <w:tmpl w:val="04383A3E"/>
    <w:lvl w:ilvl="0" w:tplc="1ADCEA38">
      <w:numFmt w:val="bullet"/>
      <w:lvlText w:val=""/>
      <w:lvlJc w:val="left"/>
      <w:pPr>
        <w:ind w:left="360" w:hanging="360"/>
      </w:pPr>
      <w:rPr>
        <w:rFonts w:ascii="Symbol" w:eastAsia="Times New Roman" w:hAnsi="Symbol" w:cs="Times New Roman" w:hint="default"/>
      </w:rPr>
    </w:lvl>
    <w:lvl w:ilvl="1" w:tplc="1F204FE6" w:tentative="1">
      <w:start w:val="1"/>
      <w:numFmt w:val="bullet"/>
      <w:lvlText w:val="o"/>
      <w:lvlJc w:val="left"/>
      <w:pPr>
        <w:ind w:left="1080" w:hanging="360"/>
      </w:pPr>
      <w:rPr>
        <w:rFonts w:ascii="Courier New" w:hAnsi="Courier New" w:cs="Courier New" w:hint="default"/>
      </w:rPr>
    </w:lvl>
    <w:lvl w:ilvl="2" w:tplc="8800C8A2" w:tentative="1">
      <w:start w:val="1"/>
      <w:numFmt w:val="bullet"/>
      <w:lvlText w:val=""/>
      <w:lvlJc w:val="left"/>
      <w:pPr>
        <w:ind w:left="1800" w:hanging="360"/>
      </w:pPr>
      <w:rPr>
        <w:rFonts w:ascii="Wingdings" w:hAnsi="Wingdings" w:hint="default"/>
      </w:rPr>
    </w:lvl>
    <w:lvl w:ilvl="3" w:tplc="7E9A5EE2" w:tentative="1">
      <w:start w:val="1"/>
      <w:numFmt w:val="bullet"/>
      <w:lvlText w:val=""/>
      <w:lvlJc w:val="left"/>
      <w:pPr>
        <w:ind w:left="2520" w:hanging="360"/>
      </w:pPr>
      <w:rPr>
        <w:rFonts w:ascii="Symbol" w:hAnsi="Symbol" w:hint="default"/>
      </w:rPr>
    </w:lvl>
    <w:lvl w:ilvl="4" w:tplc="5A48CED4" w:tentative="1">
      <w:start w:val="1"/>
      <w:numFmt w:val="bullet"/>
      <w:lvlText w:val="o"/>
      <w:lvlJc w:val="left"/>
      <w:pPr>
        <w:ind w:left="3240" w:hanging="360"/>
      </w:pPr>
      <w:rPr>
        <w:rFonts w:ascii="Courier New" w:hAnsi="Courier New" w:cs="Courier New" w:hint="default"/>
      </w:rPr>
    </w:lvl>
    <w:lvl w:ilvl="5" w:tplc="29FAD6E2" w:tentative="1">
      <w:start w:val="1"/>
      <w:numFmt w:val="bullet"/>
      <w:lvlText w:val=""/>
      <w:lvlJc w:val="left"/>
      <w:pPr>
        <w:ind w:left="3960" w:hanging="360"/>
      </w:pPr>
      <w:rPr>
        <w:rFonts w:ascii="Wingdings" w:hAnsi="Wingdings" w:hint="default"/>
      </w:rPr>
    </w:lvl>
    <w:lvl w:ilvl="6" w:tplc="42A647D8" w:tentative="1">
      <w:start w:val="1"/>
      <w:numFmt w:val="bullet"/>
      <w:lvlText w:val=""/>
      <w:lvlJc w:val="left"/>
      <w:pPr>
        <w:ind w:left="4680" w:hanging="360"/>
      </w:pPr>
      <w:rPr>
        <w:rFonts w:ascii="Symbol" w:hAnsi="Symbol" w:hint="default"/>
      </w:rPr>
    </w:lvl>
    <w:lvl w:ilvl="7" w:tplc="9864C452" w:tentative="1">
      <w:start w:val="1"/>
      <w:numFmt w:val="bullet"/>
      <w:lvlText w:val="o"/>
      <w:lvlJc w:val="left"/>
      <w:pPr>
        <w:ind w:left="5400" w:hanging="360"/>
      </w:pPr>
      <w:rPr>
        <w:rFonts w:ascii="Courier New" w:hAnsi="Courier New" w:cs="Courier New" w:hint="default"/>
      </w:rPr>
    </w:lvl>
    <w:lvl w:ilvl="8" w:tplc="2AEE664A" w:tentative="1">
      <w:start w:val="1"/>
      <w:numFmt w:val="bullet"/>
      <w:lvlText w:val=""/>
      <w:lvlJc w:val="left"/>
      <w:pPr>
        <w:ind w:left="6120" w:hanging="360"/>
      </w:pPr>
      <w:rPr>
        <w:rFonts w:ascii="Wingdings" w:hAnsi="Wingdings" w:hint="default"/>
      </w:rPr>
    </w:lvl>
  </w:abstractNum>
  <w:abstractNum w:abstractNumId="21">
    <w:nsid w:val="23BE76C2"/>
    <w:multiLevelType w:val="hybridMultilevel"/>
    <w:tmpl w:val="8F10EADA"/>
    <w:lvl w:ilvl="0" w:tplc="0409000F">
      <w:start w:val="1"/>
      <w:numFmt w:val="decimal"/>
      <w:lvlText w:val="%1."/>
      <w:lvlJc w:val="left"/>
      <w:pPr>
        <w:tabs>
          <w:tab w:val="num" w:pos="360"/>
        </w:tabs>
        <w:ind w:left="360" w:hanging="360"/>
      </w:pPr>
      <w:rPr>
        <w:rFonts w:hint="default"/>
        <w:b/>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nsid w:val="24756622"/>
    <w:multiLevelType w:val="hybridMultilevel"/>
    <w:tmpl w:val="DD0EE040"/>
    <w:lvl w:ilvl="0" w:tplc="8AEC17A8">
      <w:start w:val="1"/>
      <w:numFmt w:val="bullet"/>
      <w:lvlText w:val=""/>
      <w:lvlJc w:val="left"/>
      <w:pPr>
        <w:ind w:left="720" w:hanging="360"/>
      </w:pPr>
      <w:rPr>
        <w:rFonts w:ascii="Symbol" w:hAnsi="Symbol" w:hint="default"/>
      </w:rPr>
    </w:lvl>
    <w:lvl w:ilvl="1" w:tplc="B6D46C0E"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3">
    <w:nsid w:val="26802CC1"/>
    <w:multiLevelType w:val="hybridMultilevel"/>
    <w:tmpl w:val="603E7E5C"/>
    <w:lvl w:ilvl="0" w:tplc="04090001">
      <w:start w:val="1"/>
      <w:numFmt w:val="bullet"/>
      <w:lvlText w:val=""/>
      <w:lvlJc w:val="left"/>
      <w:pPr>
        <w:ind w:left="2576" w:hanging="360"/>
      </w:pPr>
      <w:rPr>
        <w:rFonts w:ascii="Symbol" w:hAnsi="Symbol" w:hint="default"/>
      </w:rPr>
    </w:lvl>
    <w:lvl w:ilvl="1" w:tplc="04090003" w:tentative="1">
      <w:start w:val="1"/>
      <w:numFmt w:val="bullet"/>
      <w:lvlText w:val="o"/>
      <w:lvlJc w:val="left"/>
      <w:pPr>
        <w:ind w:left="3296" w:hanging="360"/>
      </w:pPr>
      <w:rPr>
        <w:rFonts w:ascii="Courier New" w:hAnsi="Courier New" w:cs="Courier New" w:hint="default"/>
      </w:rPr>
    </w:lvl>
    <w:lvl w:ilvl="2" w:tplc="04090005" w:tentative="1">
      <w:start w:val="1"/>
      <w:numFmt w:val="bullet"/>
      <w:lvlText w:val=""/>
      <w:lvlJc w:val="left"/>
      <w:pPr>
        <w:ind w:left="4016" w:hanging="360"/>
      </w:pPr>
      <w:rPr>
        <w:rFonts w:ascii="Wingdings" w:hAnsi="Wingdings" w:hint="default"/>
      </w:rPr>
    </w:lvl>
    <w:lvl w:ilvl="3" w:tplc="04090001" w:tentative="1">
      <w:start w:val="1"/>
      <w:numFmt w:val="bullet"/>
      <w:lvlText w:val=""/>
      <w:lvlJc w:val="left"/>
      <w:pPr>
        <w:ind w:left="4736" w:hanging="360"/>
      </w:pPr>
      <w:rPr>
        <w:rFonts w:ascii="Symbol" w:hAnsi="Symbol" w:hint="default"/>
      </w:rPr>
    </w:lvl>
    <w:lvl w:ilvl="4" w:tplc="04090003" w:tentative="1">
      <w:start w:val="1"/>
      <w:numFmt w:val="bullet"/>
      <w:lvlText w:val="o"/>
      <w:lvlJc w:val="left"/>
      <w:pPr>
        <w:ind w:left="5456" w:hanging="360"/>
      </w:pPr>
      <w:rPr>
        <w:rFonts w:ascii="Courier New" w:hAnsi="Courier New" w:cs="Courier New" w:hint="default"/>
      </w:rPr>
    </w:lvl>
    <w:lvl w:ilvl="5" w:tplc="04090005" w:tentative="1">
      <w:start w:val="1"/>
      <w:numFmt w:val="bullet"/>
      <w:lvlText w:val=""/>
      <w:lvlJc w:val="left"/>
      <w:pPr>
        <w:ind w:left="6176" w:hanging="360"/>
      </w:pPr>
      <w:rPr>
        <w:rFonts w:ascii="Wingdings" w:hAnsi="Wingdings" w:hint="default"/>
      </w:rPr>
    </w:lvl>
    <w:lvl w:ilvl="6" w:tplc="04090001" w:tentative="1">
      <w:start w:val="1"/>
      <w:numFmt w:val="bullet"/>
      <w:lvlText w:val=""/>
      <w:lvlJc w:val="left"/>
      <w:pPr>
        <w:ind w:left="6896" w:hanging="360"/>
      </w:pPr>
      <w:rPr>
        <w:rFonts w:ascii="Symbol" w:hAnsi="Symbol" w:hint="default"/>
      </w:rPr>
    </w:lvl>
    <w:lvl w:ilvl="7" w:tplc="04090003" w:tentative="1">
      <w:start w:val="1"/>
      <w:numFmt w:val="bullet"/>
      <w:lvlText w:val="o"/>
      <w:lvlJc w:val="left"/>
      <w:pPr>
        <w:ind w:left="7616" w:hanging="360"/>
      </w:pPr>
      <w:rPr>
        <w:rFonts w:ascii="Courier New" w:hAnsi="Courier New" w:cs="Courier New" w:hint="default"/>
      </w:rPr>
    </w:lvl>
    <w:lvl w:ilvl="8" w:tplc="04090005" w:tentative="1">
      <w:start w:val="1"/>
      <w:numFmt w:val="bullet"/>
      <w:lvlText w:val=""/>
      <w:lvlJc w:val="left"/>
      <w:pPr>
        <w:ind w:left="8336" w:hanging="360"/>
      </w:pPr>
      <w:rPr>
        <w:rFonts w:ascii="Wingdings" w:hAnsi="Wingdings" w:hint="default"/>
      </w:rPr>
    </w:lvl>
  </w:abstractNum>
  <w:abstractNum w:abstractNumId="24">
    <w:nsid w:val="270E7FCB"/>
    <w:multiLevelType w:val="hybridMultilevel"/>
    <w:tmpl w:val="2224163A"/>
    <w:lvl w:ilvl="0" w:tplc="00010409">
      <w:start w:val="1"/>
      <w:numFmt w:val="decimal"/>
      <w:lvlText w:val="%1."/>
      <w:lvlJc w:val="left"/>
      <w:pPr>
        <w:tabs>
          <w:tab w:val="num" w:pos="360"/>
        </w:tabs>
      </w:pPr>
      <w:rPr>
        <w:rFonts w:hint="default"/>
      </w:rPr>
    </w:lvl>
    <w:lvl w:ilvl="1" w:tplc="00030409" w:tentative="1">
      <w:start w:val="1"/>
      <w:numFmt w:val="lowerLetter"/>
      <w:lvlText w:val="%2."/>
      <w:lvlJc w:val="left"/>
      <w:pPr>
        <w:tabs>
          <w:tab w:val="num" w:pos="1440"/>
        </w:tabs>
        <w:ind w:left="1440" w:hanging="360"/>
      </w:pPr>
    </w:lvl>
    <w:lvl w:ilvl="2" w:tplc="00050409" w:tentative="1">
      <w:start w:val="1"/>
      <w:numFmt w:val="lowerRoman"/>
      <w:lvlText w:val="%3."/>
      <w:lvlJc w:val="right"/>
      <w:pPr>
        <w:tabs>
          <w:tab w:val="num" w:pos="2160"/>
        </w:tabs>
        <w:ind w:left="2160" w:hanging="180"/>
      </w:pPr>
    </w:lvl>
    <w:lvl w:ilvl="3" w:tplc="00010409" w:tentative="1">
      <w:start w:val="1"/>
      <w:numFmt w:val="decimal"/>
      <w:lvlText w:val="%4."/>
      <w:lvlJc w:val="left"/>
      <w:pPr>
        <w:tabs>
          <w:tab w:val="num" w:pos="2880"/>
        </w:tabs>
        <w:ind w:left="2880" w:hanging="360"/>
      </w:pPr>
    </w:lvl>
    <w:lvl w:ilvl="4" w:tplc="00030409" w:tentative="1">
      <w:start w:val="1"/>
      <w:numFmt w:val="lowerLetter"/>
      <w:lvlText w:val="%5."/>
      <w:lvlJc w:val="left"/>
      <w:pPr>
        <w:tabs>
          <w:tab w:val="num" w:pos="3600"/>
        </w:tabs>
        <w:ind w:left="3600" w:hanging="360"/>
      </w:pPr>
    </w:lvl>
    <w:lvl w:ilvl="5" w:tplc="00050409" w:tentative="1">
      <w:start w:val="1"/>
      <w:numFmt w:val="lowerRoman"/>
      <w:lvlText w:val="%6."/>
      <w:lvlJc w:val="right"/>
      <w:pPr>
        <w:tabs>
          <w:tab w:val="num" w:pos="4320"/>
        </w:tabs>
        <w:ind w:left="4320" w:hanging="180"/>
      </w:pPr>
    </w:lvl>
    <w:lvl w:ilvl="6" w:tplc="00010409" w:tentative="1">
      <w:start w:val="1"/>
      <w:numFmt w:val="decimal"/>
      <w:lvlText w:val="%7."/>
      <w:lvlJc w:val="left"/>
      <w:pPr>
        <w:tabs>
          <w:tab w:val="num" w:pos="5040"/>
        </w:tabs>
        <w:ind w:left="5040" w:hanging="360"/>
      </w:pPr>
    </w:lvl>
    <w:lvl w:ilvl="7" w:tplc="00030409" w:tentative="1">
      <w:start w:val="1"/>
      <w:numFmt w:val="lowerLetter"/>
      <w:lvlText w:val="%8."/>
      <w:lvlJc w:val="left"/>
      <w:pPr>
        <w:tabs>
          <w:tab w:val="num" w:pos="5760"/>
        </w:tabs>
        <w:ind w:left="5760" w:hanging="360"/>
      </w:pPr>
    </w:lvl>
    <w:lvl w:ilvl="8" w:tplc="00050409" w:tentative="1">
      <w:start w:val="1"/>
      <w:numFmt w:val="lowerRoman"/>
      <w:lvlText w:val="%9."/>
      <w:lvlJc w:val="right"/>
      <w:pPr>
        <w:tabs>
          <w:tab w:val="num" w:pos="6480"/>
        </w:tabs>
        <w:ind w:left="6480" w:hanging="180"/>
      </w:pPr>
    </w:lvl>
  </w:abstractNum>
  <w:abstractNum w:abstractNumId="25">
    <w:nsid w:val="278D7FE3"/>
    <w:multiLevelType w:val="hybridMultilevel"/>
    <w:tmpl w:val="06544416"/>
    <w:lvl w:ilvl="0" w:tplc="4B5458A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8DA774E"/>
    <w:multiLevelType w:val="hybridMultilevel"/>
    <w:tmpl w:val="AC7C8AD6"/>
    <w:lvl w:ilvl="0" w:tplc="04090001">
      <w:start w:val="1"/>
      <w:numFmt w:val="bullet"/>
      <w:lvlText w:val=""/>
      <w:lvlJc w:val="left"/>
      <w:pPr>
        <w:tabs>
          <w:tab w:val="num" w:pos="360"/>
        </w:tabs>
        <w:ind w:left="360" w:hanging="360"/>
      </w:pPr>
      <w:rPr>
        <w:rFonts w:ascii="Symbol" w:hAnsi="Symbol" w:hint="default"/>
        <w:b w:val="0"/>
        <w:bCs w:val="0"/>
        <w:i w:val="0"/>
        <w:iCs w:val="0"/>
        <w:color w:val="auto"/>
      </w:rPr>
    </w:lvl>
    <w:lvl w:ilvl="1" w:tplc="04090003">
      <w:start w:val="1"/>
      <w:numFmt w:val="lowerLetter"/>
      <w:lvlText w:val="(%2)"/>
      <w:lvlJc w:val="left"/>
      <w:pPr>
        <w:tabs>
          <w:tab w:val="num" w:pos="-360"/>
        </w:tabs>
        <w:ind w:left="604" w:hanging="397"/>
      </w:pPr>
      <w:rPr>
        <w:rFonts w:hint="default"/>
        <w:b w:val="0"/>
        <w:bCs w:val="0"/>
        <w:i w:val="0"/>
        <w:iCs w:val="0"/>
      </w:rPr>
    </w:lvl>
    <w:lvl w:ilvl="2" w:tplc="04090005">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27">
    <w:nsid w:val="29A97102"/>
    <w:multiLevelType w:val="hybridMultilevel"/>
    <w:tmpl w:val="6F44F4D6"/>
    <w:lvl w:ilvl="0" w:tplc="04090001">
      <w:start w:val="1"/>
      <w:numFmt w:val="decimal"/>
      <w:lvlText w:val="%1."/>
      <w:lvlJc w:val="left"/>
      <w:pPr>
        <w:tabs>
          <w:tab w:val="num" w:pos="720"/>
        </w:tabs>
        <w:ind w:left="720" w:hanging="360"/>
      </w:pPr>
      <w:rPr>
        <w:rFonts w:hint="default"/>
        <w:b w:val="0"/>
        <w:bCs w:val="0"/>
        <w:i w:val="0"/>
        <w:iCs w:val="0"/>
      </w:rPr>
    </w:lvl>
    <w:lvl w:ilvl="1" w:tplc="35D454CC">
      <w:start w:val="1"/>
      <w:numFmt w:val="lowerLetter"/>
      <w:lvlText w:val="(%2)"/>
      <w:lvlJc w:val="left"/>
      <w:pPr>
        <w:tabs>
          <w:tab w:val="num" w:pos="1440"/>
        </w:tabs>
        <w:ind w:left="567" w:hanging="567"/>
      </w:pPr>
      <w:rPr>
        <w:rFonts w:hint="default"/>
        <w:b w:val="0"/>
        <w:bCs w:val="0"/>
        <w:i w:val="0"/>
        <w:iCs w:val="0"/>
      </w:rPr>
    </w:lvl>
    <w:lvl w:ilvl="2" w:tplc="0409001B">
      <w:start w:val="1"/>
      <w:numFmt w:val="lowerRoman"/>
      <w:lvlText w:val="%3."/>
      <w:lvlJc w:val="right"/>
      <w:pPr>
        <w:tabs>
          <w:tab w:val="num" w:pos="2160"/>
        </w:tabs>
        <w:ind w:left="2160" w:hanging="180"/>
      </w:pPr>
    </w:lvl>
    <w:lvl w:ilvl="3" w:tplc="61A42596">
      <w:start w:val="1"/>
      <w:numFmt w:val="upperLetter"/>
      <w:lvlText w:val="%4."/>
      <w:lvlJc w:val="left"/>
      <w:pPr>
        <w:ind w:left="2880" w:hanging="360"/>
      </w:pPr>
      <w:rPr>
        <w:rFonts w:hint="default"/>
      </w:rPr>
    </w:lvl>
    <w:lvl w:ilvl="4" w:tplc="A8A698A0">
      <w:start w:val="1"/>
      <w:numFmt w:val="upperLetter"/>
      <w:lvlText w:val="%5-"/>
      <w:lvlJc w:val="left"/>
      <w:pPr>
        <w:ind w:left="3600" w:hanging="360"/>
      </w:pPr>
      <w:rPr>
        <w:rFonts w:hint="default"/>
      </w:rPr>
    </w:lvl>
    <w:lvl w:ilvl="5" w:tplc="812A9168">
      <w:start w:val="1"/>
      <w:numFmt w:val="bullet"/>
      <w:lvlText w:val="-"/>
      <w:lvlJc w:val="left"/>
      <w:pPr>
        <w:ind w:left="4500" w:hanging="360"/>
      </w:pPr>
      <w:rPr>
        <w:rFonts w:ascii="Times New Roman" w:eastAsia="Times New Roman" w:hAnsi="Times New Roman" w:cs="Times New Roman" w:hint="default"/>
      </w:r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2C6E2CEB"/>
    <w:multiLevelType w:val="hybridMultilevel"/>
    <w:tmpl w:val="AE50AB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CC949AF"/>
    <w:multiLevelType w:val="hybridMultilevel"/>
    <w:tmpl w:val="B096DCF2"/>
    <w:lvl w:ilvl="0" w:tplc="04090001">
      <w:start w:val="1"/>
      <w:numFmt w:val="lowerRoman"/>
      <w:lvlText w:val="(%1)"/>
      <w:lvlJc w:val="left"/>
      <w:pPr>
        <w:tabs>
          <w:tab w:val="num" w:pos="720"/>
        </w:tabs>
        <w:ind w:left="720" w:hanging="720"/>
      </w:pPr>
      <w:rPr>
        <w:rFonts w:hint="default"/>
      </w:rPr>
    </w:lvl>
    <w:lvl w:ilvl="1" w:tplc="04090003" w:tentative="1">
      <w:start w:val="1"/>
      <w:numFmt w:val="lowerLetter"/>
      <w:lvlText w:val="%2."/>
      <w:lvlJc w:val="left"/>
      <w:pPr>
        <w:tabs>
          <w:tab w:val="num" w:pos="1080"/>
        </w:tabs>
        <w:ind w:left="1080" w:hanging="360"/>
      </w:pPr>
    </w:lvl>
    <w:lvl w:ilvl="2" w:tplc="04090005" w:tentative="1">
      <w:start w:val="1"/>
      <w:numFmt w:val="lowerRoman"/>
      <w:lvlText w:val="%3."/>
      <w:lvlJc w:val="right"/>
      <w:pPr>
        <w:tabs>
          <w:tab w:val="num" w:pos="1800"/>
        </w:tabs>
        <w:ind w:left="1800" w:hanging="180"/>
      </w:pPr>
    </w:lvl>
    <w:lvl w:ilvl="3" w:tplc="04090001" w:tentative="1">
      <w:start w:val="1"/>
      <w:numFmt w:val="decimal"/>
      <w:lvlText w:val="%4."/>
      <w:lvlJc w:val="left"/>
      <w:pPr>
        <w:tabs>
          <w:tab w:val="num" w:pos="2520"/>
        </w:tabs>
        <w:ind w:left="2520" w:hanging="360"/>
      </w:pPr>
    </w:lvl>
    <w:lvl w:ilvl="4" w:tplc="04090003" w:tentative="1">
      <w:start w:val="1"/>
      <w:numFmt w:val="lowerLetter"/>
      <w:lvlText w:val="%5."/>
      <w:lvlJc w:val="left"/>
      <w:pPr>
        <w:tabs>
          <w:tab w:val="num" w:pos="3240"/>
        </w:tabs>
        <w:ind w:left="3240" w:hanging="360"/>
      </w:pPr>
    </w:lvl>
    <w:lvl w:ilvl="5" w:tplc="04090005" w:tentative="1">
      <w:start w:val="1"/>
      <w:numFmt w:val="lowerRoman"/>
      <w:lvlText w:val="%6."/>
      <w:lvlJc w:val="right"/>
      <w:pPr>
        <w:tabs>
          <w:tab w:val="num" w:pos="3960"/>
        </w:tabs>
        <w:ind w:left="3960" w:hanging="180"/>
      </w:pPr>
    </w:lvl>
    <w:lvl w:ilvl="6" w:tplc="04090001" w:tentative="1">
      <w:start w:val="1"/>
      <w:numFmt w:val="decimal"/>
      <w:lvlText w:val="%7."/>
      <w:lvlJc w:val="left"/>
      <w:pPr>
        <w:tabs>
          <w:tab w:val="num" w:pos="4680"/>
        </w:tabs>
        <w:ind w:left="4680" w:hanging="360"/>
      </w:pPr>
    </w:lvl>
    <w:lvl w:ilvl="7" w:tplc="04090003" w:tentative="1">
      <w:start w:val="1"/>
      <w:numFmt w:val="lowerLetter"/>
      <w:lvlText w:val="%8."/>
      <w:lvlJc w:val="left"/>
      <w:pPr>
        <w:tabs>
          <w:tab w:val="num" w:pos="5400"/>
        </w:tabs>
        <w:ind w:left="5400" w:hanging="360"/>
      </w:pPr>
    </w:lvl>
    <w:lvl w:ilvl="8" w:tplc="04090005" w:tentative="1">
      <w:start w:val="1"/>
      <w:numFmt w:val="lowerRoman"/>
      <w:lvlText w:val="%9."/>
      <w:lvlJc w:val="right"/>
      <w:pPr>
        <w:tabs>
          <w:tab w:val="num" w:pos="6120"/>
        </w:tabs>
        <w:ind w:left="6120" w:hanging="180"/>
      </w:pPr>
    </w:lvl>
  </w:abstractNum>
  <w:abstractNum w:abstractNumId="30">
    <w:nsid w:val="2DA016C9"/>
    <w:multiLevelType w:val="hybridMultilevel"/>
    <w:tmpl w:val="6756E158"/>
    <w:lvl w:ilvl="0" w:tplc="01D47D0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1">
    <w:nsid w:val="30101B6F"/>
    <w:multiLevelType w:val="hybridMultilevel"/>
    <w:tmpl w:val="44F61B92"/>
    <w:lvl w:ilvl="0" w:tplc="0E04167E">
      <w:start w:val="1"/>
      <w:numFmt w:val="lowerLetter"/>
      <w:lvlText w:val="(%1)"/>
      <w:lvlJc w:val="left"/>
      <w:pPr>
        <w:tabs>
          <w:tab w:val="num" w:pos="1440"/>
        </w:tabs>
        <w:ind w:left="567" w:hanging="567"/>
      </w:pPr>
      <w:rPr>
        <w:rFonts w:hint="default"/>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19439E6"/>
    <w:multiLevelType w:val="multilevel"/>
    <w:tmpl w:val="65669098"/>
    <w:lvl w:ilvl="0">
      <w:start w:val="1"/>
      <w:numFmt w:val="none"/>
      <w:pStyle w:val="Heading1a"/>
      <w:suff w:val="nothing"/>
      <w:lvlText w:val="%1"/>
      <w:lvlJc w:val="left"/>
      <w:rPr>
        <w:rFonts w:hint="default"/>
      </w:rPr>
    </w:lvl>
    <w:lvl w:ilvl="1">
      <w:start w:val="1"/>
      <w:numFmt w:val="decimal"/>
      <w:pStyle w:val="MainParanoChapter"/>
      <w:lvlText w:val="%2."/>
      <w:lvlJc w:val="left"/>
      <w:pPr>
        <w:tabs>
          <w:tab w:val="num" w:pos="720"/>
        </w:tabs>
        <w:ind w:left="720" w:hanging="720"/>
      </w:pPr>
      <w:rPr>
        <w:rFonts w:hint="default"/>
      </w:rPr>
    </w:lvl>
    <w:lvl w:ilvl="2">
      <w:start w:val="1"/>
      <w:numFmt w:val="lowerLetter"/>
      <w:pStyle w:val="Sub-Para1underX"/>
      <w:lvlText w:val="(%3)"/>
      <w:lvlJc w:val="left"/>
      <w:pPr>
        <w:tabs>
          <w:tab w:val="num" w:pos="1080"/>
        </w:tabs>
        <w:ind w:left="720" w:hanging="360"/>
      </w:pPr>
      <w:rPr>
        <w:rFonts w:hint="default"/>
      </w:rPr>
    </w:lvl>
    <w:lvl w:ilvl="3">
      <w:start w:val="1"/>
      <w:numFmt w:val="lowerRoman"/>
      <w:pStyle w:val="Sub-Para2underX"/>
      <w:lvlText w:val="(%4)"/>
      <w:lvlJc w:val="left"/>
      <w:pPr>
        <w:tabs>
          <w:tab w:val="num" w:pos="1800"/>
        </w:tabs>
        <w:ind w:left="1080" w:hanging="360"/>
      </w:pPr>
      <w:rPr>
        <w:rFonts w:hint="default"/>
      </w:rPr>
    </w:lvl>
    <w:lvl w:ilvl="4">
      <w:start w:val="1"/>
      <w:numFmt w:val="lowerLetter"/>
      <w:pStyle w:val="Sub-Para3underX"/>
      <w:lvlText w:val="%5."/>
      <w:lvlJc w:val="left"/>
      <w:pPr>
        <w:tabs>
          <w:tab w:val="num" w:pos="1440"/>
        </w:tabs>
        <w:ind w:left="1440" w:hanging="360"/>
      </w:pPr>
      <w:rPr>
        <w:rFonts w:hint="default"/>
      </w:rPr>
    </w:lvl>
    <w:lvl w:ilvl="5">
      <w:start w:val="1"/>
      <w:numFmt w:val="lowerRoman"/>
      <w:pStyle w:val="Sub-Para4underX"/>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nsid w:val="344B7070"/>
    <w:multiLevelType w:val="hybridMultilevel"/>
    <w:tmpl w:val="B9740BB8"/>
    <w:lvl w:ilvl="0" w:tplc="46F2075E">
      <w:numFmt w:val="bullet"/>
      <w:lvlText w:val="•"/>
      <w:lvlJc w:val="left"/>
      <w:pPr>
        <w:ind w:left="720" w:hanging="360"/>
      </w:pPr>
      <w:rPr>
        <w:rFonts w:ascii="Times New Roman" w:eastAsia="Times New Roman" w:hAnsi="Times New Roman" w:hint="default"/>
      </w:rPr>
    </w:lvl>
    <w:lvl w:ilvl="1" w:tplc="13646B8C" w:tentative="1">
      <w:start w:val="1"/>
      <w:numFmt w:val="bullet"/>
      <w:lvlText w:val="o"/>
      <w:lvlJc w:val="left"/>
      <w:pPr>
        <w:ind w:left="1440" w:hanging="360"/>
      </w:pPr>
      <w:rPr>
        <w:rFonts w:ascii="Courier New" w:hAnsi="Courier New" w:cs="Courier New" w:hint="default"/>
      </w:rPr>
    </w:lvl>
    <w:lvl w:ilvl="2" w:tplc="FB34A86E" w:tentative="1">
      <w:start w:val="1"/>
      <w:numFmt w:val="bullet"/>
      <w:lvlText w:val=""/>
      <w:lvlJc w:val="left"/>
      <w:pPr>
        <w:ind w:left="2160" w:hanging="360"/>
      </w:pPr>
      <w:rPr>
        <w:rFonts w:ascii="Wingdings" w:hAnsi="Wingdings" w:cs="Wingdings" w:hint="default"/>
      </w:rPr>
    </w:lvl>
    <w:lvl w:ilvl="3" w:tplc="0409000F" w:tentative="1">
      <w:start w:val="1"/>
      <w:numFmt w:val="bullet"/>
      <w:lvlText w:val=""/>
      <w:lvlJc w:val="left"/>
      <w:pPr>
        <w:ind w:left="2880" w:hanging="360"/>
      </w:pPr>
      <w:rPr>
        <w:rFonts w:ascii="Symbol" w:hAnsi="Symbol" w:cs="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cs="Wingdings" w:hint="default"/>
      </w:rPr>
    </w:lvl>
    <w:lvl w:ilvl="6" w:tplc="0409000F" w:tentative="1">
      <w:start w:val="1"/>
      <w:numFmt w:val="bullet"/>
      <w:lvlText w:val=""/>
      <w:lvlJc w:val="left"/>
      <w:pPr>
        <w:ind w:left="5040" w:hanging="360"/>
      </w:pPr>
      <w:rPr>
        <w:rFonts w:ascii="Symbol" w:hAnsi="Symbol" w:cs="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cs="Wingdings" w:hint="default"/>
      </w:rPr>
    </w:lvl>
  </w:abstractNum>
  <w:abstractNum w:abstractNumId="34">
    <w:nsid w:val="34E028B3"/>
    <w:multiLevelType w:val="hybridMultilevel"/>
    <w:tmpl w:val="E90AB586"/>
    <w:lvl w:ilvl="0" w:tplc="3498230A">
      <w:start w:val="1"/>
      <w:numFmt w:val="decimal"/>
      <w:lvlText w:val="%1."/>
      <w:lvlJc w:val="left"/>
      <w:pPr>
        <w:tabs>
          <w:tab w:val="num" w:pos="0"/>
        </w:tabs>
        <w:ind w:left="0" w:hanging="360"/>
      </w:pPr>
      <w:rPr>
        <w:rFonts w:hint="default"/>
        <w:b w:val="0"/>
        <w:bCs w:val="0"/>
        <w:i w:val="0"/>
        <w:iCs w:val="0"/>
      </w:rPr>
    </w:lvl>
    <w:lvl w:ilvl="1" w:tplc="04090003">
      <w:start w:val="1"/>
      <w:numFmt w:val="lowerLetter"/>
      <w:lvlText w:val="(%2)"/>
      <w:lvlJc w:val="left"/>
      <w:pPr>
        <w:tabs>
          <w:tab w:val="num" w:pos="720"/>
        </w:tabs>
        <w:ind w:left="-153" w:hanging="567"/>
      </w:pPr>
      <w:rPr>
        <w:rFonts w:hint="default"/>
        <w:b w:val="0"/>
        <w:bCs w:val="0"/>
        <w:i w:val="0"/>
        <w:iCs w:val="0"/>
      </w:rPr>
    </w:lvl>
    <w:lvl w:ilvl="2" w:tplc="04090005">
      <w:start w:val="1"/>
      <w:numFmt w:val="lowerRoman"/>
      <w:lvlText w:val="%3."/>
      <w:lvlJc w:val="right"/>
      <w:pPr>
        <w:tabs>
          <w:tab w:val="num" w:pos="1440"/>
        </w:tabs>
        <w:ind w:left="1440" w:hanging="180"/>
      </w:pPr>
    </w:lvl>
    <w:lvl w:ilvl="3" w:tplc="04090001" w:tentative="1">
      <w:start w:val="1"/>
      <w:numFmt w:val="decimal"/>
      <w:lvlText w:val="%4."/>
      <w:lvlJc w:val="left"/>
      <w:pPr>
        <w:tabs>
          <w:tab w:val="num" w:pos="2160"/>
        </w:tabs>
        <w:ind w:left="2160" w:hanging="360"/>
      </w:pPr>
    </w:lvl>
    <w:lvl w:ilvl="4" w:tplc="04090003" w:tentative="1">
      <w:start w:val="1"/>
      <w:numFmt w:val="lowerLetter"/>
      <w:lvlText w:val="%5."/>
      <w:lvlJc w:val="left"/>
      <w:pPr>
        <w:tabs>
          <w:tab w:val="num" w:pos="2880"/>
        </w:tabs>
        <w:ind w:left="2880" w:hanging="360"/>
      </w:pPr>
    </w:lvl>
    <w:lvl w:ilvl="5" w:tplc="04090005" w:tentative="1">
      <w:start w:val="1"/>
      <w:numFmt w:val="lowerRoman"/>
      <w:lvlText w:val="%6."/>
      <w:lvlJc w:val="right"/>
      <w:pPr>
        <w:tabs>
          <w:tab w:val="num" w:pos="3600"/>
        </w:tabs>
        <w:ind w:left="3600" w:hanging="180"/>
      </w:pPr>
    </w:lvl>
    <w:lvl w:ilvl="6" w:tplc="04090001" w:tentative="1">
      <w:start w:val="1"/>
      <w:numFmt w:val="decimal"/>
      <w:lvlText w:val="%7."/>
      <w:lvlJc w:val="left"/>
      <w:pPr>
        <w:tabs>
          <w:tab w:val="num" w:pos="4320"/>
        </w:tabs>
        <w:ind w:left="4320" w:hanging="360"/>
      </w:pPr>
    </w:lvl>
    <w:lvl w:ilvl="7" w:tplc="04090003" w:tentative="1">
      <w:start w:val="1"/>
      <w:numFmt w:val="lowerLetter"/>
      <w:lvlText w:val="%8."/>
      <w:lvlJc w:val="left"/>
      <w:pPr>
        <w:tabs>
          <w:tab w:val="num" w:pos="5040"/>
        </w:tabs>
        <w:ind w:left="5040" w:hanging="360"/>
      </w:pPr>
    </w:lvl>
    <w:lvl w:ilvl="8" w:tplc="04090005" w:tentative="1">
      <w:start w:val="1"/>
      <w:numFmt w:val="lowerRoman"/>
      <w:lvlText w:val="%9."/>
      <w:lvlJc w:val="right"/>
      <w:pPr>
        <w:tabs>
          <w:tab w:val="num" w:pos="5760"/>
        </w:tabs>
        <w:ind w:left="5760" w:hanging="180"/>
      </w:pPr>
    </w:lvl>
  </w:abstractNum>
  <w:abstractNum w:abstractNumId="35">
    <w:nsid w:val="364662E2"/>
    <w:multiLevelType w:val="hybridMultilevel"/>
    <w:tmpl w:val="C13826D0"/>
    <w:lvl w:ilvl="0" w:tplc="00010409">
      <w:start w:val="1"/>
      <w:numFmt w:val="lowerLetter"/>
      <w:lvlText w:val="(%1)"/>
      <w:lvlJc w:val="left"/>
      <w:pPr>
        <w:tabs>
          <w:tab w:val="num" w:pos="720"/>
        </w:tabs>
        <w:ind w:left="1152" w:hanging="432"/>
      </w:pPr>
      <w:rPr>
        <w:rFonts w:hint="default"/>
      </w:rPr>
    </w:lvl>
    <w:lvl w:ilvl="1" w:tplc="210A4902" w:tentative="1">
      <w:start w:val="1"/>
      <w:numFmt w:val="lowerLetter"/>
      <w:lvlText w:val="%2."/>
      <w:lvlJc w:val="left"/>
      <w:pPr>
        <w:tabs>
          <w:tab w:val="num" w:pos="1800"/>
        </w:tabs>
        <w:ind w:left="1800" w:hanging="360"/>
      </w:pPr>
    </w:lvl>
    <w:lvl w:ilvl="2" w:tplc="00050409" w:tentative="1">
      <w:start w:val="1"/>
      <w:numFmt w:val="lowerRoman"/>
      <w:lvlText w:val="%3."/>
      <w:lvlJc w:val="right"/>
      <w:pPr>
        <w:tabs>
          <w:tab w:val="num" w:pos="2520"/>
        </w:tabs>
        <w:ind w:left="2520" w:hanging="180"/>
      </w:pPr>
    </w:lvl>
    <w:lvl w:ilvl="3" w:tplc="00010409" w:tentative="1">
      <w:start w:val="1"/>
      <w:numFmt w:val="decimal"/>
      <w:lvlText w:val="%4."/>
      <w:lvlJc w:val="left"/>
      <w:pPr>
        <w:tabs>
          <w:tab w:val="num" w:pos="3240"/>
        </w:tabs>
        <w:ind w:left="3240" w:hanging="360"/>
      </w:pPr>
    </w:lvl>
    <w:lvl w:ilvl="4" w:tplc="00030409" w:tentative="1">
      <w:start w:val="1"/>
      <w:numFmt w:val="lowerLetter"/>
      <w:lvlText w:val="%5."/>
      <w:lvlJc w:val="left"/>
      <w:pPr>
        <w:tabs>
          <w:tab w:val="num" w:pos="3960"/>
        </w:tabs>
        <w:ind w:left="3960" w:hanging="360"/>
      </w:pPr>
    </w:lvl>
    <w:lvl w:ilvl="5" w:tplc="00050409" w:tentative="1">
      <w:start w:val="1"/>
      <w:numFmt w:val="lowerRoman"/>
      <w:lvlText w:val="%6."/>
      <w:lvlJc w:val="right"/>
      <w:pPr>
        <w:tabs>
          <w:tab w:val="num" w:pos="4680"/>
        </w:tabs>
        <w:ind w:left="4680" w:hanging="180"/>
      </w:pPr>
    </w:lvl>
    <w:lvl w:ilvl="6" w:tplc="00010409" w:tentative="1">
      <w:start w:val="1"/>
      <w:numFmt w:val="decimal"/>
      <w:lvlText w:val="%7."/>
      <w:lvlJc w:val="left"/>
      <w:pPr>
        <w:tabs>
          <w:tab w:val="num" w:pos="5400"/>
        </w:tabs>
        <w:ind w:left="5400" w:hanging="360"/>
      </w:pPr>
    </w:lvl>
    <w:lvl w:ilvl="7" w:tplc="00030409" w:tentative="1">
      <w:start w:val="1"/>
      <w:numFmt w:val="lowerLetter"/>
      <w:lvlText w:val="%8."/>
      <w:lvlJc w:val="left"/>
      <w:pPr>
        <w:tabs>
          <w:tab w:val="num" w:pos="6120"/>
        </w:tabs>
        <w:ind w:left="6120" w:hanging="360"/>
      </w:pPr>
    </w:lvl>
    <w:lvl w:ilvl="8" w:tplc="00050409" w:tentative="1">
      <w:start w:val="1"/>
      <w:numFmt w:val="lowerRoman"/>
      <w:lvlText w:val="%9."/>
      <w:lvlJc w:val="right"/>
      <w:pPr>
        <w:tabs>
          <w:tab w:val="num" w:pos="6840"/>
        </w:tabs>
        <w:ind w:left="6840" w:hanging="180"/>
      </w:pPr>
    </w:lvl>
  </w:abstractNum>
  <w:abstractNum w:abstractNumId="36">
    <w:nsid w:val="36BA4705"/>
    <w:multiLevelType w:val="hybridMultilevel"/>
    <w:tmpl w:val="8D964098"/>
    <w:lvl w:ilvl="0" w:tplc="00010409">
      <w:start w:val="1"/>
      <w:numFmt w:val="bullet"/>
      <w:lvlText w:val=""/>
      <w:lvlJc w:val="left"/>
      <w:pPr>
        <w:ind w:left="720" w:hanging="360"/>
      </w:pPr>
      <w:rPr>
        <w:rFonts w:ascii="Symbol" w:hAnsi="Symbol" w:hint="default"/>
      </w:rPr>
    </w:lvl>
    <w:lvl w:ilvl="1" w:tplc="00030409" w:tentative="1">
      <w:start w:val="1"/>
      <w:numFmt w:val="bullet"/>
      <w:lvlText w:val="o"/>
      <w:lvlJc w:val="left"/>
      <w:pPr>
        <w:ind w:left="1440" w:hanging="360"/>
      </w:pPr>
      <w:rPr>
        <w:rFonts w:ascii="Courier New" w:hAnsi="Courier New" w:cs="Courier New" w:hint="default"/>
      </w:rPr>
    </w:lvl>
    <w:lvl w:ilvl="2" w:tplc="00050409" w:tentative="1">
      <w:start w:val="1"/>
      <w:numFmt w:val="bullet"/>
      <w:lvlText w:val=""/>
      <w:lvlJc w:val="left"/>
      <w:pPr>
        <w:ind w:left="2160" w:hanging="360"/>
      </w:pPr>
      <w:rPr>
        <w:rFonts w:ascii="Wingdings" w:hAnsi="Wingdings" w:hint="default"/>
      </w:rPr>
    </w:lvl>
    <w:lvl w:ilvl="3" w:tplc="00010409" w:tentative="1">
      <w:start w:val="1"/>
      <w:numFmt w:val="bullet"/>
      <w:lvlText w:val=""/>
      <w:lvlJc w:val="left"/>
      <w:pPr>
        <w:ind w:left="2880" w:hanging="360"/>
      </w:pPr>
      <w:rPr>
        <w:rFonts w:ascii="Symbol" w:hAnsi="Symbol" w:hint="default"/>
      </w:rPr>
    </w:lvl>
    <w:lvl w:ilvl="4" w:tplc="00030409" w:tentative="1">
      <w:start w:val="1"/>
      <w:numFmt w:val="bullet"/>
      <w:lvlText w:val="o"/>
      <w:lvlJc w:val="left"/>
      <w:pPr>
        <w:ind w:left="3600" w:hanging="360"/>
      </w:pPr>
      <w:rPr>
        <w:rFonts w:ascii="Courier New" w:hAnsi="Courier New" w:cs="Courier New" w:hint="default"/>
      </w:rPr>
    </w:lvl>
    <w:lvl w:ilvl="5" w:tplc="00050409" w:tentative="1">
      <w:start w:val="1"/>
      <w:numFmt w:val="bullet"/>
      <w:lvlText w:val=""/>
      <w:lvlJc w:val="left"/>
      <w:pPr>
        <w:ind w:left="4320" w:hanging="360"/>
      </w:pPr>
      <w:rPr>
        <w:rFonts w:ascii="Wingdings" w:hAnsi="Wingdings" w:hint="default"/>
      </w:rPr>
    </w:lvl>
    <w:lvl w:ilvl="6" w:tplc="00010409" w:tentative="1">
      <w:start w:val="1"/>
      <w:numFmt w:val="bullet"/>
      <w:lvlText w:val=""/>
      <w:lvlJc w:val="left"/>
      <w:pPr>
        <w:ind w:left="5040" w:hanging="360"/>
      </w:pPr>
      <w:rPr>
        <w:rFonts w:ascii="Symbol" w:hAnsi="Symbol" w:hint="default"/>
      </w:rPr>
    </w:lvl>
    <w:lvl w:ilvl="7" w:tplc="00030409" w:tentative="1">
      <w:start w:val="1"/>
      <w:numFmt w:val="bullet"/>
      <w:lvlText w:val="o"/>
      <w:lvlJc w:val="left"/>
      <w:pPr>
        <w:ind w:left="5760" w:hanging="360"/>
      </w:pPr>
      <w:rPr>
        <w:rFonts w:ascii="Courier New" w:hAnsi="Courier New" w:cs="Courier New" w:hint="default"/>
      </w:rPr>
    </w:lvl>
    <w:lvl w:ilvl="8" w:tplc="00050409" w:tentative="1">
      <w:start w:val="1"/>
      <w:numFmt w:val="bullet"/>
      <w:lvlText w:val=""/>
      <w:lvlJc w:val="left"/>
      <w:pPr>
        <w:ind w:left="6480" w:hanging="360"/>
      </w:pPr>
      <w:rPr>
        <w:rFonts w:ascii="Wingdings" w:hAnsi="Wingdings" w:hint="default"/>
      </w:rPr>
    </w:lvl>
  </w:abstractNum>
  <w:abstractNum w:abstractNumId="37">
    <w:nsid w:val="37F273E3"/>
    <w:multiLevelType w:val="hybridMultilevel"/>
    <w:tmpl w:val="45A2E99E"/>
    <w:lvl w:ilvl="0" w:tplc="E4B21D22">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8">
    <w:nsid w:val="38931E42"/>
    <w:multiLevelType w:val="multilevel"/>
    <w:tmpl w:val="6784A8AE"/>
    <w:lvl w:ilvl="0">
      <w:start w:val="1"/>
      <w:numFmt w:val="lowerLetter"/>
      <w:lvlText w:val="(%1)"/>
      <w:lvlJc w:val="left"/>
      <w:pPr>
        <w:ind w:left="720" w:hanging="360"/>
      </w:pPr>
      <w:rPr>
        <w:rFonts w:hint="default"/>
      </w:rPr>
    </w:lvl>
    <w:lvl w:ilvl="1">
      <w:start w:val="1"/>
      <w:numFmt w:val="lowerLetter"/>
      <w:lvlText w:val="(%2)"/>
      <w:lvlJc w:val="left"/>
      <w:pPr>
        <w:ind w:left="1080" w:hanging="360"/>
      </w:pPr>
      <w:rPr>
        <w:rFonts w:hint="default"/>
        <w:b w:val="0"/>
        <w:bCs w:val="0"/>
        <w:i w:val="0"/>
        <w:iCs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39">
    <w:nsid w:val="3A145E8A"/>
    <w:multiLevelType w:val="hybridMultilevel"/>
    <w:tmpl w:val="44D885F8"/>
    <w:lvl w:ilvl="0" w:tplc="AA142D6E">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3B072D4A"/>
    <w:multiLevelType w:val="hybridMultilevel"/>
    <w:tmpl w:val="50B49878"/>
    <w:lvl w:ilvl="0" w:tplc="D5F84CAC">
      <w:start w:val="1"/>
      <w:numFmt w:val="decimal"/>
      <w:lvlText w:val="%1."/>
      <w:lvlJc w:val="left"/>
      <w:pPr>
        <w:tabs>
          <w:tab w:val="num" w:pos="360"/>
        </w:tabs>
      </w:pPr>
      <w:rPr>
        <w:rFonts w:hint="default"/>
      </w:rPr>
    </w:lvl>
    <w:lvl w:ilvl="1" w:tplc="04090019">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3C973904"/>
    <w:multiLevelType w:val="hybridMultilevel"/>
    <w:tmpl w:val="3B2EDAD8"/>
    <w:lvl w:ilvl="0" w:tplc="FC9A40E2">
      <w:start w:val="1"/>
      <w:numFmt w:val="bullet"/>
      <w:lvlText w:val=""/>
      <w:lvlJc w:val="left"/>
      <w:pPr>
        <w:ind w:left="720" w:hanging="360"/>
      </w:pPr>
      <w:rPr>
        <w:rFonts w:ascii="Symbol" w:hAnsi="Symbol" w:hint="default"/>
      </w:rPr>
    </w:lvl>
    <w:lvl w:ilvl="1" w:tplc="0409000F"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2">
    <w:nsid w:val="3DC20F52"/>
    <w:multiLevelType w:val="hybridMultilevel"/>
    <w:tmpl w:val="F642D09E"/>
    <w:lvl w:ilvl="0" w:tplc="BB4C06D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2A155FF"/>
    <w:multiLevelType w:val="hybridMultilevel"/>
    <w:tmpl w:val="CD7CA22E"/>
    <w:lvl w:ilvl="0" w:tplc="35D454CC">
      <w:start w:val="1"/>
      <w:numFmt w:val="lowerLetter"/>
      <w:lvlText w:val="(%1)"/>
      <w:lvlJc w:val="left"/>
      <w:pPr>
        <w:ind w:left="360" w:hanging="360"/>
      </w:pPr>
      <w:rPr>
        <w:rFonts w:hint="default"/>
        <w:b w:val="0"/>
        <w:bCs w:val="0"/>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43A26D9F"/>
    <w:multiLevelType w:val="hybridMultilevel"/>
    <w:tmpl w:val="6AC2066A"/>
    <w:lvl w:ilvl="0" w:tplc="35D454CC">
      <w:numFmt w:val="bullet"/>
      <w:lvlText w:val=""/>
      <w:lvlJc w:val="left"/>
      <w:pPr>
        <w:ind w:left="360" w:hanging="360"/>
      </w:pPr>
      <w:rPr>
        <w:rFonts w:ascii="Symbol" w:eastAsia="Times New Roman" w:hAnsi="Symbol" w:cs="Times New Roman"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45">
    <w:nsid w:val="455872C2"/>
    <w:multiLevelType w:val="hybridMultilevel"/>
    <w:tmpl w:val="8CC28D00"/>
    <w:lvl w:ilvl="0" w:tplc="04090001">
      <w:numFmt w:val="bullet"/>
      <w:lvlText w:val=""/>
      <w:lvlJc w:val="left"/>
      <w:pPr>
        <w:ind w:left="360" w:hanging="360"/>
      </w:pPr>
      <w:rPr>
        <w:rFonts w:ascii="Symbol" w:eastAsia="Times New Roman" w:hAnsi="Symbol"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455E57CE"/>
    <w:multiLevelType w:val="hybridMultilevel"/>
    <w:tmpl w:val="B47224F2"/>
    <w:lvl w:ilvl="0" w:tplc="4B6849B0">
      <w:start w:val="1"/>
      <w:numFmt w:val="lowerLetter"/>
      <w:lvlText w:val="(%1)"/>
      <w:lvlJc w:val="left"/>
      <w:pPr>
        <w:tabs>
          <w:tab w:val="num" w:pos="720"/>
        </w:tabs>
        <w:ind w:left="1152" w:hanging="432"/>
      </w:pPr>
      <w:rPr>
        <w:rFonts w:hint="default"/>
      </w:rPr>
    </w:lvl>
    <w:lvl w:ilvl="1" w:tplc="04090003">
      <w:start w:val="1"/>
      <w:numFmt w:val="bullet"/>
      <w:lvlText w:val=""/>
      <w:lvlJc w:val="left"/>
      <w:pPr>
        <w:tabs>
          <w:tab w:val="num" w:pos="1440"/>
        </w:tabs>
        <w:ind w:left="1440" w:hanging="360"/>
      </w:pPr>
      <w:rPr>
        <w:rFonts w:ascii="Symbol" w:hAnsi="Symbol" w:cs="Symbol" w:hint="default"/>
      </w:r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47">
    <w:nsid w:val="48B04FB1"/>
    <w:multiLevelType w:val="hybridMultilevel"/>
    <w:tmpl w:val="8D9646AE"/>
    <w:lvl w:ilvl="0" w:tplc="04090001">
      <w:start w:val="1"/>
      <w:numFmt w:val="decimal"/>
      <w:lvlText w:val="%1."/>
      <w:lvlJc w:val="left"/>
      <w:pPr>
        <w:tabs>
          <w:tab w:val="num" w:pos="720"/>
        </w:tabs>
        <w:ind w:left="0" w:firstLine="0"/>
      </w:pPr>
      <w:rPr>
        <w:rFonts w:hint="default"/>
        <w:b w:val="0"/>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48">
    <w:nsid w:val="48F06ED1"/>
    <w:multiLevelType w:val="hybridMultilevel"/>
    <w:tmpl w:val="FD94AD6A"/>
    <w:lvl w:ilvl="0" w:tplc="210C4F1A">
      <w:start w:val="1"/>
      <w:numFmt w:val="bullet"/>
      <w:lvlText w:val="-"/>
      <w:lvlJc w:val="left"/>
      <w:pPr>
        <w:ind w:left="360" w:hanging="360"/>
      </w:pPr>
      <w:rPr>
        <w:rFonts w:ascii="Times New Roman" w:eastAsia="Lucida Sans Unicode"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4A6844AE"/>
    <w:multiLevelType w:val="hybridMultilevel"/>
    <w:tmpl w:val="2DA695FA"/>
    <w:lvl w:ilvl="0" w:tplc="0409000F">
      <w:start w:val="1"/>
      <w:numFmt w:val="decimal"/>
      <w:lvlText w:val="%1."/>
      <w:lvlJc w:val="left"/>
      <w:pPr>
        <w:tabs>
          <w:tab w:val="num" w:pos="720"/>
        </w:tabs>
        <w:ind w:left="720" w:hanging="360"/>
      </w:pPr>
      <w:rPr>
        <w:rFonts w:hint="default"/>
        <w:b w:val="0"/>
        <w:bCs w:val="0"/>
        <w:i w:val="0"/>
        <w:iCs w:val="0"/>
      </w:rPr>
    </w:lvl>
    <w:lvl w:ilvl="1" w:tplc="B6D46C0E">
      <w:start w:val="1"/>
      <w:numFmt w:val="lowerLetter"/>
      <w:lvlText w:val="(%2)"/>
      <w:lvlJc w:val="left"/>
      <w:pPr>
        <w:tabs>
          <w:tab w:val="num" w:pos="1440"/>
        </w:tabs>
        <w:ind w:left="567" w:hanging="567"/>
      </w:pPr>
      <w:rPr>
        <w:rFonts w:hint="default"/>
        <w:b w:val="0"/>
        <w:bCs w:val="0"/>
        <w:i w:val="0"/>
        <w:iCs w:val="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nsid w:val="4C257A43"/>
    <w:multiLevelType w:val="hybridMultilevel"/>
    <w:tmpl w:val="46709B42"/>
    <w:lvl w:ilvl="0" w:tplc="FC9A40E2">
      <w:start w:val="1"/>
      <w:numFmt w:val="decimal"/>
      <w:lvlText w:val="%1."/>
      <w:lvlJc w:val="left"/>
      <w:pPr>
        <w:tabs>
          <w:tab w:val="num" w:pos="360"/>
        </w:tabs>
      </w:pPr>
      <w:rPr>
        <w:rFonts w:hint="default"/>
      </w:rPr>
    </w:lvl>
    <w:lvl w:ilvl="1" w:tplc="04090019">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nsid w:val="4CE7027B"/>
    <w:multiLevelType w:val="hybridMultilevel"/>
    <w:tmpl w:val="A1D4ADB2"/>
    <w:lvl w:ilvl="0" w:tplc="FC9A40E2">
      <w:start w:val="1"/>
      <w:numFmt w:val="lowerLetter"/>
      <w:lvlText w:val="(%1)"/>
      <w:lvlJc w:val="left"/>
      <w:pPr>
        <w:tabs>
          <w:tab w:val="num" w:pos="1440"/>
        </w:tabs>
        <w:ind w:left="567" w:hanging="567"/>
      </w:pPr>
      <w:rPr>
        <w:rFonts w:hint="default"/>
        <w:b w:val="0"/>
        <w:bCs w:val="0"/>
        <w:i w:val="0"/>
        <w:iCs w:val="0"/>
      </w:rPr>
    </w:lvl>
    <w:lvl w:ilvl="1" w:tplc="0409000F"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DFE4F07"/>
    <w:multiLevelType w:val="hybridMultilevel"/>
    <w:tmpl w:val="FBF4643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nsid w:val="4E2653DC"/>
    <w:multiLevelType w:val="hybridMultilevel"/>
    <w:tmpl w:val="3FC6F35A"/>
    <w:lvl w:ilvl="0" w:tplc="350453A6">
      <w:start w:val="1"/>
      <w:numFmt w:val="decimal"/>
      <w:lvlText w:val="%1."/>
      <w:lvlJc w:val="left"/>
      <w:pPr>
        <w:tabs>
          <w:tab w:val="num" w:pos="360"/>
        </w:tabs>
      </w:pPr>
      <w:rPr>
        <w:rFonts w:hint="default"/>
      </w:rPr>
    </w:lvl>
    <w:lvl w:ilvl="1" w:tplc="04090019">
      <w:start w:val="1"/>
      <w:numFmt w:val="lowerLetter"/>
      <w:lvlText w:val="(%2)"/>
      <w:lvlJc w:val="left"/>
      <w:pPr>
        <w:tabs>
          <w:tab w:val="num" w:pos="720"/>
        </w:tabs>
        <w:ind w:left="1080"/>
      </w:pPr>
      <w:rPr>
        <w:rFonts w:hint="default"/>
      </w:rPr>
    </w:lvl>
    <w:lvl w:ilvl="2" w:tplc="0409001B">
      <w:start w:val="1"/>
      <w:numFmt w:val="lowerRoman"/>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nsid w:val="50905C07"/>
    <w:multiLevelType w:val="hybridMultilevel"/>
    <w:tmpl w:val="76E83F3E"/>
    <w:lvl w:ilvl="0" w:tplc="00010409">
      <w:start w:val="1"/>
      <w:numFmt w:val="lowerLetter"/>
      <w:lvlText w:val="(%1)"/>
      <w:lvlJc w:val="left"/>
      <w:pPr>
        <w:tabs>
          <w:tab w:val="num" w:pos="1440"/>
        </w:tabs>
        <w:ind w:left="567" w:hanging="567"/>
      </w:pPr>
      <w:rPr>
        <w:rFonts w:hint="default"/>
        <w:b w:val="0"/>
        <w:bCs w:val="0"/>
        <w:i w:val="0"/>
        <w:iCs w:val="0"/>
      </w:rPr>
    </w:lvl>
    <w:lvl w:ilvl="1" w:tplc="00030409" w:tentative="1">
      <w:start w:val="1"/>
      <w:numFmt w:val="lowerLetter"/>
      <w:lvlText w:val="%2."/>
      <w:lvlJc w:val="left"/>
      <w:pPr>
        <w:ind w:left="1440" w:hanging="360"/>
      </w:pPr>
    </w:lvl>
    <w:lvl w:ilvl="2" w:tplc="00050409" w:tentative="1">
      <w:start w:val="1"/>
      <w:numFmt w:val="lowerRoman"/>
      <w:lvlText w:val="%3."/>
      <w:lvlJc w:val="right"/>
      <w:pPr>
        <w:ind w:left="2160" w:hanging="180"/>
      </w:pPr>
    </w:lvl>
    <w:lvl w:ilvl="3" w:tplc="00010409" w:tentative="1">
      <w:start w:val="1"/>
      <w:numFmt w:val="decimal"/>
      <w:lvlText w:val="%4."/>
      <w:lvlJc w:val="left"/>
      <w:pPr>
        <w:ind w:left="2880" w:hanging="360"/>
      </w:pPr>
    </w:lvl>
    <w:lvl w:ilvl="4" w:tplc="00030409" w:tentative="1">
      <w:start w:val="1"/>
      <w:numFmt w:val="lowerLetter"/>
      <w:lvlText w:val="%5."/>
      <w:lvlJc w:val="left"/>
      <w:pPr>
        <w:ind w:left="3600" w:hanging="360"/>
      </w:pPr>
    </w:lvl>
    <w:lvl w:ilvl="5" w:tplc="00050409" w:tentative="1">
      <w:start w:val="1"/>
      <w:numFmt w:val="lowerRoman"/>
      <w:lvlText w:val="%6."/>
      <w:lvlJc w:val="right"/>
      <w:pPr>
        <w:ind w:left="4320" w:hanging="180"/>
      </w:pPr>
    </w:lvl>
    <w:lvl w:ilvl="6" w:tplc="00010409" w:tentative="1">
      <w:start w:val="1"/>
      <w:numFmt w:val="decimal"/>
      <w:lvlText w:val="%7."/>
      <w:lvlJc w:val="left"/>
      <w:pPr>
        <w:ind w:left="5040" w:hanging="360"/>
      </w:pPr>
    </w:lvl>
    <w:lvl w:ilvl="7" w:tplc="00030409" w:tentative="1">
      <w:start w:val="1"/>
      <w:numFmt w:val="lowerLetter"/>
      <w:lvlText w:val="%8."/>
      <w:lvlJc w:val="left"/>
      <w:pPr>
        <w:ind w:left="5760" w:hanging="360"/>
      </w:pPr>
    </w:lvl>
    <w:lvl w:ilvl="8" w:tplc="00050409" w:tentative="1">
      <w:start w:val="1"/>
      <w:numFmt w:val="lowerRoman"/>
      <w:lvlText w:val="%9."/>
      <w:lvlJc w:val="right"/>
      <w:pPr>
        <w:ind w:left="6480" w:hanging="180"/>
      </w:pPr>
    </w:lvl>
  </w:abstractNum>
  <w:abstractNum w:abstractNumId="55">
    <w:nsid w:val="5420260E"/>
    <w:multiLevelType w:val="hybridMultilevel"/>
    <w:tmpl w:val="CF86EB88"/>
    <w:lvl w:ilvl="0" w:tplc="B6D46C0E">
      <w:start w:val="1"/>
      <w:numFmt w:val="decimal"/>
      <w:lvlText w:val="%1."/>
      <w:lvlJc w:val="left"/>
      <w:pPr>
        <w:tabs>
          <w:tab w:val="num" w:pos="360"/>
        </w:tabs>
      </w:pPr>
      <w:rPr>
        <w:rFonts w:hint="default"/>
      </w:rPr>
    </w:lvl>
    <w:lvl w:ilvl="1" w:tplc="04090019">
      <w:start w:val="1"/>
      <w:numFmt w:val="lowerLetter"/>
      <w:lvlText w:val="(%2)"/>
      <w:lvlJc w:val="left"/>
      <w:pPr>
        <w:tabs>
          <w:tab w:val="num" w:pos="720"/>
        </w:tabs>
        <w:ind w:left="1080"/>
      </w:pPr>
      <w:rPr>
        <w:rFonts w:hint="default"/>
      </w:rPr>
    </w:lvl>
    <w:lvl w:ilvl="2" w:tplc="0409001B">
      <w:start w:val="1"/>
      <w:numFmt w:val="lowerRoman"/>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6">
    <w:nsid w:val="54451ACF"/>
    <w:multiLevelType w:val="hybridMultilevel"/>
    <w:tmpl w:val="5344AD64"/>
    <w:lvl w:ilvl="0" w:tplc="04090001">
      <w:numFmt w:val="bullet"/>
      <w:lvlText w:val=""/>
      <w:lvlJc w:val="left"/>
      <w:pPr>
        <w:ind w:left="360" w:hanging="360"/>
      </w:pPr>
      <w:rPr>
        <w:rFonts w:ascii="Symbol" w:eastAsia="Times New Roman" w:hAnsi="Symbol"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54910126"/>
    <w:multiLevelType w:val="hybridMultilevel"/>
    <w:tmpl w:val="8B048802"/>
    <w:lvl w:ilvl="0" w:tplc="4B6849B0">
      <w:start w:val="1"/>
      <w:numFmt w:val="decimal"/>
      <w:lvlText w:val="%1."/>
      <w:lvlJc w:val="left"/>
      <w:pPr>
        <w:tabs>
          <w:tab w:val="num" w:pos="360"/>
        </w:tabs>
      </w:pPr>
      <w:rPr>
        <w:rFonts w:hint="default"/>
      </w:rPr>
    </w:lvl>
    <w:lvl w:ilvl="1" w:tplc="04090003">
      <w:start w:val="2"/>
      <w:numFmt w:val="lowerLetter"/>
      <w:lvlText w:val="(%2)"/>
      <w:lvlJc w:val="left"/>
      <w:pPr>
        <w:tabs>
          <w:tab w:val="num" w:pos="720"/>
        </w:tabs>
        <w:ind w:left="1080"/>
      </w:pPr>
      <w:rPr>
        <w:rFonts w:hint="default"/>
      </w:rPr>
    </w:lvl>
    <w:lvl w:ilvl="2" w:tplc="04090005">
      <w:start w:val="1"/>
      <w:numFmt w:val="lowerRoman"/>
      <w:lvlText w:val="(%3)"/>
      <w:lvlJc w:val="left"/>
      <w:pPr>
        <w:tabs>
          <w:tab w:val="num" w:pos="2340"/>
        </w:tabs>
        <w:ind w:left="2340" w:hanging="360"/>
      </w:pPr>
      <w:rPr>
        <w:rFonts w:hint="default"/>
      </w:r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58">
    <w:nsid w:val="55D64BC6"/>
    <w:multiLevelType w:val="hybridMultilevel"/>
    <w:tmpl w:val="6458FDB8"/>
    <w:lvl w:ilvl="0" w:tplc="FC9A40E2">
      <w:start w:val="1"/>
      <w:numFmt w:val="bullet"/>
      <w:lvlText w:val=""/>
      <w:lvlJc w:val="left"/>
      <w:pPr>
        <w:tabs>
          <w:tab w:val="num" w:pos="360"/>
        </w:tabs>
        <w:ind w:left="360" w:hanging="360"/>
      </w:pPr>
      <w:rPr>
        <w:rFonts w:ascii="Symbol" w:hAnsi="Symbol" w:cs="Symbol" w:hint="default"/>
        <w:b w:val="0"/>
        <w:bCs w:val="0"/>
        <w:i w:val="0"/>
        <w:iCs w:val="0"/>
      </w:rPr>
    </w:lvl>
    <w:lvl w:ilvl="1" w:tplc="04090019">
      <w:start w:val="1"/>
      <w:numFmt w:val="bullet"/>
      <w:lvlText w:val=""/>
      <w:lvlJc w:val="left"/>
      <w:pPr>
        <w:ind w:left="1080" w:hanging="360"/>
      </w:pPr>
      <w:rPr>
        <w:rFonts w:ascii="Symbol" w:hAnsi="Symbol" w:cs="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nsid w:val="560A06CE"/>
    <w:multiLevelType w:val="hybridMultilevel"/>
    <w:tmpl w:val="8AA20DD4"/>
    <w:lvl w:ilvl="0" w:tplc="BB4C06D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69316BD"/>
    <w:multiLevelType w:val="hybridMultilevel"/>
    <w:tmpl w:val="05CE18C4"/>
    <w:lvl w:ilvl="0" w:tplc="4B6849B0">
      <w:numFmt w:val="bullet"/>
      <w:lvlText w:val=""/>
      <w:lvlJc w:val="left"/>
      <w:pPr>
        <w:tabs>
          <w:tab w:val="num" w:pos="360"/>
        </w:tabs>
      </w:pPr>
      <w:rPr>
        <w:rFonts w:ascii="Symbol" w:eastAsia="Times New Roman" w:hAnsi="Symbol" w:cs="Times New Roman" w:hint="default"/>
      </w:rPr>
    </w:lvl>
    <w:lvl w:ilvl="1" w:tplc="04090019">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1">
    <w:nsid w:val="588A00B9"/>
    <w:multiLevelType w:val="hybridMultilevel"/>
    <w:tmpl w:val="CBDAF30E"/>
    <w:lvl w:ilvl="0" w:tplc="04090001">
      <w:start w:val="1"/>
      <w:numFmt w:val="decimal"/>
      <w:lvlText w:val="%1."/>
      <w:lvlJc w:val="left"/>
      <w:pPr>
        <w:tabs>
          <w:tab w:val="num" w:pos="360"/>
        </w:tabs>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62">
    <w:nsid w:val="58C71E32"/>
    <w:multiLevelType w:val="hybridMultilevel"/>
    <w:tmpl w:val="188060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2970910"/>
    <w:multiLevelType w:val="hybridMultilevel"/>
    <w:tmpl w:val="EEFE1984"/>
    <w:lvl w:ilvl="0" w:tplc="04090015">
      <w:start w:val="1"/>
      <w:numFmt w:val="upperLetter"/>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4">
    <w:nsid w:val="64433C4A"/>
    <w:multiLevelType w:val="hybridMultilevel"/>
    <w:tmpl w:val="48D23534"/>
    <w:lvl w:ilvl="0" w:tplc="EBA23B34">
      <w:start w:val="1"/>
      <w:numFmt w:val="bullet"/>
      <w:lvlText w:val=""/>
      <w:lvlJc w:val="left"/>
      <w:pPr>
        <w:tabs>
          <w:tab w:val="num" w:pos="720"/>
        </w:tabs>
        <w:ind w:left="720" w:hanging="360"/>
      </w:pPr>
      <w:rPr>
        <w:rFonts w:ascii="Symbol" w:hAnsi="Symbol" w:hint="default"/>
      </w:rPr>
    </w:lvl>
    <w:lvl w:ilvl="1" w:tplc="90BCE58E" w:tentative="1">
      <w:start w:val="1"/>
      <w:numFmt w:val="bullet"/>
      <w:lvlText w:val="o"/>
      <w:lvlJc w:val="left"/>
      <w:pPr>
        <w:tabs>
          <w:tab w:val="num" w:pos="1440"/>
        </w:tabs>
        <w:ind w:left="1440" w:hanging="360"/>
      </w:pPr>
      <w:rPr>
        <w:rFonts w:ascii="Courier New" w:hAnsi="Courier New" w:cs="Courier New" w:hint="default"/>
      </w:rPr>
    </w:lvl>
    <w:lvl w:ilvl="2" w:tplc="39FA77F2" w:tentative="1">
      <w:start w:val="1"/>
      <w:numFmt w:val="bullet"/>
      <w:lvlText w:val=""/>
      <w:lvlJc w:val="left"/>
      <w:pPr>
        <w:tabs>
          <w:tab w:val="num" w:pos="2160"/>
        </w:tabs>
        <w:ind w:left="2160" w:hanging="360"/>
      </w:pPr>
      <w:rPr>
        <w:rFonts w:ascii="Wingdings" w:hAnsi="Wingdings" w:hint="default"/>
      </w:rPr>
    </w:lvl>
    <w:lvl w:ilvl="3" w:tplc="0930CA58" w:tentative="1">
      <w:start w:val="1"/>
      <w:numFmt w:val="bullet"/>
      <w:lvlText w:val=""/>
      <w:lvlJc w:val="left"/>
      <w:pPr>
        <w:tabs>
          <w:tab w:val="num" w:pos="2880"/>
        </w:tabs>
        <w:ind w:left="2880" w:hanging="360"/>
      </w:pPr>
      <w:rPr>
        <w:rFonts w:ascii="Symbol" w:hAnsi="Symbol" w:hint="default"/>
      </w:rPr>
    </w:lvl>
    <w:lvl w:ilvl="4" w:tplc="107A6658" w:tentative="1">
      <w:start w:val="1"/>
      <w:numFmt w:val="bullet"/>
      <w:lvlText w:val="o"/>
      <w:lvlJc w:val="left"/>
      <w:pPr>
        <w:tabs>
          <w:tab w:val="num" w:pos="3600"/>
        </w:tabs>
        <w:ind w:left="3600" w:hanging="360"/>
      </w:pPr>
      <w:rPr>
        <w:rFonts w:ascii="Courier New" w:hAnsi="Courier New" w:cs="Courier New" w:hint="default"/>
      </w:rPr>
    </w:lvl>
    <w:lvl w:ilvl="5" w:tplc="CE368A50" w:tentative="1">
      <w:start w:val="1"/>
      <w:numFmt w:val="bullet"/>
      <w:lvlText w:val=""/>
      <w:lvlJc w:val="left"/>
      <w:pPr>
        <w:tabs>
          <w:tab w:val="num" w:pos="4320"/>
        </w:tabs>
        <w:ind w:left="4320" w:hanging="360"/>
      </w:pPr>
      <w:rPr>
        <w:rFonts w:ascii="Wingdings" w:hAnsi="Wingdings" w:hint="default"/>
      </w:rPr>
    </w:lvl>
    <w:lvl w:ilvl="6" w:tplc="AD122A58" w:tentative="1">
      <w:start w:val="1"/>
      <w:numFmt w:val="bullet"/>
      <w:lvlText w:val=""/>
      <w:lvlJc w:val="left"/>
      <w:pPr>
        <w:tabs>
          <w:tab w:val="num" w:pos="5040"/>
        </w:tabs>
        <w:ind w:left="5040" w:hanging="360"/>
      </w:pPr>
      <w:rPr>
        <w:rFonts w:ascii="Symbol" w:hAnsi="Symbol" w:hint="default"/>
      </w:rPr>
    </w:lvl>
    <w:lvl w:ilvl="7" w:tplc="CD222692" w:tentative="1">
      <w:start w:val="1"/>
      <w:numFmt w:val="bullet"/>
      <w:lvlText w:val="o"/>
      <w:lvlJc w:val="left"/>
      <w:pPr>
        <w:tabs>
          <w:tab w:val="num" w:pos="5760"/>
        </w:tabs>
        <w:ind w:left="5760" w:hanging="360"/>
      </w:pPr>
      <w:rPr>
        <w:rFonts w:ascii="Courier New" w:hAnsi="Courier New" w:cs="Courier New" w:hint="default"/>
      </w:rPr>
    </w:lvl>
    <w:lvl w:ilvl="8" w:tplc="F68020E8" w:tentative="1">
      <w:start w:val="1"/>
      <w:numFmt w:val="bullet"/>
      <w:lvlText w:val=""/>
      <w:lvlJc w:val="left"/>
      <w:pPr>
        <w:tabs>
          <w:tab w:val="num" w:pos="6480"/>
        </w:tabs>
        <w:ind w:left="6480" w:hanging="360"/>
      </w:pPr>
      <w:rPr>
        <w:rFonts w:ascii="Wingdings" w:hAnsi="Wingdings" w:hint="default"/>
      </w:rPr>
    </w:lvl>
  </w:abstractNum>
  <w:abstractNum w:abstractNumId="65">
    <w:nsid w:val="64C066BC"/>
    <w:multiLevelType w:val="hybridMultilevel"/>
    <w:tmpl w:val="6478B8DA"/>
    <w:lvl w:ilvl="0" w:tplc="00010409">
      <w:numFmt w:val="bullet"/>
      <w:lvlText w:val=""/>
      <w:lvlJc w:val="left"/>
      <w:pPr>
        <w:ind w:left="405" w:hanging="360"/>
      </w:pPr>
      <w:rPr>
        <w:rFonts w:ascii="Symbol" w:eastAsia="Times New Roman" w:hAnsi="Symbol" w:cs="Times New Roman" w:hint="default"/>
      </w:rPr>
    </w:lvl>
    <w:lvl w:ilvl="1" w:tplc="A3B6A12C" w:tentative="1">
      <w:start w:val="1"/>
      <w:numFmt w:val="bullet"/>
      <w:lvlText w:val="o"/>
      <w:lvlJc w:val="left"/>
      <w:pPr>
        <w:ind w:left="1125" w:hanging="360"/>
      </w:pPr>
      <w:rPr>
        <w:rFonts w:ascii="Courier New" w:hAnsi="Courier New" w:cs="Courier New" w:hint="default"/>
      </w:rPr>
    </w:lvl>
    <w:lvl w:ilvl="2" w:tplc="00010409" w:tentative="1">
      <w:start w:val="1"/>
      <w:numFmt w:val="bullet"/>
      <w:lvlText w:val=""/>
      <w:lvlJc w:val="left"/>
      <w:pPr>
        <w:ind w:left="1845" w:hanging="360"/>
      </w:pPr>
      <w:rPr>
        <w:rFonts w:ascii="Wingdings" w:hAnsi="Wingdings" w:hint="default"/>
      </w:rPr>
    </w:lvl>
    <w:lvl w:ilvl="3" w:tplc="00010409" w:tentative="1">
      <w:start w:val="1"/>
      <w:numFmt w:val="bullet"/>
      <w:lvlText w:val=""/>
      <w:lvlJc w:val="left"/>
      <w:pPr>
        <w:ind w:left="2565" w:hanging="360"/>
      </w:pPr>
      <w:rPr>
        <w:rFonts w:ascii="Symbol" w:hAnsi="Symbol" w:hint="default"/>
      </w:rPr>
    </w:lvl>
    <w:lvl w:ilvl="4" w:tplc="00030409" w:tentative="1">
      <w:start w:val="1"/>
      <w:numFmt w:val="bullet"/>
      <w:lvlText w:val="o"/>
      <w:lvlJc w:val="left"/>
      <w:pPr>
        <w:ind w:left="3285" w:hanging="360"/>
      </w:pPr>
      <w:rPr>
        <w:rFonts w:ascii="Courier New" w:hAnsi="Courier New" w:cs="Courier New" w:hint="default"/>
      </w:rPr>
    </w:lvl>
    <w:lvl w:ilvl="5" w:tplc="00050409" w:tentative="1">
      <w:start w:val="1"/>
      <w:numFmt w:val="bullet"/>
      <w:lvlText w:val=""/>
      <w:lvlJc w:val="left"/>
      <w:pPr>
        <w:ind w:left="4005" w:hanging="360"/>
      </w:pPr>
      <w:rPr>
        <w:rFonts w:ascii="Wingdings" w:hAnsi="Wingdings" w:hint="default"/>
      </w:rPr>
    </w:lvl>
    <w:lvl w:ilvl="6" w:tplc="00010409" w:tentative="1">
      <w:start w:val="1"/>
      <w:numFmt w:val="bullet"/>
      <w:lvlText w:val=""/>
      <w:lvlJc w:val="left"/>
      <w:pPr>
        <w:ind w:left="4725" w:hanging="360"/>
      </w:pPr>
      <w:rPr>
        <w:rFonts w:ascii="Symbol" w:hAnsi="Symbol" w:hint="default"/>
      </w:rPr>
    </w:lvl>
    <w:lvl w:ilvl="7" w:tplc="00030409" w:tentative="1">
      <w:start w:val="1"/>
      <w:numFmt w:val="bullet"/>
      <w:lvlText w:val="o"/>
      <w:lvlJc w:val="left"/>
      <w:pPr>
        <w:ind w:left="5445" w:hanging="360"/>
      </w:pPr>
      <w:rPr>
        <w:rFonts w:ascii="Courier New" w:hAnsi="Courier New" w:cs="Courier New" w:hint="default"/>
      </w:rPr>
    </w:lvl>
    <w:lvl w:ilvl="8" w:tplc="00050409" w:tentative="1">
      <w:start w:val="1"/>
      <w:numFmt w:val="bullet"/>
      <w:lvlText w:val=""/>
      <w:lvlJc w:val="left"/>
      <w:pPr>
        <w:ind w:left="6165" w:hanging="360"/>
      </w:pPr>
      <w:rPr>
        <w:rFonts w:ascii="Wingdings" w:hAnsi="Wingdings" w:hint="default"/>
      </w:rPr>
    </w:lvl>
  </w:abstractNum>
  <w:abstractNum w:abstractNumId="66">
    <w:nsid w:val="65CF1581"/>
    <w:multiLevelType w:val="hybridMultilevel"/>
    <w:tmpl w:val="753E5B66"/>
    <w:lvl w:ilvl="0" w:tplc="4B6849B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nsid w:val="66575D33"/>
    <w:multiLevelType w:val="hybridMultilevel"/>
    <w:tmpl w:val="E2D0DDD6"/>
    <w:lvl w:ilvl="0" w:tplc="04090001">
      <w:start w:val="1"/>
      <w:numFmt w:val="bullet"/>
      <w:lvlText w:val=""/>
      <w:lvlJc w:val="left"/>
      <w:pPr>
        <w:ind w:left="360" w:hanging="360"/>
      </w:pPr>
      <w:rPr>
        <w:rFonts w:ascii="Symbol" w:hAnsi="Symbol" w:hint="default"/>
      </w:rPr>
    </w:lvl>
    <w:lvl w:ilvl="1" w:tplc="4B6849B0">
      <w:numFmt w:val="bullet"/>
      <w:lvlText w:val=""/>
      <w:lvlJc w:val="left"/>
      <w:pPr>
        <w:ind w:left="1080" w:hanging="360"/>
      </w:pPr>
      <w:rPr>
        <w:rFonts w:ascii="Symbol" w:eastAsia="Times New Roman" w:hAnsi="Symbol"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66D67505"/>
    <w:multiLevelType w:val="hybridMultilevel"/>
    <w:tmpl w:val="35F664BE"/>
    <w:lvl w:ilvl="0" w:tplc="00010409">
      <w:start w:val="1"/>
      <w:numFmt w:val="bullet"/>
      <w:lvlText w:val=""/>
      <w:lvlJc w:val="left"/>
      <w:pPr>
        <w:ind w:left="720" w:hanging="360"/>
      </w:pPr>
      <w:rPr>
        <w:rFonts w:ascii="Symbol" w:hAnsi="Symbol" w:hint="default"/>
      </w:rPr>
    </w:lvl>
    <w:lvl w:ilvl="1" w:tplc="00030409" w:tentative="1">
      <w:start w:val="1"/>
      <w:numFmt w:val="bullet"/>
      <w:lvlText w:val="o"/>
      <w:lvlJc w:val="left"/>
      <w:pPr>
        <w:ind w:left="1440" w:hanging="360"/>
      </w:pPr>
      <w:rPr>
        <w:rFonts w:ascii="Courier New" w:hAnsi="Courier New" w:cs="Courier New" w:hint="default"/>
      </w:rPr>
    </w:lvl>
    <w:lvl w:ilvl="2" w:tplc="00050409" w:tentative="1">
      <w:start w:val="1"/>
      <w:numFmt w:val="bullet"/>
      <w:lvlText w:val=""/>
      <w:lvlJc w:val="left"/>
      <w:pPr>
        <w:ind w:left="2160" w:hanging="360"/>
      </w:pPr>
      <w:rPr>
        <w:rFonts w:ascii="Wingdings" w:hAnsi="Wingdings" w:hint="default"/>
      </w:rPr>
    </w:lvl>
    <w:lvl w:ilvl="3" w:tplc="00010409" w:tentative="1">
      <w:start w:val="1"/>
      <w:numFmt w:val="bullet"/>
      <w:lvlText w:val=""/>
      <w:lvlJc w:val="left"/>
      <w:pPr>
        <w:ind w:left="2880" w:hanging="360"/>
      </w:pPr>
      <w:rPr>
        <w:rFonts w:ascii="Symbol" w:hAnsi="Symbol" w:hint="default"/>
      </w:rPr>
    </w:lvl>
    <w:lvl w:ilvl="4" w:tplc="00030409" w:tentative="1">
      <w:start w:val="1"/>
      <w:numFmt w:val="bullet"/>
      <w:lvlText w:val="o"/>
      <w:lvlJc w:val="left"/>
      <w:pPr>
        <w:ind w:left="3600" w:hanging="360"/>
      </w:pPr>
      <w:rPr>
        <w:rFonts w:ascii="Courier New" w:hAnsi="Courier New" w:cs="Courier New" w:hint="default"/>
      </w:rPr>
    </w:lvl>
    <w:lvl w:ilvl="5" w:tplc="00050409" w:tentative="1">
      <w:start w:val="1"/>
      <w:numFmt w:val="bullet"/>
      <w:lvlText w:val=""/>
      <w:lvlJc w:val="left"/>
      <w:pPr>
        <w:ind w:left="4320" w:hanging="360"/>
      </w:pPr>
      <w:rPr>
        <w:rFonts w:ascii="Wingdings" w:hAnsi="Wingdings" w:hint="default"/>
      </w:rPr>
    </w:lvl>
    <w:lvl w:ilvl="6" w:tplc="00010409" w:tentative="1">
      <w:start w:val="1"/>
      <w:numFmt w:val="bullet"/>
      <w:lvlText w:val=""/>
      <w:lvlJc w:val="left"/>
      <w:pPr>
        <w:ind w:left="5040" w:hanging="360"/>
      </w:pPr>
      <w:rPr>
        <w:rFonts w:ascii="Symbol" w:hAnsi="Symbol" w:hint="default"/>
      </w:rPr>
    </w:lvl>
    <w:lvl w:ilvl="7" w:tplc="00030409" w:tentative="1">
      <w:start w:val="1"/>
      <w:numFmt w:val="bullet"/>
      <w:lvlText w:val="o"/>
      <w:lvlJc w:val="left"/>
      <w:pPr>
        <w:ind w:left="5760" w:hanging="360"/>
      </w:pPr>
      <w:rPr>
        <w:rFonts w:ascii="Courier New" w:hAnsi="Courier New" w:cs="Courier New" w:hint="default"/>
      </w:rPr>
    </w:lvl>
    <w:lvl w:ilvl="8" w:tplc="00050409" w:tentative="1">
      <w:start w:val="1"/>
      <w:numFmt w:val="bullet"/>
      <w:lvlText w:val=""/>
      <w:lvlJc w:val="left"/>
      <w:pPr>
        <w:ind w:left="6480" w:hanging="360"/>
      </w:pPr>
      <w:rPr>
        <w:rFonts w:ascii="Wingdings" w:hAnsi="Wingdings" w:hint="default"/>
      </w:rPr>
    </w:lvl>
  </w:abstractNum>
  <w:abstractNum w:abstractNumId="69">
    <w:nsid w:val="67C073AE"/>
    <w:multiLevelType w:val="hybridMultilevel"/>
    <w:tmpl w:val="40240B2E"/>
    <w:lvl w:ilvl="0" w:tplc="8AEC17A8">
      <w:start w:val="1"/>
      <w:numFmt w:val="lowerLetter"/>
      <w:lvlText w:val="(%1)"/>
      <w:lvlJc w:val="left"/>
      <w:pPr>
        <w:tabs>
          <w:tab w:val="num" w:pos="1440"/>
        </w:tabs>
        <w:ind w:left="567" w:hanging="567"/>
      </w:pPr>
      <w:rPr>
        <w:rFonts w:hint="default"/>
        <w:b w:val="0"/>
        <w:bCs w:val="0"/>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nsid w:val="685E2CE4"/>
    <w:multiLevelType w:val="hybridMultilevel"/>
    <w:tmpl w:val="CCC88FCA"/>
    <w:lvl w:ilvl="0" w:tplc="1DAC94FE">
      <w:start w:val="1"/>
      <w:numFmt w:val="lowerLetter"/>
      <w:lvlText w:val="(%1)"/>
      <w:lvlJc w:val="left"/>
      <w:pPr>
        <w:tabs>
          <w:tab w:val="num" w:pos="1440"/>
        </w:tabs>
        <w:ind w:left="567" w:hanging="567"/>
      </w:pPr>
      <w:rPr>
        <w:rFonts w:hint="default"/>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694F4F46"/>
    <w:multiLevelType w:val="hybridMultilevel"/>
    <w:tmpl w:val="FBBAC69C"/>
    <w:lvl w:ilvl="0" w:tplc="4B5458A6">
      <w:start w:val="1"/>
      <w:numFmt w:val="bullet"/>
      <w:lvlText w:val=""/>
      <w:lvlJc w:val="left"/>
      <w:pPr>
        <w:ind w:left="1080" w:hanging="360"/>
      </w:pPr>
      <w:rPr>
        <w:rFonts w:ascii="Symbol" w:hAnsi="Symbol" w:hint="default"/>
      </w:rPr>
    </w:lvl>
    <w:lvl w:ilvl="1" w:tplc="210A4902" w:tentative="1">
      <w:start w:val="1"/>
      <w:numFmt w:val="bullet"/>
      <w:lvlText w:val="o"/>
      <w:lvlJc w:val="left"/>
      <w:pPr>
        <w:ind w:left="1800" w:hanging="360"/>
      </w:pPr>
      <w:rPr>
        <w:rFonts w:ascii="Courier New" w:hAnsi="Courier New" w:cs="Courier New" w:hint="default"/>
      </w:rPr>
    </w:lvl>
    <w:lvl w:ilvl="2" w:tplc="00050409" w:tentative="1">
      <w:start w:val="1"/>
      <w:numFmt w:val="bullet"/>
      <w:lvlText w:val=""/>
      <w:lvlJc w:val="left"/>
      <w:pPr>
        <w:ind w:left="2520" w:hanging="360"/>
      </w:pPr>
      <w:rPr>
        <w:rFonts w:ascii="Wingdings" w:hAnsi="Wingdings" w:hint="default"/>
      </w:rPr>
    </w:lvl>
    <w:lvl w:ilvl="3" w:tplc="00010409" w:tentative="1">
      <w:start w:val="1"/>
      <w:numFmt w:val="bullet"/>
      <w:lvlText w:val=""/>
      <w:lvlJc w:val="left"/>
      <w:pPr>
        <w:ind w:left="3240" w:hanging="360"/>
      </w:pPr>
      <w:rPr>
        <w:rFonts w:ascii="Symbol" w:hAnsi="Symbol" w:hint="default"/>
      </w:rPr>
    </w:lvl>
    <w:lvl w:ilvl="4" w:tplc="00030409" w:tentative="1">
      <w:start w:val="1"/>
      <w:numFmt w:val="bullet"/>
      <w:lvlText w:val="o"/>
      <w:lvlJc w:val="left"/>
      <w:pPr>
        <w:ind w:left="3960" w:hanging="360"/>
      </w:pPr>
      <w:rPr>
        <w:rFonts w:ascii="Courier New" w:hAnsi="Courier New" w:cs="Courier New" w:hint="default"/>
      </w:rPr>
    </w:lvl>
    <w:lvl w:ilvl="5" w:tplc="00050409" w:tentative="1">
      <w:start w:val="1"/>
      <w:numFmt w:val="bullet"/>
      <w:lvlText w:val=""/>
      <w:lvlJc w:val="left"/>
      <w:pPr>
        <w:ind w:left="4680" w:hanging="360"/>
      </w:pPr>
      <w:rPr>
        <w:rFonts w:ascii="Wingdings" w:hAnsi="Wingdings" w:hint="default"/>
      </w:rPr>
    </w:lvl>
    <w:lvl w:ilvl="6" w:tplc="00010409" w:tentative="1">
      <w:start w:val="1"/>
      <w:numFmt w:val="bullet"/>
      <w:lvlText w:val=""/>
      <w:lvlJc w:val="left"/>
      <w:pPr>
        <w:ind w:left="5400" w:hanging="360"/>
      </w:pPr>
      <w:rPr>
        <w:rFonts w:ascii="Symbol" w:hAnsi="Symbol" w:hint="default"/>
      </w:rPr>
    </w:lvl>
    <w:lvl w:ilvl="7" w:tplc="00030409" w:tentative="1">
      <w:start w:val="1"/>
      <w:numFmt w:val="bullet"/>
      <w:lvlText w:val="o"/>
      <w:lvlJc w:val="left"/>
      <w:pPr>
        <w:ind w:left="6120" w:hanging="360"/>
      </w:pPr>
      <w:rPr>
        <w:rFonts w:ascii="Courier New" w:hAnsi="Courier New" w:cs="Courier New" w:hint="default"/>
      </w:rPr>
    </w:lvl>
    <w:lvl w:ilvl="8" w:tplc="00050409" w:tentative="1">
      <w:start w:val="1"/>
      <w:numFmt w:val="bullet"/>
      <w:lvlText w:val=""/>
      <w:lvlJc w:val="left"/>
      <w:pPr>
        <w:ind w:left="6840" w:hanging="360"/>
      </w:pPr>
      <w:rPr>
        <w:rFonts w:ascii="Wingdings" w:hAnsi="Wingdings" w:hint="default"/>
      </w:rPr>
    </w:lvl>
  </w:abstractNum>
  <w:abstractNum w:abstractNumId="72">
    <w:nsid w:val="6C4A2DFA"/>
    <w:multiLevelType w:val="hybridMultilevel"/>
    <w:tmpl w:val="3FC6F35A"/>
    <w:lvl w:ilvl="0" w:tplc="8AEC17A8">
      <w:start w:val="1"/>
      <w:numFmt w:val="decimal"/>
      <w:lvlText w:val="%1."/>
      <w:lvlJc w:val="left"/>
      <w:pPr>
        <w:tabs>
          <w:tab w:val="num" w:pos="360"/>
        </w:tabs>
      </w:pPr>
      <w:rPr>
        <w:rFonts w:hint="default"/>
      </w:rPr>
    </w:lvl>
    <w:lvl w:ilvl="1" w:tplc="04090019">
      <w:start w:val="1"/>
      <w:numFmt w:val="lowerLetter"/>
      <w:lvlText w:val="(%2)"/>
      <w:lvlJc w:val="left"/>
      <w:pPr>
        <w:tabs>
          <w:tab w:val="num" w:pos="720"/>
        </w:tabs>
        <w:ind w:left="1080"/>
      </w:pPr>
      <w:rPr>
        <w:rFonts w:hint="default"/>
      </w:rPr>
    </w:lvl>
    <w:lvl w:ilvl="2" w:tplc="0409001B">
      <w:start w:val="1"/>
      <w:numFmt w:val="lowerRoman"/>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3">
    <w:nsid w:val="73C11663"/>
    <w:multiLevelType w:val="multilevel"/>
    <w:tmpl w:val="94A882F2"/>
    <w:lvl w:ilvl="0">
      <w:start w:val="1"/>
      <w:numFmt w:val="decimal"/>
      <w:pStyle w:val="Heading1"/>
      <w:lvlText w:val="%1."/>
      <w:lvlJc w:val="left"/>
      <w:pPr>
        <w:tabs>
          <w:tab w:val="num" w:pos="360"/>
        </w:tabs>
        <w:ind w:left="360" w:hanging="360"/>
      </w:pPr>
      <w:rPr>
        <w:rFonts w:hint="default"/>
      </w:rPr>
    </w:lvl>
    <w:lvl w:ilvl="1">
      <w:start w:val="1"/>
      <w:numFmt w:val="decimal"/>
      <w:pStyle w:val="MainParawithChapter"/>
      <w:lvlText w:val="%1.%2"/>
      <w:lvlJc w:val="left"/>
      <w:pPr>
        <w:tabs>
          <w:tab w:val="num" w:pos="720"/>
        </w:tabs>
        <w:ind w:left="720" w:hanging="720"/>
      </w:pPr>
      <w:rPr>
        <w:rFonts w:hint="default"/>
      </w:rPr>
    </w:lvl>
    <w:lvl w:ilvl="2">
      <w:start w:val="1"/>
      <w:numFmt w:val="lowerLetter"/>
      <w:pStyle w:val="Sub-Para1underXY"/>
      <w:lvlText w:val="(%3)"/>
      <w:lvlJc w:val="left"/>
      <w:pPr>
        <w:tabs>
          <w:tab w:val="num" w:pos="1440"/>
        </w:tabs>
        <w:ind w:left="1080" w:hanging="360"/>
      </w:pPr>
      <w:rPr>
        <w:rFonts w:hint="default"/>
      </w:rPr>
    </w:lvl>
    <w:lvl w:ilvl="3">
      <w:start w:val="1"/>
      <w:numFmt w:val="lowerRoman"/>
      <w:pStyle w:val="Sub-Para2underXY"/>
      <w:lvlText w:val="(%4)"/>
      <w:lvlJc w:val="left"/>
      <w:pPr>
        <w:tabs>
          <w:tab w:val="num" w:pos="2160"/>
        </w:tabs>
        <w:ind w:left="1440" w:hanging="360"/>
      </w:pPr>
      <w:rPr>
        <w:rFonts w:hint="default"/>
      </w:rPr>
    </w:lvl>
    <w:lvl w:ilvl="4">
      <w:start w:val="1"/>
      <w:numFmt w:val="lowerLetter"/>
      <w:pStyle w:val="Sub-Para3underXY"/>
      <w:lvlText w:val="%5."/>
      <w:lvlJc w:val="left"/>
      <w:pPr>
        <w:tabs>
          <w:tab w:val="num" w:pos="1800"/>
        </w:tabs>
        <w:ind w:left="1800" w:hanging="360"/>
      </w:pPr>
      <w:rPr>
        <w:rFonts w:hint="default"/>
      </w:rPr>
    </w:lvl>
    <w:lvl w:ilvl="5">
      <w:start w:val="1"/>
      <w:numFmt w:val="lowerRoman"/>
      <w:pStyle w:val="Sub-Para4underXY"/>
      <w:lvlText w:val="%6."/>
      <w:lvlJc w:val="left"/>
      <w:pPr>
        <w:tabs>
          <w:tab w:val="num" w:pos="2520"/>
        </w:tabs>
        <w:ind w:left="2160" w:hanging="360"/>
      </w:pPr>
      <w:rPr>
        <w:rFonts w:hint="default"/>
      </w:rPr>
    </w:lvl>
    <w:lvl w:ilvl="6">
      <w:start w:val="1"/>
      <w:numFmt w:val="decimal"/>
      <w:lvlText w:val="%1.%2.%3.%4.%5.%6.%7."/>
      <w:lvlJc w:val="left"/>
      <w:pPr>
        <w:tabs>
          <w:tab w:val="num" w:pos="7200"/>
        </w:tabs>
        <w:ind w:left="6120" w:hanging="1080"/>
      </w:pPr>
      <w:rPr>
        <w:rFonts w:hint="default"/>
      </w:rPr>
    </w:lvl>
    <w:lvl w:ilvl="7">
      <w:start w:val="1"/>
      <w:numFmt w:val="decimal"/>
      <w:lvlText w:val="%1.%2.%3.%4.%5.%6.%7.%8."/>
      <w:lvlJc w:val="left"/>
      <w:pPr>
        <w:tabs>
          <w:tab w:val="num" w:pos="7560"/>
        </w:tabs>
        <w:ind w:left="6624" w:hanging="1224"/>
      </w:pPr>
      <w:rPr>
        <w:rFonts w:hint="default"/>
      </w:rPr>
    </w:lvl>
    <w:lvl w:ilvl="8">
      <w:start w:val="1"/>
      <w:numFmt w:val="decimal"/>
      <w:lvlText w:val="%1.%2.%3.%4.%5.%6.%7.%8.%9."/>
      <w:lvlJc w:val="left"/>
      <w:pPr>
        <w:tabs>
          <w:tab w:val="num" w:pos="8280"/>
        </w:tabs>
        <w:ind w:left="7200" w:hanging="1440"/>
      </w:pPr>
      <w:rPr>
        <w:rFonts w:hint="default"/>
      </w:rPr>
    </w:lvl>
  </w:abstractNum>
  <w:abstractNum w:abstractNumId="74">
    <w:nsid w:val="785B0835"/>
    <w:multiLevelType w:val="hybridMultilevel"/>
    <w:tmpl w:val="8D102E14"/>
    <w:lvl w:ilvl="0" w:tplc="00010409">
      <w:start w:val="30"/>
      <w:numFmt w:val="bullet"/>
      <w:lvlText w:val="-"/>
      <w:lvlJc w:val="left"/>
      <w:pPr>
        <w:tabs>
          <w:tab w:val="num" w:pos="720"/>
        </w:tabs>
        <w:ind w:left="720" w:hanging="360"/>
      </w:pPr>
      <w:rPr>
        <w:rFonts w:ascii="Corbel" w:eastAsia="Times New Roman" w:hAnsi="Corbel" w:hint="default"/>
        <w:b w:val="0"/>
        <w:bCs w:val="0"/>
        <w:i w:val="0"/>
        <w:iCs w:val="0"/>
      </w:rPr>
    </w:lvl>
    <w:lvl w:ilvl="1" w:tplc="00030409">
      <w:start w:val="1"/>
      <w:numFmt w:val="lowerLetter"/>
      <w:lvlText w:val="(%2)"/>
      <w:lvlJc w:val="left"/>
      <w:pPr>
        <w:tabs>
          <w:tab w:val="num" w:pos="0"/>
        </w:tabs>
        <w:ind w:left="964" w:hanging="397"/>
      </w:pPr>
      <w:rPr>
        <w:rFonts w:hint="default"/>
        <w:b w:val="0"/>
        <w:bCs w:val="0"/>
        <w:i w:val="0"/>
        <w:iCs w:val="0"/>
      </w:rPr>
    </w:lvl>
    <w:lvl w:ilvl="2" w:tplc="00050409" w:tentative="1">
      <w:start w:val="1"/>
      <w:numFmt w:val="lowerRoman"/>
      <w:lvlText w:val="%3."/>
      <w:lvlJc w:val="right"/>
      <w:pPr>
        <w:ind w:left="2160" w:hanging="180"/>
      </w:pPr>
    </w:lvl>
    <w:lvl w:ilvl="3" w:tplc="00010409" w:tentative="1">
      <w:start w:val="1"/>
      <w:numFmt w:val="decimal"/>
      <w:lvlText w:val="%4."/>
      <w:lvlJc w:val="left"/>
      <w:pPr>
        <w:ind w:left="2880" w:hanging="360"/>
      </w:pPr>
    </w:lvl>
    <w:lvl w:ilvl="4" w:tplc="00030409" w:tentative="1">
      <w:start w:val="1"/>
      <w:numFmt w:val="lowerLetter"/>
      <w:lvlText w:val="%5."/>
      <w:lvlJc w:val="left"/>
      <w:pPr>
        <w:ind w:left="3600" w:hanging="360"/>
      </w:pPr>
    </w:lvl>
    <w:lvl w:ilvl="5" w:tplc="00050409" w:tentative="1">
      <w:start w:val="1"/>
      <w:numFmt w:val="lowerRoman"/>
      <w:lvlText w:val="%6."/>
      <w:lvlJc w:val="right"/>
      <w:pPr>
        <w:ind w:left="4320" w:hanging="180"/>
      </w:pPr>
    </w:lvl>
    <w:lvl w:ilvl="6" w:tplc="00010409" w:tentative="1">
      <w:start w:val="1"/>
      <w:numFmt w:val="decimal"/>
      <w:lvlText w:val="%7."/>
      <w:lvlJc w:val="left"/>
      <w:pPr>
        <w:ind w:left="5040" w:hanging="360"/>
      </w:pPr>
    </w:lvl>
    <w:lvl w:ilvl="7" w:tplc="00030409" w:tentative="1">
      <w:start w:val="1"/>
      <w:numFmt w:val="lowerLetter"/>
      <w:lvlText w:val="%8."/>
      <w:lvlJc w:val="left"/>
      <w:pPr>
        <w:ind w:left="5760" w:hanging="360"/>
      </w:pPr>
    </w:lvl>
    <w:lvl w:ilvl="8" w:tplc="00050409" w:tentative="1">
      <w:start w:val="1"/>
      <w:numFmt w:val="lowerRoman"/>
      <w:lvlText w:val="%9."/>
      <w:lvlJc w:val="right"/>
      <w:pPr>
        <w:ind w:left="6480" w:hanging="180"/>
      </w:pPr>
    </w:lvl>
  </w:abstractNum>
  <w:abstractNum w:abstractNumId="75">
    <w:nsid w:val="791D1143"/>
    <w:multiLevelType w:val="multilevel"/>
    <w:tmpl w:val="F69C5CF0"/>
    <w:lvl w:ilvl="0">
      <w:start w:val="1"/>
      <w:numFmt w:val="lowerLetter"/>
      <w:lvlText w:val="(%1)"/>
      <w:lvlJc w:val="left"/>
      <w:pPr>
        <w:ind w:left="720" w:hanging="360"/>
      </w:pPr>
      <w:rPr>
        <w:rFonts w:hint="default"/>
      </w:r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76">
    <w:nsid w:val="79601C4B"/>
    <w:multiLevelType w:val="hybridMultilevel"/>
    <w:tmpl w:val="3FC6F35A"/>
    <w:lvl w:ilvl="0" w:tplc="E2B84560">
      <w:start w:val="1"/>
      <w:numFmt w:val="decimal"/>
      <w:lvlText w:val="%1."/>
      <w:lvlJc w:val="left"/>
      <w:pPr>
        <w:tabs>
          <w:tab w:val="num" w:pos="360"/>
        </w:tabs>
      </w:pPr>
      <w:rPr>
        <w:rFonts w:hint="default"/>
      </w:rPr>
    </w:lvl>
    <w:lvl w:ilvl="1" w:tplc="BFC68300">
      <w:start w:val="1"/>
      <w:numFmt w:val="lowerLetter"/>
      <w:lvlText w:val="(%2)"/>
      <w:lvlJc w:val="left"/>
      <w:pPr>
        <w:tabs>
          <w:tab w:val="num" w:pos="720"/>
        </w:tabs>
        <w:ind w:left="1080"/>
      </w:pPr>
      <w:rPr>
        <w:rFonts w:hint="default"/>
      </w:rPr>
    </w:lvl>
    <w:lvl w:ilvl="2" w:tplc="022EF740">
      <w:start w:val="1"/>
      <w:numFmt w:val="lowerRoman"/>
      <w:lvlText w:val="(%3)"/>
      <w:lvlJc w:val="left"/>
      <w:pPr>
        <w:tabs>
          <w:tab w:val="num" w:pos="2340"/>
        </w:tabs>
        <w:ind w:left="2340" w:hanging="360"/>
      </w:pPr>
      <w:rPr>
        <w:rFonts w:hint="default"/>
      </w:rPr>
    </w:lvl>
    <w:lvl w:ilvl="3" w:tplc="E28E1F92" w:tentative="1">
      <w:start w:val="1"/>
      <w:numFmt w:val="decimal"/>
      <w:lvlText w:val="%4."/>
      <w:lvlJc w:val="left"/>
      <w:pPr>
        <w:tabs>
          <w:tab w:val="num" w:pos="2880"/>
        </w:tabs>
        <w:ind w:left="2880" w:hanging="360"/>
      </w:pPr>
    </w:lvl>
    <w:lvl w:ilvl="4" w:tplc="9468CE78" w:tentative="1">
      <w:start w:val="1"/>
      <w:numFmt w:val="lowerLetter"/>
      <w:lvlText w:val="%5."/>
      <w:lvlJc w:val="left"/>
      <w:pPr>
        <w:tabs>
          <w:tab w:val="num" w:pos="3600"/>
        </w:tabs>
        <w:ind w:left="3600" w:hanging="360"/>
      </w:pPr>
    </w:lvl>
    <w:lvl w:ilvl="5" w:tplc="53043760" w:tentative="1">
      <w:start w:val="1"/>
      <w:numFmt w:val="lowerRoman"/>
      <w:lvlText w:val="%6."/>
      <w:lvlJc w:val="right"/>
      <w:pPr>
        <w:tabs>
          <w:tab w:val="num" w:pos="4320"/>
        </w:tabs>
        <w:ind w:left="4320" w:hanging="180"/>
      </w:pPr>
    </w:lvl>
    <w:lvl w:ilvl="6" w:tplc="D3F03190" w:tentative="1">
      <w:start w:val="1"/>
      <w:numFmt w:val="decimal"/>
      <w:lvlText w:val="%7."/>
      <w:lvlJc w:val="left"/>
      <w:pPr>
        <w:tabs>
          <w:tab w:val="num" w:pos="5040"/>
        </w:tabs>
        <w:ind w:left="5040" w:hanging="360"/>
      </w:pPr>
    </w:lvl>
    <w:lvl w:ilvl="7" w:tplc="C0E82580" w:tentative="1">
      <w:start w:val="1"/>
      <w:numFmt w:val="lowerLetter"/>
      <w:lvlText w:val="%8."/>
      <w:lvlJc w:val="left"/>
      <w:pPr>
        <w:tabs>
          <w:tab w:val="num" w:pos="5760"/>
        </w:tabs>
        <w:ind w:left="5760" w:hanging="360"/>
      </w:pPr>
    </w:lvl>
    <w:lvl w:ilvl="8" w:tplc="1DDE4FBA" w:tentative="1">
      <w:start w:val="1"/>
      <w:numFmt w:val="lowerRoman"/>
      <w:lvlText w:val="%9."/>
      <w:lvlJc w:val="right"/>
      <w:pPr>
        <w:tabs>
          <w:tab w:val="num" w:pos="6480"/>
        </w:tabs>
        <w:ind w:left="6480" w:hanging="180"/>
      </w:pPr>
    </w:lvl>
  </w:abstractNum>
  <w:abstractNum w:abstractNumId="77">
    <w:nsid w:val="7C5B7817"/>
    <w:multiLevelType w:val="hybridMultilevel"/>
    <w:tmpl w:val="C28AE2DC"/>
    <w:lvl w:ilvl="0" w:tplc="0409000F">
      <w:start w:val="1"/>
      <w:numFmt w:val="bullet"/>
      <w:lvlText w:val=""/>
      <w:lvlJc w:val="left"/>
      <w:pPr>
        <w:ind w:left="360" w:hanging="360"/>
      </w:pPr>
      <w:rPr>
        <w:rFonts w:ascii="Symbol" w:hAnsi="Symbol" w:hint="default"/>
      </w:rPr>
    </w:lvl>
    <w:lvl w:ilvl="1" w:tplc="0409000B"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931C2A56"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78">
    <w:nsid w:val="7FE1414D"/>
    <w:multiLevelType w:val="hybridMultilevel"/>
    <w:tmpl w:val="D63695C0"/>
    <w:lvl w:ilvl="0" w:tplc="A358F57A">
      <w:start w:val="1"/>
      <w:numFmt w:val="bullet"/>
      <w:lvlText w:val=""/>
      <w:lvlJc w:val="left"/>
      <w:pPr>
        <w:tabs>
          <w:tab w:val="num" w:pos="360"/>
        </w:tabs>
        <w:ind w:left="360" w:hanging="360"/>
      </w:pPr>
      <w:rPr>
        <w:rFonts w:ascii="Wingdings" w:hAnsi="Wingdings" w:hint="default"/>
        <w:b w:val="0"/>
        <w:i w:val="0"/>
        <w:sz w:val="20"/>
        <w:szCs w:val="20"/>
      </w:rPr>
    </w:lvl>
    <w:lvl w:ilvl="1" w:tplc="04090019">
      <w:start w:val="1"/>
      <w:numFmt w:val="bullet"/>
      <w:lvlText w:val=""/>
      <w:lvlJc w:val="left"/>
      <w:pPr>
        <w:tabs>
          <w:tab w:val="num" w:pos="1080"/>
        </w:tabs>
        <w:ind w:left="1080" w:hanging="360"/>
      </w:pPr>
      <w:rPr>
        <w:rFonts w:ascii="Wingdings" w:hAnsi="Wingdings" w:hint="default"/>
        <w:b w:val="0"/>
        <w:i w:val="0"/>
        <w:sz w:val="20"/>
        <w:szCs w:val="20"/>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9">
    <w:nsid w:val="7FE30505"/>
    <w:multiLevelType w:val="hybridMultilevel"/>
    <w:tmpl w:val="25E07446"/>
    <w:lvl w:ilvl="0" w:tplc="60668B20">
      <w:start w:val="1"/>
      <w:numFmt w:val="bullet"/>
      <w:pStyle w:val="Bullet"/>
      <w:lvlText w:val=""/>
      <w:lvlJc w:val="left"/>
      <w:pPr>
        <w:tabs>
          <w:tab w:val="num" w:pos="1440"/>
        </w:tabs>
        <w:ind w:left="1440" w:hanging="720"/>
      </w:pPr>
      <w:rPr>
        <w:rFonts w:ascii="Symbol" w:hAnsi="Symbol" w:cs="Symbol" w:hint="default"/>
      </w:rPr>
    </w:lvl>
    <w:lvl w:ilvl="1" w:tplc="544A013C"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cs="Wingdings" w:hint="default"/>
      </w:rPr>
    </w:lvl>
    <w:lvl w:ilvl="3" w:tplc="0409000F" w:tentative="1">
      <w:start w:val="1"/>
      <w:numFmt w:val="bullet"/>
      <w:lvlText w:val=""/>
      <w:lvlJc w:val="left"/>
      <w:pPr>
        <w:tabs>
          <w:tab w:val="num" w:pos="2880"/>
        </w:tabs>
        <w:ind w:left="2880" w:hanging="360"/>
      </w:pPr>
      <w:rPr>
        <w:rFonts w:ascii="Symbol" w:hAnsi="Symbol" w:cs="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cs="Wingdings" w:hint="default"/>
      </w:rPr>
    </w:lvl>
    <w:lvl w:ilvl="6" w:tplc="0409000F" w:tentative="1">
      <w:start w:val="1"/>
      <w:numFmt w:val="bullet"/>
      <w:lvlText w:val=""/>
      <w:lvlJc w:val="left"/>
      <w:pPr>
        <w:tabs>
          <w:tab w:val="num" w:pos="5040"/>
        </w:tabs>
        <w:ind w:left="5040" w:hanging="360"/>
      </w:pPr>
      <w:rPr>
        <w:rFonts w:ascii="Symbol" w:hAnsi="Symbol" w:cs="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cs="Wingdings" w:hint="default"/>
      </w:rPr>
    </w:lvl>
  </w:abstractNum>
  <w:num w:numId="1">
    <w:abstractNumId w:val="32"/>
  </w:num>
  <w:num w:numId="2">
    <w:abstractNumId w:val="73"/>
  </w:num>
  <w:num w:numId="3">
    <w:abstractNumId w:val="73"/>
  </w:num>
  <w:num w:numId="4">
    <w:abstractNumId w:val="32"/>
  </w:num>
  <w:num w:numId="5">
    <w:abstractNumId w:val="32"/>
  </w:num>
  <w:num w:numId="6">
    <w:abstractNumId w:val="73"/>
  </w:num>
  <w:num w:numId="7">
    <w:abstractNumId w:val="32"/>
  </w:num>
  <w:num w:numId="8">
    <w:abstractNumId w:val="73"/>
  </w:num>
  <w:num w:numId="9">
    <w:abstractNumId w:val="32"/>
  </w:num>
  <w:num w:numId="10">
    <w:abstractNumId w:val="73"/>
  </w:num>
  <w:num w:numId="11">
    <w:abstractNumId w:val="32"/>
  </w:num>
  <w:num w:numId="12">
    <w:abstractNumId w:val="73"/>
  </w:num>
  <w:num w:numId="13">
    <w:abstractNumId w:val="79"/>
  </w:num>
  <w:num w:numId="14">
    <w:abstractNumId w:val="4"/>
  </w:num>
  <w:num w:numId="15">
    <w:abstractNumId w:val="61"/>
  </w:num>
  <w:num w:numId="16">
    <w:abstractNumId w:val="37"/>
  </w:num>
  <w:num w:numId="17">
    <w:abstractNumId w:val="13"/>
  </w:num>
  <w:num w:numId="18">
    <w:abstractNumId w:val="24"/>
  </w:num>
  <w:num w:numId="19">
    <w:abstractNumId w:val="40"/>
  </w:num>
  <w:num w:numId="20">
    <w:abstractNumId w:val="8"/>
  </w:num>
  <w:num w:numId="21">
    <w:abstractNumId w:val="7"/>
  </w:num>
  <w:num w:numId="22">
    <w:abstractNumId w:val="14"/>
  </w:num>
  <w:num w:numId="23">
    <w:abstractNumId w:val="46"/>
  </w:num>
  <w:num w:numId="24">
    <w:abstractNumId w:val="33"/>
  </w:num>
  <w:num w:numId="25">
    <w:abstractNumId w:val="58"/>
  </w:num>
  <w:num w:numId="26">
    <w:abstractNumId w:val="75"/>
  </w:num>
  <w:num w:numId="27">
    <w:abstractNumId w:val="26"/>
  </w:num>
  <w:num w:numId="28">
    <w:abstractNumId w:val="74"/>
  </w:num>
  <w:num w:numId="29">
    <w:abstractNumId w:val="55"/>
  </w:num>
  <w:num w:numId="30">
    <w:abstractNumId w:val="35"/>
  </w:num>
  <w:num w:numId="31">
    <w:abstractNumId w:val="68"/>
  </w:num>
  <w:num w:numId="32">
    <w:abstractNumId w:val="41"/>
  </w:num>
  <w:num w:numId="33">
    <w:abstractNumId w:val="18"/>
  </w:num>
  <w:num w:numId="34">
    <w:abstractNumId w:val="27"/>
  </w:num>
  <w:num w:numId="35">
    <w:abstractNumId w:val="44"/>
  </w:num>
  <w:num w:numId="36">
    <w:abstractNumId w:val="65"/>
  </w:num>
  <w:num w:numId="37">
    <w:abstractNumId w:val="45"/>
  </w:num>
  <w:num w:numId="38">
    <w:abstractNumId w:val="20"/>
  </w:num>
  <w:num w:numId="39">
    <w:abstractNumId w:val="56"/>
  </w:num>
  <w:num w:numId="40">
    <w:abstractNumId w:val="15"/>
  </w:num>
  <w:num w:numId="41">
    <w:abstractNumId w:val="6"/>
  </w:num>
  <w:num w:numId="42">
    <w:abstractNumId w:val="36"/>
  </w:num>
  <w:num w:numId="43">
    <w:abstractNumId w:val="25"/>
  </w:num>
  <w:num w:numId="44">
    <w:abstractNumId w:val="70"/>
  </w:num>
  <w:num w:numId="45">
    <w:abstractNumId w:val="76"/>
  </w:num>
  <w:num w:numId="46">
    <w:abstractNumId w:val="51"/>
  </w:num>
  <w:num w:numId="47">
    <w:abstractNumId w:val="31"/>
  </w:num>
  <w:num w:numId="48">
    <w:abstractNumId w:val="38"/>
  </w:num>
  <w:num w:numId="49">
    <w:abstractNumId w:val="22"/>
  </w:num>
  <w:num w:numId="50">
    <w:abstractNumId w:val="23"/>
  </w:num>
  <w:num w:numId="51">
    <w:abstractNumId w:val="69"/>
  </w:num>
  <w:num w:numId="52">
    <w:abstractNumId w:val="16"/>
  </w:num>
  <w:num w:numId="53">
    <w:abstractNumId w:val="54"/>
  </w:num>
  <w:num w:numId="54">
    <w:abstractNumId w:val="71"/>
  </w:num>
  <w:num w:numId="55">
    <w:abstractNumId w:val="50"/>
  </w:num>
  <w:num w:numId="56">
    <w:abstractNumId w:val="34"/>
  </w:num>
  <w:num w:numId="57">
    <w:abstractNumId w:val="3"/>
  </w:num>
  <w:num w:numId="58">
    <w:abstractNumId w:val="1"/>
  </w:num>
  <w:num w:numId="59">
    <w:abstractNumId w:val="30"/>
  </w:num>
  <w:num w:numId="60">
    <w:abstractNumId w:val="29"/>
  </w:num>
  <w:num w:numId="61">
    <w:abstractNumId w:val="47"/>
  </w:num>
  <w:num w:numId="62">
    <w:abstractNumId w:val="64"/>
  </w:num>
  <w:num w:numId="63">
    <w:abstractNumId w:val="66"/>
  </w:num>
  <w:num w:numId="64">
    <w:abstractNumId w:val="78"/>
  </w:num>
  <w:num w:numId="65">
    <w:abstractNumId w:val="77"/>
  </w:num>
  <w:num w:numId="66">
    <w:abstractNumId w:val="11"/>
  </w:num>
  <w:num w:numId="67">
    <w:abstractNumId w:val="53"/>
  </w:num>
  <w:num w:numId="68">
    <w:abstractNumId w:val="72"/>
  </w:num>
  <w:num w:numId="69">
    <w:abstractNumId w:val="57"/>
  </w:num>
  <w:num w:numId="70">
    <w:abstractNumId w:val="63"/>
  </w:num>
  <w:num w:numId="71">
    <w:abstractNumId w:val="5"/>
  </w:num>
  <w:num w:numId="72">
    <w:abstractNumId w:val="10"/>
  </w:num>
  <w:num w:numId="73">
    <w:abstractNumId w:val="19"/>
  </w:num>
  <w:num w:numId="74">
    <w:abstractNumId w:val="2"/>
  </w:num>
  <w:num w:numId="75">
    <w:abstractNumId w:val="21"/>
  </w:num>
  <w:num w:numId="76">
    <w:abstractNumId w:val="48"/>
  </w:num>
  <w:num w:numId="77">
    <w:abstractNumId w:val="39"/>
  </w:num>
  <w:num w:numId="78">
    <w:abstractNumId w:val="49"/>
  </w:num>
  <w:num w:numId="79">
    <w:abstractNumId w:val="52"/>
  </w:num>
  <w:num w:numId="80">
    <w:abstractNumId w:val="9"/>
  </w:num>
  <w:num w:numId="81">
    <w:abstractNumId w:val="60"/>
  </w:num>
  <w:num w:numId="82">
    <w:abstractNumId w:val="62"/>
  </w:num>
  <w:num w:numId="83">
    <w:abstractNumId w:val="67"/>
  </w:num>
  <w:num w:numId="84">
    <w:abstractNumId w:val="43"/>
  </w:num>
  <w:num w:numId="85">
    <w:abstractNumId w:val="12"/>
  </w:num>
  <w:num w:numId="86">
    <w:abstractNumId w:val="59"/>
  </w:num>
  <w:num w:numId="87">
    <w:abstractNumId w:val="17"/>
  </w:num>
  <w:num w:numId="88">
    <w:abstractNumId w:val="28"/>
  </w:num>
  <w:num w:numId="89">
    <w:abstractNumId w:val="42"/>
  </w:num>
  <w:numIdMacAtCleanup w:val="8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SpellingErrors/>
  <w:stylePaneFormatFilter w:val="3F01"/>
  <w:trackRevisions/>
  <w:defaultTabStop w:val="284"/>
  <w:drawingGridHorizontalSpacing w:val="120"/>
  <w:displayHorizontalDrawingGridEvery w:val="2"/>
  <w:displayVerticalDrawingGridEvery w:val="2"/>
  <w:characterSpacingControl w:val="doNotCompress"/>
  <w:doNotValidateAgainstSchema/>
  <w:doNotDemarcateInvalidXml/>
  <w:footnotePr>
    <w:footnote w:id="-1"/>
    <w:footnote w:id="0"/>
  </w:footnotePr>
  <w:endnotePr>
    <w:endnote w:id="-1"/>
    <w:endnote w:id="0"/>
  </w:endnotePr>
  <w:compat/>
  <w:rsids>
    <w:rsidRoot w:val="00F101D0"/>
    <w:rsid w:val="0000010E"/>
    <w:rsid w:val="000016CE"/>
    <w:rsid w:val="00001D32"/>
    <w:rsid w:val="00002197"/>
    <w:rsid w:val="00002407"/>
    <w:rsid w:val="00002A38"/>
    <w:rsid w:val="000079D0"/>
    <w:rsid w:val="00007E76"/>
    <w:rsid w:val="00010523"/>
    <w:rsid w:val="00011BF4"/>
    <w:rsid w:val="000121E4"/>
    <w:rsid w:val="00012420"/>
    <w:rsid w:val="0001286B"/>
    <w:rsid w:val="00012896"/>
    <w:rsid w:val="00014069"/>
    <w:rsid w:val="0001409C"/>
    <w:rsid w:val="00017DE3"/>
    <w:rsid w:val="00020133"/>
    <w:rsid w:val="00021797"/>
    <w:rsid w:val="00022B4A"/>
    <w:rsid w:val="00022D02"/>
    <w:rsid w:val="00023C94"/>
    <w:rsid w:val="00024291"/>
    <w:rsid w:val="000244AC"/>
    <w:rsid w:val="000256CD"/>
    <w:rsid w:val="0002614D"/>
    <w:rsid w:val="000267BD"/>
    <w:rsid w:val="0003029D"/>
    <w:rsid w:val="0003046E"/>
    <w:rsid w:val="000310CC"/>
    <w:rsid w:val="000325FE"/>
    <w:rsid w:val="00032B12"/>
    <w:rsid w:val="00032EAF"/>
    <w:rsid w:val="00033E4C"/>
    <w:rsid w:val="00033ECB"/>
    <w:rsid w:val="00034164"/>
    <w:rsid w:val="0003448A"/>
    <w:rsid w:val="0003459D"/>
    <w:rsid w:val="00034F7A"/>
    <w:rsid w:val="00035738"/>
    <w:rsid w:val="00036DB6"/>
    <w:rsid w:val="000371E4"/>
    <w:rsid w:val="000403DA"/>
    <w:rsid w:val="00040CE2"/>
    <w:rsid w:val="00040E51"/>
    <w:rsid w:val="00041904"/>
    <w:rsid w:val="00041BB3"/>
    <w:rsid w:val="000422CE"/>
    <w:rsid w:val="00042A37"/>
    <w:rsid w:val="00042C9D"/>
    <w:rsid w:val="0004343E"/>
    <w:rsid w:val="00044351"/>
    <w:rsid w:val="00046680"/>
    <w:rsid w:val="000469D1"/>
    <w:rsid w:val="0004739B"/>
    <w:rsid w:val="00050418"/>
    <w:rsid w:val="00050B49"/>
    <w:rsid w:val="00050F43"/>
    <w:rsid w:val="000517BC"/>
    <w:rsid w:val="000519D7"/>
    <w:rsid w:val="00051B8C"/>
    <w:rsid w:val="00055352"/>
    <w:rsid w:val="000574B6"/>
    <w:rsid w:val="00060935"/>
    <w:rsid w:val="00060A74"/>
    <w:rsid w:val="0006206F"/>
    <w:rsid w:val="000632AC"/>
    <w:rsid w:val="000637FF"/>
    <w:rsid w:val="00063A68"/>
    <w:rsid w:val="00064DA6"/>
    <w:rsid w:val="0006532C"/>
    <w:rsid w:val="00065D9C"/>
    <w:rsid w:val="00065FD4"/>
    <w:rsid w:val="00066193"/>
    <w:rsid w:val="000676B9"/>
    <w:rsid w:val="00067E6D"/>
    <w:rsid w:val="00071046"/>
    <w:rsid w:val="000713A6"/>
    <w:rsid w:val="0007171A"/>
    <w:rsid w:val="000727F8"/>
    <w:rsid w:val="00073187"/>
    <w:rsid w:val="00073223"/>
    <w:rsid w:val="00075614"/>
    <w:rsid w:val="00076784"/>
    <w:rsid w:val="00076A00"/>
    <w:rsid w:val="00076F06"/>
    <w:rsid w:val="00077C21"/>
    <w:rsid w:val="00081678"/>
    <w:rsid w:val="00081C07"/>
    <w:rsid w:val="00082305"/>
    <w:rsid w:val="00082B29"/>
    <w:rsid w:val="00082C8B"/>
    <w:rsid w:val="000831FF"/>
    <w:rsid w:val="00084646"/>
    <w:rsid w:val="00084777"/>
    <w:rsid w:val="00084DEE"/>
    <w:rsid w:val="00085B47"/>
    <w:rsid w:val="00086086"/>
    <w:rsid w:val="000900FE"/>
    <w:rsid w:val="00090648"/>
    <w:rsid w:val="00090A09"/>
    <w:rsid w:val="00091666"/>
    <w:rsid w:val="00092122"/>
    <w:rsid w:val="000923C2"/>
    <w:rsid w:val="00092EC2"/>
    <w:rsid w:val="00093276"/>
    <w:rsid w:val="000935F4"/>
    <w:rsid w:val="000946CB"/>
    <w:rsid w:val="0009594D"/>
    <w:rsid w:val="00096257"/>
    <w:rsid w:val="00096681"/>
    <w:rsid w:val="00096D58"/>
    <w:rsid w:val="00096F89"/>
    <w:rsid w:val="0009707D"/>
    <w:rsid w:val="000972DF"/>
    <w:rsid w:val="000979E0"/>
    <w:rsid w:val="000A2C01"/>
    <w:rsid w:val="000A3B00"/>
    <w:rsid w:val="000A4C26"/>
    <w:rsid w:val="000A598E"/>
    <w:rsid w:val="000A5A6B"/>
    <w:rsid w:val="000A6B94"/>
    <w:rsid w:val="000A71A7"/>
    <w:rsid w:val="000B00BA"/>
    <w:rsid w:val="000B01AD"/>
    <w:rsid w:val="000B0AE8"/>
    <w:rsid w:val="000B0ED2"/>
    <w:rsid w:val="000B1F51"/>
    <w:rsid w:val="000B2893"/>
    <w:rsid w:val="000B2BD2"/>
    <w:rsid w:val="000B47F2"/>
    <w:rsid w:val="000B49C5"/>
    <w:rsid w:val="000B6347"/>
    <w:rsid w:val="000B6360"/>
    <w:rsid w:val="000B66D5"/>
    <w:rsid w:val="000B7FE1"/>
    <w:rsid w:val="000C000E"/>
    <w:rsid w:val="000C04C2"/>
    <w:rsid w:val="000C19C3"/>
    <w:rsid w:val="000C1E5F"/>
    <w:rsid w:val="000C2A4E"/>
    <w:rsid w:val="000C31E7"/>
    <w:rsid w:val="000C6235"/>
    <w:rsid w:val="000C7453"/>
    <w:rsid w:val="000D3CBA"/>
    <w:rsid w:val="000D3E09"/>
    <w:rsid w:val="000D4347"/>
    <w:rsid w:val="000D4692"/>
    <w:rsid w:val="000D4E7A"/>
    <w:rsid w:val="000D5667"/>
    <w:rsid w:val="000D5A1D"/>
    <w:rsid w:val="000D6FDA"/>
    <w:rsid w:val="000D7E21"/>
    <w:rsid w:val="000E150D"/>
    <w:rsid w:val="000E15BA"/>
    <w:rsid w:val="000E170E"/>
    <w:rsid w:val="000E3777"/>
    <w:rsid w:val="000E38D3"/>
    <w:rsid w:val="000E39D0"/>
    <w:rsid w:val="000E40D6"/>
    <w:rsid w:val="000E4B2E"/>
    <w:rsid w:val="000E4D04"/>
    <w:rsid w:val="000E50AF"/>
    <w:rsid w:val="000E55DB"/>
    <w:rsid w:val="000E596F"/>
    <w:rsid w:val="000E73C1"/>
    <w:rsid w:val="000F0236"/>
    <w:rsid w:val="000F0435"/>
    <w:rsid w:val="000F11BD"/>
    <w:rsid w:val="000F1815"/>
    <w:rsid w:val="000F1891"/>
    <w:rsid w:val="000F379A"/>
    <w:rsid w:val="000F3C06"/>
    <w:rsid w:val="000F418D"/>
    <w:rsid w:val="000F5103"/>
    <w:rsid w:val="000F511C"/>
    <w:rsid w:val="000F535A"/>
    <w:rsid w:val="000F69ED"/>
    <w:rsid w:val="000F6BEB"/>
    <w:rsid w:val="0010281C"/>
    <w:rsid w:val="00102846"/>
    <w:rsid w:val="00102A6C"/>
    <w:rsid w:val="00104166"/>
    <w:rsid w:val="00105176"/>
    <w:rsid w:val="00106C35"/>
    <w:rsid w:val="00107015"/>
    <w:rsid w:val="0010792C"/>
    <w:rsid w:val="00107AEF"/>
    <w:rsid w:val="00110462"/>
    <w:rsid w:val="00110B0B"/>
    <w:rsid w:val="001114B5"/>
    <w:rsid w:val="00111813"/>
    <w:rsid w:val="00112905"/>
    <w:rsid w:val="00114E0A"/>
    <w:rsid w:val="001150A5"/>
    <w:rsid w:val="00116054"/>
    <w:rsid w:val="00116B0F"/>
    <w:rsid w:val="00116B88"/>
    <w:rsid w:val="00116CCD"/>
    <w:rsid w:val="0011739D"/>
    <w:rsid w:val="0011798D"/>
    <w:rsid w:val="00120AA6"/>
    <w:rsid w:val="00120BD1"/>
    <w:rsid w:val="00120F4F"/>
    <w:rsid w:val="00121991"/>
    <w:rsid w:val="001221A2"/>
    <w:rsid w:val="0012345E"/>
    <w:rsid w:val="00124197"/>
    <w:rsid w:val="00124F40"/>
    <w:rsid w:val="00125F67"/>
    <w:rsid w:val="0012690B"/>
    <w:rsid w:val="00126C13"/>
    <w:rsid w:val="001272D1"/>
    <w:rsid w:val="00127AC8"/>
    <w:rsid w:val="00127AE2"/>
    <w:rsid w:val="00130DB3"/>
    <w:rsid w:val="00132583"/>
    <w:rsid w:val="00132B7A"/>
    <w:rsid w:val="00135FB5"/>
    <w:rsid w:val="00135FCA"/>
    <w:rsid w:val="00137B3E"/>
    <w:rsid w:val="00140352"/>
    <w:rsid w:val="00140598"/>
    <w:rsid w:val="001405E6"/>
    <w:rsid w:val="00141B21"/>
    <w:rsid w:val="00142075"/>
    <w:rsid w:val="001420D6"/>
    <w:rsid w:val="00144473"/>
    <w:rsid w:val="0014471A"/>
    <w:rsid w:val="0014472E"/>
    <w:rsid w:val="00144959"/>
    <w:rsid w:val="00144B4B"/>
    <w:rsid w:val="00145883"/>
    <w:rsid w:val="00145C02"/>
    <w:rsid w:val="00146C9D"/>
    <w:rsid w:val="00151105"/>
    <w:rsid w:val="0015116C"/>
    <w:rsid w:val="00152A20"/>
    <w:rsid w:val="001539F0"/>
    <w:rsid w:val="001548AC"/>
    <w:rsid w:val="00154D61"/>
    <w:rsid w:val="00156000"/>
    <w:rsid w:val="0015643C"/>
    <w:rsid w:val="00156AD2"/>
    <w:rsid w:val="0015720A"/>
    <w:rsid w:val="001574F4"/>
    <w:rsid w:val="001605F6"/>
    <w:rsid w:val="00160A2F"/>
    <w:rsid w:val="00161FCD"/>
    <w:rsid w:val="00162366"/>
    <w:rsid w:val="00162C0B"/>
    <w:rsid w:val="001644B7"/>
    <w:rsid w:val="00164922"/>
    <w:rsid w:val="0016494C"/>
    <w:rsid w:val="00164CAB"/>
    <w:rsid w:val="00166A9B"/>
    <w:rsid w:val="00166DA2"/>
    <w:rsid w:val="00166F67"/>
    <w:rsid w:val="00167448"/>
    <w:rsid w:val="001708B7"/>
    <w:rsid w:val="001709DE"/>
    <w:rsid w:val="00171320"/>
    <w:rsid w:val="0017251C"/>
    <w:rsid w:val="00172999"/>
    <w:rsid w:val="001737CD"/>
    <w:rsid w:val="00173B96"/>
    <w:rsid w:val="00173DCF"/>
    <w:rsid w:val="0017438A"/>
    <w:rsid w:val="001774F1"/>
    <w:rsid w:val="0017791A"/>
    <w:rsid w:val="00180610"/>
    <w:rsid w:val="00181B48"/>
    <w:rsid w:val="00182A76"/>
    <w:rsid w:val="00183023"/>
    <w:rsid w:val="00183E56"/>
    <w:rsid w:val="0018442A"/>
    <w:rsid w:val="0018459E"/>
    <w:rsid w:val="00184A16"/>
    <w:rsid w:val="00185DFD"/>
    <w:rsid w:val="00186009"/>
    <w:rsid w:val="001871A1"/>
    <w:rsid w:val="0018755A"/>
    <w:rsid w:val="001877AE"/>
    <w:rsid w:val="00187857"/>
    <w:rsid w:val="00187CDD"/>
    <w:rsid w:val="00190230"/>
    <w:rsid w:val="00190345"/>
    <w:rsid w:val="00192C3B"/>
    <w:rsid w:val="00192F09"/>
    <w:rsid w:val="001934B8"/>
    <w:rsid w:val="0019393A"/>
    <w:rsid w:val="00194649"/>
    <w:rsid w:val="001948B1"/>
    <w:rsid w:val="001951EF"/>
    <w:rsid w:val="001970DF"/>
    <w:rsid w:val="001971F9"/>
    <w:rsid w:val="0019781F"/>
    <w:rsid w:val="00197929"/>
    <w:rsid w:val="001A043C"/>
    <w:rsid w:val="001A0741"/>
    <w:rsid w:val="001A0AD0"/>
    <w:rsid w:val="001A1262"/>
    <w:rsid w:val="001A131A"/>
    <w:rsid w:val="001A1534"/>
    <w:rsid w:val="001A2C6A"/>
    <w:rsid w:val="001A2CB3"/>
    <w:rsid w:val="001A3AF0"/>
    <w:rsid w:val="001A3D29"/>
    <w:rsid w:val="001A4262"/>
    <w:rsid w:val="001A47FB"/>
    <w:rsid w:val="001A48EF"/>
    <w:rsid w:val="001A4A81"/>
    <w:rsid w:val="001A4F5D"/>
    <w:rsid w:val="001A5633"/>
    <w:rsid w:val="001A6622"/>
    <w:rsid w:val="001A7539"/>
    <w:rsid w:val="001B32D4"/>
    <w:rsid w:val="001B37D1"/>
    <w:rsid w:val="001B3ECE"/>
    <w:rsid w:val="001B446C"/>
    <w:rsid w:val="001B54B8"/>
    <w:rsid w:val="001B5948"/>
    <w:rsid w:val="001B5D4B"/>
    <w:rsid w:val="001B5EE3"/>
    <w:rsid w:val="001B6135"/>
    <w:rsid w:val="001B631B"/>
    <w:rsid w:val="001B6347"/>
    <w:rsid w:val="001C00A4"/>
    <w:rsid w:val="001C0746"/>
    <w:rsid w:val="001C138C"/>
    <w:rsid w:val="001C169E"/>
    <w:rsid w:val="001C17C5"/>
    <w:rsid w:val="001C1FCA"/>
    <w:rsid w:val="001C3BC3"/>
    <w:rsid w:val="001C3EE8"/>
    <w:rsid w:val="001C488B"/>
    <w:rsid w:val="001C5FB5"/>
    <w:rsid w:val="001C6548"/>
    <w:rsid w:val="001C6787"/>
    <w:rsid w:val="001C6BC4"/>
    <w:rsid w:val="001C7347"/>
    <w:rsid w:val="001D181B"/>
    <w:rsid w:val="001D3838"/>
    <w:rsid w:val="001D4B97"/>
    <w:rsid w:val="001D4D76"/>
    <w:rsid w:val="001D52BA"/>
    <w:rsid w:val="001D7A05"/>
    <w:rsid w:val="001E015A"/>
    <w:rsid w:val="001E2C30"/>
    <w:rsid w:val="001E3827"/>
    <w:rsid w:val="001E3B62"/>
    <w:rsid w:val="001E5142"/>
    <w:rsid w:val="001E564B"/>
    <w:rsid w:val="001E7489"/>
    <w:rsid w:val="001E7E7A"/>
    <w:rsid w:val="001F02A5"/>
    <w:rsid w:val="001F0CCA"/>
    <w:rsid w:val="001F1743"/>
    <w:rsid w:val="001F201B"/>
    <w:rsid w:val="001F24C8"/>
    <w:rsid w:val="001F27E5"/>
    <w:rsid w:val="001F2B11"/>
    <w:rsid w:val="001F35E6"/>
    <w:rsid w:val="001F42B1"/>
    <w:rsid w:val="001F472D"/>
    <w:rsid w:val="001F5A4C"/>
    <w:rsid w:val="001F6F97"/>
    <w:rsid w:val="00201AB3"/>
    <w:rsid w:val="00201B37"/>
    <w:rsid w:val="00202A6F"/>
    <w:rsid w:val="0020386E"/>
    <w:rsid w:val="002040AE"/>
    <w:rsid w:val="00204500"/>
    <w:rsid w:val="00205345"/>
    <w:rsid w:val="00205B39"/>
    <w:rsid w:val="002063AE"/>
    <w:rsid w:val="00206DC2"/>
    <w:rsid w:val="002077B4"/>
    <w:rsid w:val="00210539"/>
    <w:rsid w:val="0021129F"/>
    <w:rsid w:val="00212122"/>
    <w:rsid w:val="0021266A"/>
    <w:rsid w:val="00212CB4"/>
    <w:rsid w:val="002135C7"/>
    <w:rsid w:val="00214200"/>
    <w:rsid w:val="002147B6"/>
    <w:rsid w:val="00214DF1"/>
    <w:rsid w:val="00214EAF"/>
    <w:rsid w:val="00216473"/>
    <w:rsid w:val="00216B9A"/>
    <w:rsid w:val="002202AC"/>
    <w:rsid w:val="002212AB"/>
    <w:rsid w:val="00221E64"/>
    <w:rsid w:val="002228B2"/>
    <w:rsid w:val="0022396B"/>
    <w:rsid w:val="00223CC4"/>
    <w:rsid w:val="00223E6A"/>
    <w:rsid w:val="00225027"/>
    <w:rsid w:val="00226902"/>
    <w:rsid w:val="00226BED"/>
    <w:rsid w:val="00227995"/>
    <w:rsid w:val="0023036D"/>
    <w:rsid w:val="00230CF2"/>
    <w:rsid w:val="002313DC"/>
    <w:rsid w:val="0023436E"/>
    <w:rsid w:val="00234784"/>
    <w:rsid w:val="00234DB5"/>
    <w:rsid w:val="002359AC"/>
    <w:rsid w:val="00237FC7"/>
    <w:rsid w:val="00240013"/>
    <w:rsid w:val="00240146"/>
    <w:rsid w:val="00240579"/>
    <w:rsid w:val="0024076F"/>
    <w:rsid w:val="002432CB"/>
    <w:rsid w:val="002443B8"/>
    <w:rsid w:val="002458BD"/>
    <w:rsid w:val="002463F3"/>
    <w:rsid w:val="00247063"/>
    <w:rsid w:val="002471B2"/>
    <w:rsid w:val="00250319"/>
    <w:rsid w:val="0025124E"/>
    <w:rsid w:val="00252575"/>
    <w:rsid w:val="00252915"/>
    <w:rsid w:val="0025360B"/>
    <w:rsid w:val="00253D73"/>
    <w:rsid w:val="002546C7"/>
    <w:rsid w:val="00254A5D"/>
    <w:rsid w:val="002550A8"/>
    <w:rsid w:val="002550BE"/>
    <w:rsid w:val="00255538"/>
    <w:rsid w:val="00255A02"/>
    <w:rsid w:val="0025608A"/>
    <w:rsid w:val="00257038"/>
    <w:rsid w:val="002571E5"/>
    <w:rsid w:val="00257E10"/>
    <w:rsid w:val="002611CB"/>
    <w:rsid w:val="002613F9"/>
    <w:rsid w:val="0026195C"/>
    <w:rsid w:val="00261B8F"/>
    <w:rsid w:val="00261BC2"/>
    <w:rsid w:val="00261DFA"/>
    <w:rsid w:val="002620B4"/>
    <w:rsid w:val="00262275"/>
    <w:rsid w:val="00262AED"/>
    <w:rsid w:val="002638B1"/>
    <w:rsid w:val="0026443E"/>
    <w:rsid w:val="002648D7"/>
    <w:rsid w:val="00266BA0"/>
    <w:rsid w:val="00267E9E"/>
    <w:rsid w:val="00267F3C"/>
    <w:rsid w:val="002700C8"/>
    <w:rsid w:val="00271A15"/>
    <w:rsid w:val="00272645"/>
    <w:rsid w:val="00274D05"/>
    <w:rsid w:val="00275297"/>
    <w:rsid w:val="00275AA6"/>
    <w:rsid w:val="00275D8C"/>
    <w:rsid w:val="0027694A"/>
    <w:rsid w:val="00276C89"/>
    <w:rsid w:val="00281304"/>
    <w:rsid w:val="0028178A"/>
    <w:rsid w:val="00281885"/>
    <w:rsid w:val="00281A2B"/>
    <w:rsid w:val="0028253F"/>
    <w:rsid w:val="00282D72"/>
    <w:rsid w:val="00284328"/>
    <w:rsid w:val="002843F0"/>
    <w:rsid w:val="00286241"/>
    <w:rsid w:val="002865B6"/>
    <w:rsid w:val="002874C4"/>
    <w:rsid w:val="00290AC2"/>
    <w:rsid w:val="00291AFE"/>
    <w:rsid w:val="00292935"/>
    <w:rsid w:val="00292B02"/>
    <w:rsid w:val="0029350A"/>
    <w:rsid w:val="00294190"/>
    <w:rsid w:val="00294503"/>
    <w:rsid w:val="002946CF"/>
    <w:rsid w:val="0029554C"/>
    <w:rsid w:val="00295DE1"/>
    <w:rsid w:val="00295FFE"/>
    <w:rsid w:val="0029764B"/>
    <w:rsid w:val="002A0974"/>
    <w:rsid w:val="002A327F"/>
    <w:rsid w:val="002A3689"/>
    <w:rsid w:val="002A3D96"/>
    <w:rsid w:val="002A428E"/>
    <w:rsid w:val="002A480F"/>
    <w:rsid w:val="002A64D7"/>
    <w:rsid w:val="002A669C"/>
    <w:rsid w:val="002B1286"/>
    <w:rsid w:val="002B1317"/>
    <w:rsid w:val="002B20DB"/>
    <w:rsid w:val="002B2C28"/>
    <w:rsid w:val="002B2F1A"/>
    <w:rsid w:val="002B3933"/>
    <w:rsid w:val="002B407E"/>
    <w:rsid w:val="002B4496"/>
    <w:rsid w:val="002B49DF"/>
    <w:rsid w:val="002B575F"/>
    <w:rsid w:val="002B735D"/>
    <w:rsid w:val="002C089D"/>
    <w:rsid w:val="002C19A0"/>
    <w:rsid w:val="002C5183"/>
    <w:rsid w:val="002C5199"/>
    <w:rsid w:val="002C5C5C"/>
    <w:rsid w:val="002C6AF4"/>
    <w:rsid w:val="002C74DB"/>
    <w:rsid w:val="002D0373"/>
    <w:rsid w:val="002D0DF2"/>
    <w:rsid w:val="002D213C"/>
    <w:rsid w:val="002D25D2"/>
    <w:rsid w:val="002D3153"/>
    <w:rsid w:val="002D38BD"/>
    <w:rsid w:val="002D4265"/>
    <w:rsid w:val="002D4BFA"/>
    <w:rsid w:val="002D569B"/>
    <w:rsid w:val="002D5A49"/>
    <w:rsid w:val="002D7EB8"/>
    <w:rsid w:val="002E0BA9"/>
    <w:rsid w:val="002E16DB"/>
    <w:rsid w:val="002E1BE3"/>
    <w:rsid w:val="002E21E6"/>
    <w:rsid w:val="002E25E9"/>
    <w:rsid w:val="002E3825"/>
    <w:rsid w:val="002E4216"/>
    <w:rsid w:val="002E58EB"/>
    <w:rsid w:val="002E5A35"/>
    <w:rsid w:val="002E754D"/>
    <w:rsid w:val="002E7B1D"/>
    <w:rsid w:val="002E7C34"/>
    <w:rsid w:val="002E7E8A"/>
    <w:rsid w:val="002F0395"/>
    <w:rsid w:val="002F12B4"/>
    <w:rsid w:val="002F1D54"/>
    <w:rsid w:val="002F31E1"/>
    <w:rsid w:val="002F3306"/>
    <w:rsid w:val="002F492A"/>
    <w:rsid w:val="002F4DB4"/>
    <w:rsid w:val="002F4DC3"/>
    <w:rsid w:val="002F5BBD"/>
    <w:rsid w:val="002F69DC"/>
    <w:rsid w:val="002F6BD8"/>
    <w:rsid w:val="002F6FCD"/>
    <w:rsid w:val="002F7868"/>
    <w:rsid w:val="002F7AFE"/>
    <w:rsid w:val="00300B81"/>
    <w:rsid w:val="00301CC9"/>
    <w:rsid w:val="0030258F"/>
    <w:rsid w:val="00302FD4"/>
    <w:rsid w:val="0030313D"/>
    <w:rsid w:val="00303619"/>
    <w:rsid w:val="00303B6E"/>
    <w:rsid w:val="00304F5D"/>
    <w:rsid w:val="00305856"/>
    <w:rsid w:val="00306055"/>
    <w:rsid w:val="00306473"/>
    <w:rsid w:val="00311BF5"/>
    <w:rsid w:val="00311EEF"/>
    <w:rsid w:val="00312586"/>
    <w:rsid w:val="003136A9"/>
    <w:rsid w:val="00315BF1"/>
    <w:rsid w:val="0031673F"/>
    <w:rsid w:val="00316C06"/>
    <w:rsid w:val="0032063F"/>
    <w:rsid w:val="00322A49"/>
    <w:rsid w:val="0032505B"/>
    <w:rsid w:val="00326153"/>
    <w:rsid w:val="00326776"/>
    <w:rsid w:val="003303B7"/>
    <w:rsid w:val="0033098F"/>
    <w:rsid w:val="003315F1"/>
    <w:rsid w:val="003319C1"/>
    <w:rsid w:val="00332342"/>
    <w:rsid w:val="0033281C"/>
    <w:rsid w:val="00333AA8"/>
    <w:rsid w:val="0033437F"/>
    <w:rsid w:val="003344A2"/>
    <w:rsid w:val="00334D8B"/>
    <w:rsid w:val="003356C7"/>
    <w:rsid w:val="003358D7"/>
    <w:rsid w:val="00336F34"/>
    <w:rsid w:val="00337D18"/>
    <w:rsid w:val="0034016C"/>
    <w:rsid w:val="003404EC"/>
    <w:rsid w:val="003416ED"/>
    <w:rsid w:val="00341874"/>
    <w:rsid w:val="00341F4B"/>
    <w:rsid w:val="0034255F"/>
    <w:rsid w:val="00342810"/>
    <w:rsid w:val="003433AC"/>
    <w:rsid w:val="00343B7A"/>
    <w:rsid w:val="0034438D"/>
    <w:rsid w:val="003472F0"/>
    <w:rsid w:val="00347BFB"/>
    <w:rsid w:val="00347CC3"/>
    <w:rsid w:val="0035080B"/>
    <w:rsid w:val="00350D3E"/>
    <w:rsid w:val="003517B2"/>
    <w:rsid w:val="00352058"/>
    <w:rsid w:val="00352C1D"/>
    <w:rsid w:val="00353407"/>
    <w:rsid w:val="00353964"/>
    <w:rsid w:val="00353B72"/>
    <w:rsid w:val="003541B4"/>
    <w:rsid w:val="00355661"/>
    <w:rsid w:val="0035721B"/>
    <w:rsid w:val="00360B98"/>
    <w:rsid w:val="00360BAF"/>
    <w:rsid w:val="0036167E"/>
    <w:rsid w:val="0036174F"/>
    <w:rsid w:val="003620EC"/>
    <w:rsid w:val="003626D3"/>
    <w:rsid w:val="00362CF9"/>
    <w:rsid w:val="00365806"/>
    <w:rsid w:val="0036667E"/>
    <w:rsid w:val="00367306"/>
    <w:rsid w:val="003675C8"/>
    <w:rsid w:val="003675FD"/>
    <w:rsid w:val="00367931"/>
    <w:rsid w:val="00370195"/>
    <w:rsid w:val="003723FC"/>
    <w:rsid w:val="00372B8D"/>
    <w:rsid w:val="003734E6"/>
    <w:rsid w:val="00373815"/>
    <w:rsid w:val="00373E28"/>
    <w:rsid w:val="00374CA6"/>
    <w:rsid w:val="00374DCF"/>
    <w:rsid w:val="003751EF"/>
    <w:rsid w:val="00375307"/>
    <w:rsid w:val="00375339"/>
    <w:rsid w:val="00375AC0"/>
    <w:rsid w:val="00375E5A"/>
    <w:rsid w:val="00375EA8"/>
    <w:rsid w:val="0037692F"/>
    <w:rsid w:val="003775F4"/>
    <w:rsid w:val="00377D69"/>
    <w:rsid w:val="003813B5"/>
    <w:rsid w:val="00381971"/>
    <w:rsid w:val="00381C03"/>
    <w:rsid w:val="003820E2"/>
    <w:rsid w:val="003820E9"/>
    <w:rsid w:val="00382A5F"/>
    <w:rsid w:val="00383568"/>
    <w:rsid w:val="00383687"/>
    <w:rsid w:val="00383A33"/>
    <w:rsid w:val="00384164"/>
    <w:rsid w:val="00385762"/>
    <w:rsid w:val="00386C4A"/>
    <w:rsid w:val="00387F01"/>
    <w:rsid w:val="0039104E"/>
    <w:rsid w:val="003913D5"/>
    <w:rsid w:val="00393F67"/>
    <w:rsid w:val="00394097"/>
    <w:rsid w:val="00394B14"/>
    <w:rsid w:val="00394BD2"/>
    <w:rsid w:val="00395086"/>
    <w:rsid w:val="00395FE7"/>
    <w:rsid w:val="00396E98"/>
    <w:rsid w:val="00397FCA"/>
    <w:rsid w:val="003A17B7"/>
    <w:rsid w:val="003A2D03"/>
    <w:rsid w:val="003A3078"/>
    <w:rsid w:val="003A30E9"/>
    <w:rsid w:val="003A35F6"/>
    <w:rsid w:val="003A3922"/>
    <w:rsid w:val="003A47CF"/>
    <w:rsid w:val="003A5E94"/>
    <w:rsid w:val="003A606E"/>
    <w:rsid w:val="003A60F6"/>
    <w:rsid w:val="003B0059"/>
    <w:rsid w:val="003B0097"/>
    <w:rsid w:val="003B253F"/>
    <w:rsid w:val="003B2B11"/>
    <w:rsid w:val="003B3292"/>
    <w:rsid w:val="003B32A3"/>
    <w:rsid w:val="003B364C"/>
    <w:rsid w:val="003B3B0E"/>
    <w:rsid w:val="003B4543"/>
    <w:rsid w:val="003B477F"/>
    <w:rsid w:val="003B5206"/>
    <w:rsid w:val="003B5C6C"/>
    <w:rsid w:val="003B6AA5"/>
    <w:rsid w:val="003B7912"/>
    <w:rsid w:val="003B79CB"/>
    <w:rsid w:val="003B7B8C"/>
    <w:rsid w:val="003B7DE7"/>
    <w:rsid w:val="003C0769"/>
    <w:rsid w:val="003C1001"/>
    <w:rsid w:val="003C19FC"/>
    <w:rsid w:val="003C1F05"/>
    <w:rsid w:val="003C2211"/>
    <w:rsid w:val="003C2782"/>
    <w:rsid w:val="003C3311"/>
    <w:rsid w:val="003C4EC2"/>
    <w:rsid w:val="003C51DF"/>
    <w:rsid w:val="003C5362"/>
    <w:rsid w:val="003C7D74"/>
    <w:rsid w:val="003D028E"/>
    <w:rsid w:val="003D276E"/>
    <w:rsid w:val="003D27EC"/>
    <w:rsid w:val="003D2978"/>
    <w:rsid w:val="003D2B86"/>
    <w:rsid w:val="003D3C83"/>
    <w:rsid w:val="003D41CB"/>
    <w:rsid w:val="003D44EA"/>
    <w:rsid w:val="003D5579"/>
    <w:rsid w:val="003D5773"/>
    <w:rsid w:val="003D610F"/>
    <w:rsid w:val="003D69F8"/>
    <w:rsid w:val="003D6CF9"/>
    <w:rsid w:val="003D719B"/>
    <w:rsid w:val="003D7797"/>
    <w:rsid w:val="003D7FC4"/>
    <w:rsid w:val="003E00C6"/>
    <w:rsid w:val="003E26C4"/>
    <w:rsid w:val="003E521B"/>
    <w:rsid w:val="003E7A74"/>
    <w:rsid w:val="003F031C"/>
    <w:rsid w:val="003F0D3B"/>
    <w:rsid w:val="003F0E60"/>
    <w:rsid w:val="003F11F2"/>
    <w:rsid w:val="003F15EC"/>
    <w:rsid w:val="003F1CF8"/>
    <w:rsid w:val="003F230A"/>
    <w:rsid w:val="003F40EE"/>
    <w:rsid w:val="003F44AB"/>
    <w:rsid w:val="003F5B0E"/>
    <w:rsid w:val="003F5B46"/>
    <w:rsid w:val="003F5F09"/>
    <w:rsid w:val="003F683B"/>
    <w:rsid w:val="003F6DFB"/>
    <w:rsid w:val="003F70F0"/>
    <w:rsid w:val="00400405"/>
    <w:rsid w:val="00400FB6"/>
    <w:rsid w:val="00401500"/>
    <w:rsid w:val="00401AE8"/>
    <w:rsid w:val="004028FC"/>
    <w:rsid w:val="00403072"/>
    <w:rsid w:val="0040387B"/>
    <w:rsid w:val="004041B9"/>
    <w:rsid w:val="004050B8"/>
    <w:rsid w:val="00405B51"/>
    <w:rsid w:val="00405DF8"/>
    <w:rsid w:val="0040637A"/>
    <w:rsid w:val="00407A63"/>
    <w:rsid w:val="00410BE6"/>
    <w:rsid w:val="00410C68"/>
    <w:rsid w:val="00410DDD"/>
    <w:rsid w:val="00411049"/>
    <w:rsid w:val="00411FD3"/>
    <w:rsid w:val="004120FF"/>
    <w:rsid w:val="00412E62"/>
    <w:rsid w:val="004137AC"/>
    <w:rsid w:val="00413DDA"/>
    <w:rsid w:val="00414AEA"/>
    <w:rsid w:val="00414EC2"/>
    <w:rsid w:val="0041790A"/>
    <w:rsid w:val="004210AB"/>
    <w:rsid w:val="004216CF"/>
    <w:rsid w:val="004224D1"/>
    <w:rsid w:val="00423883"/>
    <w:rsid w:val="004242AD"/>
    <w:rsid w:val="00424329"/>
    <w:rsid w:val="004246EB"/>
    <w:rsid w:val="00424880"/>
    <w:rsid w:val="004268FD"/>
    <w:rsid w:val="00426A7F"/>
    <w:rsid w:val="00427CED"/>
    <w:rsid w:val="00430495"/>
    <w:rsid w:val="004304A4"/>
    <w:rsid w:val="00430792"/>
    <w:rsid w:val="00430C0B"/>
    <w:rsid w:val="00430D5F"/>
    <w:rsid w:val="00431F79"/>
    <w:rsid w:val="00432070"/>
    <w:rsid w:val="00432536"/>
    <w:rsid w:val="00432A57"/>
    <w:rsid w:val="00433254"/>
    <w:rsid w:val="00433628"/>
    <w:rsid w:val="00433F3A"/>
    <w:rsid w:val="0043471E"/>
    <w:rsid w:val="004358AA"/>
    <w:rsid w:val="00435952"/>
    <w:rsid w:val="00436596"/>
    <w:rsid w:val="00436F79"/>
    <w:rsid w:val="00437DA1"/>
    <w:rsid w:val="004434A7"/>
    <w:rsid w:val="00443B55"/>
    <w:rsid w:val="0044422C"/>
    <w:rsid w:val="0044530D"/>
    <w:rsid w:val="00445DCA"/>
    <w:rsid w:val="00445F10"/>
    <w:rsid w:val="00446263"/>
    <w:rsid w:val="00450E12"/>
    <w:rsid w:val="004543D5"/>
    <w:rsid w:val="00454B96"/>
    <w:rsid w:val="00455146"/>
    <w:rsid w:val="00455164"/>
    <w:rsid w:val="004553A8"/>
    <w:rsid w:val="00455D5E"/>
    <w:rsid w:val="00455D84"/>
    <w:rsid w:val="00457096"/>
    <w:rsid w:val="004570FA"/>
    <w:rsid w:val="0045754F"/>
    <w:rsid w:val="004579E5"/>
    <w:rsid w:val="00457DB9"/>
    <w:rsid w:val="00457EAF"/>
    <w:rsid w:val="0046057B"/>
    <w:rsid w:val="00462913"/>
    <w:rsid w:val="004632E4"/>
    <w:rsid w:val="004635B1"/>
    <w:rsid w:val="00463E55"/>
    <w:rsid w:val="00465662"/>
    <w:rsid w:val="00466069"/>
    <w:rsid w:val="00466968"/>
    <w:rsid w:val="0046724B"/>
    <w:rsid w:val="0046729C"/>
    <w:rsid w:val="0046793D"/>
    <w:rsid w:val="00467DFC"/>
    <w:rsid w:val="00470AE8"/>
    <w:rsid w:val="00471211"/>
    <w:rsid w:val="004737AF"/>
    <w:rsid w:val="00473A59"/>
    <w:rsid w:val="00473DD6"/>
    <w:rsid w:val="00473F59"/>
    <w:rsid w:val="004745C2"/>
    <w:rsid w:val="00474C13"/>
    <w:rsid w:val="00475C22"/>
    <w:rsid w:val="00475C2E"/>
    <w:rsid w:val="00481F8C"/>
    <w:rsid w:val="00483FB9"/>
    <w:rsid w:val="004842AC"/>
    <w:rsid w:val="00484A49"/>
    <w:rsid w:val="00485435"/>
    <w:rsid w:val="00485BCA"/>
    <w:rsid w:val="004904C6"/>
    <w:rsid w:val="00493CD6"/>
    <w:rsid w:val="00494C96"/>
    <w:rsid w:val="00494DB9"/>
    <w:rsid w:val="0049553B"/>
    <w:rsid w:val="004A0630"/>
    <w:rsid w:val="004A0F98"/>
    <w:rsid w:val="004A3A33"/>
    <w:rsid w:val="004A47DE"/>
    <w:rsid w:val="004A4E98"/>
    <w:rsid w:val="004A691C"/>
    <w:rsid w:val="004A699D"/>
    <w:rsid w:val="004A6CCE"/>
    <w:rsid w:val="004A7701"/>
    <w:rsid w:val="004B089B"/>
    <w:rsid w:val="004B0D4D"/>
    <w:rsid w:val="004B13C2"/>
    <w:rsid w:val="004B1F98"/>
    <w:rsid w:val="004B1FB6"/>
    <w:rsid w:val="004B24F9"/>
    <w:rsid w:val="004B3E98"/>
    <w:rsid w:val="004B40AF"/>
    <w:rsid w:val="004B4DE2"/>
    <w:rsid w:val="004B5256"/>
    <w:rsid w:val="004B5490"/>
    <w:rsid w:val="004B559B"/>
    <w:rsid w:val="004B563C"/>
    <w:rsid w:val="004B6C56"/>
    <w:rsid w:val="004B7647"/>
    <w:rsid w:val="004B78B1"/>
    <w:rsid w:val="004B7CA5"/>
    <w:rsid w:val="004C128E"/>
    <w:rsid w:val="004C162D"/>
    <w:rsid w:val="004C346B"/>
    <w:rsid w:val="004C4759"/>
    <w:rsid w:val="004C4D76"/>
    <w:rsid w:val="004C4EA8"/>
    <w:rsid w:val="004C56E6"/>
    <w:rsid w:val="004C5969"/>
    <w:rsid w:val="004C60B4"/>
    <w:rsid w:val="004C6B66"/>
    <w:rsid w:val="004C6C3D"/>
    <w:rsid w:val="004D0A6D"/>
    <w:rsid w:val="004D1EF8"/>
    <w:rsid w:val="004D25A8"/>
    <w:rsid w:val="004D4547"/>
    <w:rsid w:val="004D6CEE"/>
    <w:rsid w:val="004D755D"/>
    <w:rsid w:val="004D7DD2"/>
    <w:rsid w:val="004E0913"/>
    <w:rsid w:val="004E0EB2"/>
    <w:rsid w:val="004E1B1F"/>
    <w:rsid w:val="004E2E82"/>
    <w:rsid w:val="004E341F"/>
    <w:rsid w:val="004E366D"/>
    <w:rsid w:val="004E3A22"/>
    <w:rsid w:val="004E3B37"/>
    <w:rsid w:val="004E464E"/>
    <w:rsid w:val="004E5732"/>
    <w:rsid w:val="004E5A42"/>
    <w:rsid w:val="004E5E8B"/>
    <w:rsid w:val="004E6116"/>
    <w:rsid w:val="004E6477"/>
    <w:rsid w:val="004F0E9B"/>
    <w:rsid w:val="004F1825"/>
    <w:rsid w:val="004F2E87"/>
    <w:rsid w:val="004F33A5"/>
    <w:rsid w:val="004F3EC8"/>
    <w:rsid w:val="004F4C1D"/>
    <w:rsid w:val="004F4C98"/>
    <w:rsid w:val="004F5F1B"/>
    <w:rsid w:val="004F5F97"/>
    <w:rsid w:val="004F6488"/>
    <w:rsid w:val="004F68B2"/>
    <w:rsid w:val="004F7A85"/>
    <w:rsid w:val="004F7C95"/>
    <w:rsid w:val="0050038E"/>
    <w:rsid w:val="00500D22"/>
    <w:rsid w:val="005021B7"/>
    <w:rsid w:val="00502F39"/>
    <w:rsid w:val="005037CF"/>
    <w:rsid w:val="0050514F"/>
    <w:rsid w:val="005056A3"/>
    <w:rsid w:val="00505C00"/>
    <w:rsid w:val="00505DD7"/>
    <w:rsid w:val="005061F3"/>
    <w:rsid w:val="00506DE8"/>
    <w:rsid w:val="00507D35"/>
    <w:rsid w:val="005100C2"/>
    <w:rsid w:val="0051023A"/>
    <w:rsid w:val="00510C8B"/>
    <w:rsid w:val="00510FF5"/>
    <w:rsid w:val="005112FD"/>
    <w:rsid w:val="005122F3"/>
    <w:rsid w:val="00512536"/>
    <w:rsid w:val="005135DC"/>
    <w:rsid w:val="005135FC"/>
    <w:rsid w:val="00514344"/>
    <w:rsid w:val="00514454"/>
    <w:rsid w:val="00514636"/>
    <w:rsid w:val="00515165"/>
    <w:rsid w:val="00515193"/>
    <w:rsid w:val="005156F5"/>
    <w:rsid w:val="00516009"/>
    <w:rsid w:val="005208C0"/>
    <w:rsid w:val="00521339"/>
    <w:rsid w:val="0052231E"/>
    <w:rsid w:val="00524F8F"/>
    <w:rsid w:val="00525C88"/>
    <w:rsid w:val="005262A2"/>
    <w:rsid w:val="00526739"/>
    <w:rsid w:val="005307E7"/>
    <w:rsid w:val="005316EF"/>
    <w:rsid w:val="00531D94"/>
    <w:rsid w:val="0053238A"/>
    <w:rsid w:val="0053243D"/>
    <w:rsid w:val="00532E18"/>
    <w:rsid w:val="0053303E"/>
    <w:rsid w:val="00533D98"/>
    <w:rsid w:val="005350D8"/>
    <w:rsid w:val="005375DE"/>
    <w:rsid w:val="00540AEB"/>
    <w:rsid w:val="00541538"/>
    <w:rsid w:val="0054176F"/>
    <w:rsid w:val="00541FCA"/>
    <w:rsid w:val="00542036"/>
    <w:rsid w:val="00542544"/>
    <w:rsid w:val="0054395F"/>
    <w:rsid w:val="00543B9A"/>
    <w:rsid w:val="00544970"/>
    <w:rsid w:val="00544D43"/>
    <w:rsid w:val="00544F36"/>
    <w:rsid w:val="005469AF"/>
    <w:rsid w:val="00547942"/>
    <w:rsid w:val="00550A17"/>
    <w:rsid w:val="005513E2"/>
    <w:rsid w:val="00553646"/>
    <w:rsid w:val="00553A4A"/>
    <w:rsid w:val="00553C13"/>
    <w:rsid w:val="00554A3B"/>
    <w:rsid w:val="00555F62"/>
    <w:rsid w:val="005563E9"/>
    <w:rsid w:val="00556407"/>
    <w:rsid w:val="00557FF9"/>
    <w:rsid w:val="00562F82"/>
    <w:rsid w:val="00566810"/>
    <w:rsid w:val="00567736"/>
    <w:rsid w:val="005705E4"/>
    <w:rsid w:val="00570A46"/>
    <w:rsid w:val="00570F09"/>
    <w:rsid w:val="00571EDA"/>
    <w:rsid w:val="00572BE1"/>
    <w:rsid w:val="00572E09"/>
    <w:rsid w:val="00574A50"/>
    <w:rsid w:val="00574AF5"/>
    <w:rsid w:val="00574D8F"/>
    <w:rsid w:val="0057584C"/>
    <w:rsid w:val="005760E6"/>
    <w:rsid w:val="00576C00"/>
    <w:rsid w:val="00577630"/>
    <w:rsid w:val="00577645"/>
    <w:rsid w:val="00577698"/>
    <w:rsid w:val="0057780B"/>
    <w:rsid w:val="00577F73"/>
    <w:rsid w:val="0058319B"/>
    <w:rsid w:val="00583885"/>
    <w:rsid w:val="005843AD"/>
    <w:rsid w:val="005852A0"/>
    <w:rsid w:val="00586154"/>
    <w:rsid w:val="0058669B"/>
    <w:rsid w:val="00586CB0"/>
    <w:rsid w:val="00586DCE"/>
    <w:rsid w:val="00587761"/>
    <w:rsid w:val="00591CE4"/>
    <w:rsid w:val="005939E3"/>
    <w:rsid w:val="005946C4"/>
    <w:rsid w:val="005947B2"/>
    <w:rsid w:val="00594C1E"/>
    <w:rsid w:val="0059588C"/>
    <w:rsid w:val="00595D3A"/>
    <w:rsid w:val="0059659A"/>
    <w:rsid w:val="00596FFD"/>
    <w:rsid w:val="0059710C"/>
    <w:rsid w:val="00597C3C"/>
    <w:rsid w:val="005A15BA"/>
    <w:rsid w:val="005A411D"/>
    <w:rsid w:val="005A4F45"/>
    <w:rsid w:val="005A4FC6"/>
    <w:rsid w:val="005A5293"/>
    <w:rsid w:val="005A639A"/>
    <w:rsid w:val="005A69A5"/>
    <w:rsid w:val="005A7345"/>
    <w:rsid w:val="005A7A4D"/>
    <w:rsid w:val="005B0A72"/>
    <w:rsid w:val="005B1244"/>
    <w:rsid w:val="005B25AB"/>
    <w:rsid w:val="005B2F19"/>
    <w:rsid w:val="005B2FFD"/>
    <w:rsid w:val="005B3110"/>
    <w:rsid w:val="005B394F"/>
    <w:rsid w:val="005B3F93"/>
    <w:rsid w:val="005B4BDA"/>
    <w:rsid w:val="005B510E"/>
    <w:rsid w:val="005B59CA"/>
    <w:rsid w:val="005B6477"/>
    <w:rsid w:val="005B7323"/>
    <w:rsid w:val="005C0564"/>
    <w:rsid w:val="005C0846"/>
    <w:rsid w:val="005C0EBD"/>
    <w:rsid w:val="005C2585"/>
    <w:rsid w:val="005C25BC"/>
    <w:rsid w:val="005C2B1E"/>
    <w:rsid w:val="005C4520"/>
    <w:rsid w:val="005C60B5"/>
    <w:rsid w:val="005C73F0"/>
    <w:rsid w:val="005D0758"/>
    <w:rsid w:val="005D08EB"/>
    <w:rsid w:val="005D182F"/>
    <w:rsid w:val="005D3773"/>
    <w:rsid w:val="005D3C66"/>
    <w:rsid w:val="005D4630"/>
    <w:rsid w:val="005D5076"/>
    <w:rsid w:val="005D55E0"/>
    <w:rsid w:val="005D57BB"/>
    <w:rsid w:val="005D57CA"/>
    <w:rsid w:val="005D5C9C"/>
    <w:rsid w:val="005D7D9E"/>
    <w:rsid w:val="005E2450"/>
    <w:rsid w:val="005E48AC"/>
    <w:rsid w:val="005E4AE8"/>
    <w:rsid w:val="005E548D"/>
    <w:rsid w:val="005E6122"/>
    <w:rsid w:val="005E61C6"/>
    <w:rsid w:val="005F00EF"/>
    <w:rsid w:val="005F027F"/>
    <w:rsid w:val="005F1154"/>
    <w:rsid w:val="005F1597"/>
    <w:rsid w:val="005F1970"/>
    <w:rsid w:val="005F19BE"/>
    <w:rsid w:val="005F3778"/>
    <w:rsid w:val="005F49A0"/>
    <w:rsid w:val="005F49B2"/>
    <w:rsid w:val="005F5E8B"/>
    <w:rsid w:val="005F7A2B"/>
    <w:rsid w:val="00601680"/>
    <w:rsid w:val="00602031"/>
    <w:rsid w:val="00602268"/>
    <w:rsid w:val="0060374C"/>
    <w:rsid w:val="006040FB"/>
    <w:rsid w:val="00604369"/>
    <w:rsid w:val="00604597"/>
    <w:rsid w:val="00605138"/>
    <w:rsid w:val="006053E2"/>
    <w:rsid w:val="00606DBD"/>
    <w:rsid w:val="0060743C"/>
    <w:rsid w:val="006107D9"/>
    <w:rsid w:val="00613A0E"/>
    <w:rsid w:val="00613C5F"/>
    <w:rsid w:val="006159F8"/>
    <w:rsid w:val="00617881"/>
    <w:rsid w:val="00620FAE"/>
    <w:rsid w:val="00621541"/>
    <w:rsid w:val="0062155D"/>
    <w:rsid w:val="00621662"/>
    <w:rsid w:val="00621685"/>
    <w:rsid w:val="006220B4"/>
    <w:rsid w:val="006224BB"/>
    <w:rsid w:val="0062291A"/>
    <w:rsid w:val="00623069"/>
    <w:rsid w:val="0062315C"/>
    <w:rsid w:val="00623810"/>
    <w:rsid w:val="00625327"/>
    <w:rsid w:val="00625A0C"/>
    <w:rsid w:val="006264C1"/>
    <w:rsid w:val="006271E2"/>
    <w:rsid w:val="00630454"/>
    <w:rsid w:val="006308A2"/>
    <w:rsid w:val="006308AC"/>
    <w:rsid w:val="00631023"/>
    <w:rsid w:val="00631BB3"/>
    <w:rsid w:val="00633A33"/>
    <w:rsid w:val="00633D37"/>
    <w:rsid w:val="006347DD"/>
    <w:rsid w:val="00634C12"/>
    <w:rsid w:val="00636152"/>
    <w:rsid w:val="00636BD8"/>
    <w:rsid w:val="00636F48"/>
    <w:rsid w:val="00637709"/>
    <w:rsid w:val="00637C4B"/>
    <w:rsid w:val="00637F46"/>
    <w:rsid w:val="006409CD"/>
    <w:rsid w:val="0064212F"/>
    <w:rsid w:val="00644C4A"/>
    <w:rsid w:val="00644FE4"/>
    <w:rsid w:val="00645F66"/>
    <w:rsid w:val="00651A13"/>
    <w:rsid w:val="0065242B"/>
    <w:rsid w:val="00652804"/>
    <w:rsid w:val="00653561"/>
    <w:rsid w:val="00653A39"/>
    <w:rsid w:val="00653BC0"/>
    <w:rsid w:val="00653BD9"/>
    <w:rsid w:val="00655034"/>
    <w:rsid w:val="00655F0C"/>
    <w:rsid w:val="0065603E"/>
    <w:rsid w:val="00656E9E"/>
    <w:rsid w:val="00660586"/>
    <w:rsid w:val="00660947"/>
    <w:rsid w:val="00661052"/>
    <w:rsid w:val="00661C65"/>
    <w:rsid w:val="00661CFF"/>
    <w:rsid w:val="0066287A"/>
    <w:rsid w:val="00662F02"/>
    <w:rsid w:val="006637B9"/>
    <w:rsid w:val="00663886"/>
    <w:rsid w:val="00664881"/>
    <w:rsid w:val="00664B45"/>
    <w:rsid w:val="00664D44"/>
    <w:rsid w:val="00664D4D"/>
    <w:rsid w:val="00665E09"/>
    <w:rsid w:val="00665F44"/>
    <w:rsid w:val="00665F8D"/>
    <w:rsid w:val="00665FEA"/>
    <w:rsid w:val="006661A7"/>
    <w:rsid w:val="00666427"/>
    <w:rsid w:val="006678E0"/>
    <w:rsid w:val="00670733"/>
    <w:rsid w:val="0067177B"/>
    <w:rsid w:val="00671831"/>
    <w:rsid w:val="00671EE8"/>
    <w:rsid w:val="006727A8"/>
    <w:rsid w:val="006732A3"/>
    <w:rsid w:val="00673CF2"/>
    <w:rsid w:val="00673F04"/>
    <w:rsid w:val="006764B9"/>
    <w:rsid w:val="00677067"/>
    <w:rsid w:val="00677633"/>
    <w:rsid w:val="00680E1A"/>
    <w:rsid w:val="00681BDD"/>
    <w:rsid w:val="00682899"/>
    <w:rsid w:val="00682AA9"/>
    <w:rsid w:val="00682BAB"/>
    <w:rsid w:val="00685066"/>
    <w:rsid w:val="00685CC1"/>
    <w:rsid w:val="006867E4"/>
    <w:rsid w:val="00686BC5"/>
    <w:rsid w:val="00687534"/>
    <w:rsid w:val="0068753B"/>
    <w:rsid w:val="00687D7F"/>
    <w:rsid w:val="00690263"/>
    <w:rsid w:val="006902A2"/>
    <w:rsid w:val="00690E63"/>
    <w:rsid w:val="006923F5"/>
    <w:rsid w:val="0069256E"/>
    <w:rsid w:val="006926C9"/>
    <w:rsid w:val="00692A2E"/>
    <w:rsid w:val="00692A34"/>
    <w:rsid w:val="006933B0"/>
    <w:rsid w:val="006933D8"/>
    <w:rsid w:val="006946B7"/>
    <w:rsid w:val="00694B68"/>
    <w:rsid w:val="006969A9"/>
    <w:rsid w:val="006A10DE"/>
    <w:rsid w:val="006A188C"/>
    <w:rsid w:val="006A348C"/>
    <w:rsid w:val="006A34EE"/>
    <w:rsid w:val="006A3A2E"/>
    <w:rsid w:val="006A4EBC"/>
    <w:rsid w:val="006A765A"/>
    <w:rsid w:val="006B0307"/>
    <w:rsid w:val="006B0995"/>
    <w:rsid w:val="006B0FAE"/>
    <w:rsid w:val="006B1453"/>
    <w:rsid w:val="006B1D38"/>
    <w:rsid w:val="006B506D"/>
    <w:rsid w:val="006B66AA"/>
    <w:rsid w:val="006B6CAE"/>
    <w:rsid w:val="006B752E"/>
    <w:rsid w:val="006B7A2B"/>
    <w:rsid w:val="006B7C57"/>
    <w:rsid w:val="006C09FC"/>
    <w:rsid w:val="006C1FE5"/>
    <w:rsid w:val="006C24FA"/>
    <w:rsid w:val="006C2895"/>
    <w:rsid w:val="006C2985"/>
    <w:rsid w:val="006C37F3"/>
    <w:rsid w:val="006C3895"/>
    <w:rsid w:val="006C422D"/>
    <w:rsid w:val="006C5AD4"/>
    <w:rsid w:val="006C7515"/>
    <w:rsid w:val="006D0BAE"/>
    <w:rsid w:val="006D193A"/>
    <w:rsid w:val="006D1CAD"/>
    <w:rsid w:val="006D2895"/>
    <w:rsid w:val="006D32A8"/>
    <w:rsid w:val="006D333B"/>
    <w:rsid w:val="006D39BB"/>
    <w:rsid w:val="006D6827"/>
    <w:rsid w:val="006D75B7"/>
    <w:rsid w:val="006D792B"/>
    <w:rsid w:val="006E218B"/>
    <w:rsid w:val="006E293F"/>
    <w:rsid w:val="006E330D"/>
    <w:rsid w:val="006E3A56"/>
    <w:rsid w:val="006E3B5D"/>
    <w:rsid w:val="006E5431"/>
    <w:rsid w:val="006E5DDE"/>
    <w:rsid w:val="006E6ED5"/>
    <w:rsid w:val="006E7072"/>
    <w:rsid w:val="006F14CA"/>
    <w:rsid w:val="006F3206"/>
    <w:rsid w:val="006F415A"/>
    <w:rsid w:val="006F46BA"/>
    <w:rsid w:val="006F4C5D"/>
    <w:rsid w:val="006F648A"/>
    <w:rsid w:val="006F6D0B"/>
    <w:rsid w:val="006F7105"/>
    <w:rsid w:val="006F737D"/>
    <w:rsid w:val="00701892"/>
    <w:rsid w:val="007028E4"/>
    <w:rsid w:val="00702CFA"/>
    <w:rsid w:val="0070347D"/>
    <w:rsid w:val="0070372D"/>
    <w:rsid w:val="0070648E"/>
    <w:rsid w:val="007072FD"/>
    <w:rsid w:val="00707833"/>
    <w:rsid w:val="007124D4"/>
    <w:rsid w:val="007128AD"/>
    <w:rsid w:val="00712F27"/>
    <w:rsid w:val="007154CF"/>
    <w:rsid w:val="00715811"/>
    <w:rsid w:val="00715A4F"/>
    <w:rsid w:val="00716390"/>
    <w:rsid w:val="00717BB8"/>
    <w:rsid w:val="00720432"/>
    <w:rsid w:val="007206B2"/>
    <w:rsid w:val="007234C2"/>
    <w:rsid w:val="0072507D"/>
    <w:rsid w:val="007253C7"/>
    <w:rsid w:val="007256A4"/>
    <w:rsid w:val="007257BF"/>
    <w:rsid w:val="00725C55"/>
    <w:rsid w:val="00726EDD"/>
    <w:rsid w:val="00727C55"/>
    <w:rsid w:val="007318B3"/>
    <w:rsid w:val="007333A8"/>
    <w:rsid w:val="0073445F"/>
    <w:rsid w:val="00734936"/>
    <w:rsid w:val="007349FD"/>
    <w:rsid w:val="00734E5A"/>
    <w:rsid w:val="00735161"/>
    <w:rsid w:val="007366E0"/>
    <w:rsid w:val="007373F1"/>
    <w:rsid w:val="00737D5A"/>
    <w:rsid w:val="00740DF8"/>
    <w:rsid w:val="007423AD"/>
    <w:rsid w:val="007427E5"/>
    <w:rsid w:val="007439E2"/>
    <w:rsid w:val="0074514F"/>
    <w:rsid w:val="007455F3"/>
    <w:rsid w:val="00745D6B"/>
    <w:rsid w:val="0074659B"/>
    <w:rsid w:val="00747B7F"/>
    <w:rsid w:val="007502CB"/>
    <w:rsid w:val="007528E6"/>
    <w:rsid w:val="00752C21"/>
    <w:rsid w:val="00753AE6"/>
    <w:rsid w:val="00753B04"/>
    <w:rsid w:val="00754577"/>
    <w:rsid w:val="007547CC"/>
    <w:rsid w:val="007557CD"/>
    <w:rsid w:val="00755A74"/>
    <w:rsid w:val="00755B11"/>
    <w:rsid w:val="0076006A"/>
    <w:rsid w:val="0076133F"/>
    <w:rsid w:val="007623F9"/>
    <w:rsid w:val="00762663"/>
    <w:rsid w:val="007630BA"/>
    <w:rsid w:val="007647A8"/>
    <w:rsid w:val="0076630F"/>
    <w:rsid w:val="00770F7C"/>
    <w:rsid w:val="00774087"/>
    <w:rsid w:val="007750B6"/>
    <w:rsid w:val="007751D8"/>
    <w:rsid w:val="007754BB"/>
    <w:rsid w:val="007759CB"/>
    <w:rsid w:val="00776622"/>
    <w:rsid w:val="0077690D"/>
    <w:rsid w:val="00777247"/>
    <w:rsid w:val="007806BF"/>
    <w:rsid w:val="00780EC3"/>
    <w:rsid w:val="00781CAD"/>
    <w:rsid w:val="00781E6A"/>
    <w:rsid w:val="0078298C"/>
    <w:rsid w:val="00782CD3"/>
    <w:rsid w:val="007840FC"/>
    <w:rsid w:val="00785DC5"/>
    <w:rsid w:val="00790B82"/>
    <w:rsid w:val="00793DB7"/>
    <w:rsid w:val="00794ECC"/>
    <w:rsid w:val="00795365"/>
    <w:rsid w:val="00795451"/>
    <w:rsid w:val="00795BF5"/>
    <w:rsid w:val="00796A50"/>
    <w:rsid w:val="00797B73"/>
    <w:rsid w:val="007A071C"/>
    <w:rsid w:val="007A0F7E"/>
    <w:rsid w:val="007A1756"/>
    <w:rsid w:val="007A17B4"/>
    <w:rsid w:val="007A201F"/>
    <w:rsid w:val="007A2932"/>
    <w:rsid w:val="007A34D2"/>
    <w:rsid w:val="007A450B"/>
    <w:rsid w:val="007A63D4"/>
    <w:rsid w:val="007A741B"/>
    <w:rsid w:val="007A7B4D"/>
    <w:rsid w:val="007B0BC3"/>
    <w:rsid w:val="007B15E6"/>
    <w:rsid w:val="007B2DD9"/>
    <w:rsid w:val="007B42DB"/>
    <w:rsid w:val="007B43A4"/>
    <w:rsid w:val="007B606E"/>
    <w:rsid w:val="007B723E"/>
    <w:rsid w:val="007B7922"/>
    <w:rsid w:val="007C07A1"/>
    <w:rsid w:val="007C1419"/>
    <w:rsid w:val="007C19D9"/>
    <w:rsid w:val="007C3DD7"/>
    <w:rsid w:val="007C51F5"/>
    <w:rsid w:val="007C54BD"/>
    <w:rsid w:val="007C564B"/>
    <w:rsid w:val="007C5CFF"/>
    <w:rsid w:val="007C63B4"/>
    <w:rsid w:val="007C64BC"/>
    <w:rsid w:val="007C64EC"/>
    <w:rsid w:val="007C6671"/>
    <w:rsid w:val="007C6F1A"/>
    <w:rsid w:val="007C72BE"/>
    <w:rsid w:val="007C75C1"/>
    <w:rsid w:val="007C7618"/>
    <w:rsid w:val="007D0899"/>
    <w:rsid w:val="007D186D"/>
    <w:rsid w:val="007D1ED6"/>
    <w:rsid w:val="007D1EF5"/>
    <w:rsid w:val="007D474B"/>
    <w:rsid w:val="007D4DC3"/>
    <w:rsid w:val="007D4DDD"/>
    <w:rsid w:val="007D55CA"/>
    <w:rsid w:val="007D6200"/>
    <w:rsid w:val="007D66A9"/>
    <w:rsid w:val="007D6D13"/>
    <w:rsid w:val="007D7B56"/>
    <w:rsid w:val="007E06F2"/>
    <w:rsid w:val="007E0E66"/>
    <w:rsid w:val="007E115F"/>
    <w:rsid w:val="007E144A"/>
    <w:rsid w:val="007E2511"/>
    <w:rsid w:val="007E256F"/>
    <w:rsid w:val="007E2CB1"/>
    <w:rsid w:val="007E3FA1"/>
    <w:rsid w:val="007E44DE"/>
    <w:rsid w:val="007E57E8"/>
    <w:rsid w:val="007F1144"/>
    <w:rsid w:val="007F180B"/>
    <w:rsid w:val="007F1A42"/>
    <w:rsid w:val="007F1D54"/>
    <w:rsid w:val="007F20B2"/>
    <w:rsid w:val="007F21A1"/>
    <w:rsid w:val="007F3C06"/>
    <w:rsid w:val="007F4A61"/>
    <w:rsid w:val="007F4B3D"/>
    <w:rsid w:val="007F5246"/>
    <w:rsid w:val="007F56CE"/>
    <w:rsid w:val="007F5F58"/>
    <w:rsid w:val="007F65F1"/>
    <w:rsid w:val="007F68E2"/>
    <w:rsid w:val="007F72FF"/>
    <w:rsid w:val="007F77DC"/>
    <w:rsid w:val="00801DE9"/>
    <w:rsid w:val="00802CC4"/>
    <w:rsid w:val="0080367D"/>
    <w:rsid w:val="00803C20"/>
    <w:rsid w:val="0080413E"/>
    <w:rsid w:val="00804785"/>
    <w:rsid w:val="008054C1"/>
    <w:rsid w:val="0080645C"/>
    <w:rsid w:val="008073B7"/>
    <w:rsid w:val="00807B0E"/>
    <w:rsid w:val="008109EE"/>
    <w:rsid w:val="00811DF1"/>
    <w:rsid w:val="00812277"/>
    <w:rsid w:val="0081247B"/>
    <w:rsid w:val="008124CF"/>
    <w:rsid w:val="008130B4"/>
    <w:rsid w:val="00814C11"/>
    <w:rsid w:val="00815508"/>
    <w:rsid w:val="00817F1A"/>
    <w:rsid w:val="008200B3"/>
    <w:rsid w:val="00820939"/>
    <w:rsid w:val="00820C9F"/>
    <w:rsid w:val="00820EAF"/>
    <w:rsid w:val="00821C57"/>
    <w:rsid w:val="008226C1"/>
    <w:rsid w:val="008241D8"/>
    <w:rsid w:val="00824744"/>
    <w:rsid w:val="00824F5F"/>
    <w:rsid w:val="00824FB4"/>
    <w:rsid w:val="00827268"/>
    <w:rsid w:val="008272E0"/>
    <w:rsid w:val="00827B10"/>
    <w:rsid w:val="00827E24"/>
    <w:rsid w:val="00827E51"/>
    <w:rsid w:val="00830661"/>
    <w:rsid w:val="00832052"/>
    <w:rsid w:val="0083273D"/>
    <w:rsid w:val="008330B7"/>
    <w:rsid w:val="00833730"/>
    <w:rsid w:val="008341EC"/>
    <w:rsid w:val="00834934"/>
    <w:rsid w:val="00835A44"/>
    <w:rsid w:val="00835E57"/>
    <w:rsid w:val="0083697F"/>
    <w:rsid w:val="00841675"/>
    <w:rsid w:val="00842D01"/>
    <w:rsid w:val="00843403"/>
    <w:rsid w:val="00843E4E"/>
    <w:rsid w:val="00843E84"/>
    <w:rsid w:val="008453A0"/>
    <w:rsid w:val="00845807"/>
    <w:rsid w:val="00845B10"/>
    <w:rsid w:val="008467B0"/>
    <w:rsid w:val="00846EAA"/>
    <w:rsid w:val="00846FEE"/>
    <w:rsid w:val="00847F15"/>
    <w:rsid w:val="00851A22"/>
    <w:rsid w:val="00852130"/>
    <w:rsid w:val="00852255"/>
    <w:rsid w:val="008522E6"/>
    <w:rsid w:val="00852669"/>
    <w:rsid w:val="0085305A"/>
    <w:rsid w:val="008530FC"/>
    <w:rsid w:val="008531A2"/>
    <w:rsid w:val="0085438D"/>
    <w:rsid w:val="00855064"/>
    <w:rsid w:val="00855CF1"/>
    <w:rsid w:val="00857094"/>
    <w:rsid w:val="00857721"/>
    <w:rsid w:val="00857864"/>
    <w:rsid w:val="00860232"/>
    <w:rsid w:val="00860CD6"/>
    <w:rsid w:val="00860F01"/>
    <w:rsid w:val="00862753"/>
    <w:rsid w:val="008629F1"/>
    <w:rsid w:val="00863117"/>
    <w:rsid w:val="00863298"/>
    <w:rsid w:val="00864EC6"/>
    <w:rsid w:val="00865A52"/>
    <w:rsid w:val="00866020"/>
    <w:rsid w:val="00867946"/>
    <w:rsid w:val="00870D8E"/>
    <w:rsid w:val="00871914"/>
    <w:rsid w:val="00871AB7"/>
    <w:rsid w:val="0087203B"/>
    <w:rsid w:val="00872067"/>
    <w:rsid w:val="00872253"/>
    <w:rsid w:val="00872DA1"/>
    <w:rsid w:val="00872DCD"/>
    <w:rsid w:val="008730C4"/>
    <w:rsid w:val="00873FA6"/>
    <w:rsid w:val="00874896"/>
    <w:rsid w:val="0087638A"/>
    <w:rsid w:val="00876839"/>
    <w:rsid w:val="00876D44"/>
    <w:rsid w:val="008779D0"/>
    <w:rsid w:val="00877BF4"/>
    <w:rsid w:val="00877C98"/>
    <w:rsid w:val="00877FDF"/>
    <w:rsid w:val="008800D2"/>
    <w:rsid w:val="00880885"/>
    <w:rsid w:val="008833E9"/>
    <w:rsid w:val="008840BC"/>
    <w:rsid w:val="00884A31"/>
    <w:rsid w:val="00885148"/>
    <w:rsid w:val="00885F81"/>
    <w:rsid w:val="00886017"/>
    <w:rsid w:val="00886F1D"/>
    <w:rsid w:val="00890C8F"/>
    <w:rsid w:val="00890FD5"/>
    <w:rsid w:val="00892873"/>
    <w:rsid w:val="008932AA"/>
    <w:rsid w:val="00894806"/>
    <w:rsid w:val="00895D51"/>
    <w:rsid w:val="00895D69"/>
    <w:rsid w:val="00897277"/>
    <w:rsid w:val="008A04D8"/>
    <w:rsid w:val="008A079F"/>
    <w:rsid w:val="008A0BD5"/>
    <w:rsid w:val="008A115A"/>
    <w:rsid w:val="008A32BB"/>
    <w:rsid w:val="008A3499"/>
    <w:rsid w:val="008A3F19"/>
    <w:rsid w:val="008A5210"/>
    <w:rsid w:val="008A66D8"/>
    <w:rsid w:val="008A7398"/>
    <w:rsid w:val="008B0155"/>
    <w:rsid w:val="008B24C2"/>
    <w:rsid w:val="008B3379"/>
    <w:rsid w:val="008B4A0C"/>
    <w:rsid w:val="008B5151"/>
    <w:rsid w:val="008B549C"/>
    <w:rsid w:val="008B606F"/>
    <w:rsid w:val="008B6C77"/>
    <w:rsid w:val="008C0634"/>
    <w:rsid w:val="008C12FB"/>
    <w:rsid w:val="008C2117"/>
    <w:rsid w:val="008C254A"/>
    <w:rsid w:val="008C29B2"/>
    <w:rsid w:val="008C2CA3"/>
    <w:rsid w:val="008C30FB"/>
    <w:rsid w:val="008C310E"/>
    <w:rsid w:val="008C379D"/>
    <w:rsid w:val="008C45DB"/>
    <w:rsid w:val="008C7B91"/>
    <w:rsid w:val="008D0929"/>
    <w:rsid w:val="008D22F6"/>
    <w:rsid w:val="008D2710"/>
    <w:rsid w:val="008D2A78"/>
    <w:rsid w:val="008D2FA2"/>
    <w:rsid w:val="008D3507"/>
    <w:rsid w:val="008D4EB1"/>
    <w:rsid w:val="008D5BA5"/>
    <w:rsid w:val="008D615B"/>
    <w:rsid w:val="008D6B68"/>
    <w:rsid w:val="008E00DE"/>
    <w:rsid w:val="008E096E"/>
    <w:rsid w:val="008E10D5"/>
    <w:rsid w:val="008E2356"/>
    <w:rsid w:val="008E3FB4"/>
    <w:rsid w:val="008E3FE9"/>
    <w:rsid w:val="008E4463"/>
    <w:rsid w:val="008E5843"/>
    <w:rsid w:val="008E59BC"/>
    <w:rsid w:val="008E6729"/>
    <w:rsid w:val="008E67B4"/>
    <w:rsid w:val="008E705E"/>
    <w:rsid w:val="008F182F"/>
    <w:rsid w:val="008F3107"/>
    <w:rsid w:val="008F44B7"/>
    <w:rsid w:val="008F4956"/>
    <w:rsid w:val="008F7DC1"/>
    <w:rsid w:val="009002B3"/>
    <w:rsid w:val="00901C00"/>
    <w:rsid w:val="00901FD5"/>
    <w:rsid w:val="00902048"/>
    <w:rsid w:val="0090252B"/>
    <w:rsid w:val="009029C0"/>
    <w:rsid w:val="0090305D"/>
    <w:rsid w:val="0090323E"/>
    <w:rsid w:val="00903D1F"/>
    <w:rsid w:val="00903ECB"/>
    <w:rsid w:val="009053AE"/>
    <w:rsid w:val="00905FC7"/>
    <w:rsid w:val="00906E2C"/>
    <w:rsid w:val="0091113B"/>
    <w:rsid w:val="00912305"/>
    <w:rsid w:val="009128FD"/>
    <w:rsid w:val="00914138"/>
    <w:rsid w:val="00914CF6"/>
    <w:rsid w:val="00915DA3"/>
    <w:rsid w:val="00916FFC"/>
    <w:rsid w:val="009170BB"/>
    <w:rsid w:val="00917982"/>
    <w:rsid w:val="00920713"/>
    <w:rsid w:val="00921126"/>
    <w:rsid w:val="00921659"/>
    <w:rsid w:val="009219F3"/>
    <w:rsid w:val="00921C19"/>
    <w:rsid w:val="00923A8B"/>
    <w:rsid w:val="00923C6F"/>
    <w:rsid w:val="00924423"/>
    <w:rsid w:val="00925003"/>
    <w:rsid w:val="00925A8B"/>
    <w:rsid w:val="00925E78"/>
    <w:rsid w:val="0092646B"/>
    <w:rsid w:val="00930377"/>
    <w:rsid w:val="0093040B"/>
    <w:rsid w:val="009335CF"/>
    <w:rsid w:val="00934253"/>
    <w:rsid w:val="00934916"/>
    <w:rsid w:val="009356EA"/>
    <w:rsid w:val="00935BBF"/>
    <w:rsid w:val="00935C8C"/>
    <w:rsid w:val="00936D1E"/>
    <w:rsid w:val="00940503"/>
    <w:rsid w:val="00940788"/>
    <w:rsid w:val="009422DD"/>
    <w:rsid w:val="00944677"/>
    <w:rsid w:val="009447EA"/>
    <w:rsid w:val="00946315"/>
    <w:rsid w:val="00946326"/>
    <w:rsid w:val="0094728D"/>
    <w:rsid w:val="00947A26"/>
    <w:rsid w:val="00950288"/>
    <w:rsid w:val="0095045C"/>
    <w:rsid w:val="009509C5"/>
    <w:rsid w:val="00950C5E"/>
    <w:rsid w:val="00950F93"/>
    <w:rsid w:val="009510A6"/>
    <w:rsid w:val="00951CFC"/>
    <w:rsid w:val="00952DE9"/>
    <w:rsid w:val="00952F08"/>
    <w:rsid w:val="00953DA8"/>
    <w:rsid w:val="00953F6F"/>
    <w:rsid w:val="00953FAB"/>
    <w:rsid w:val="009542FE"/>
    <w:rsid w:val="00954881"/>
    <w:rsid w:val="00956E34"/>
    <w:rsid w:val="00957254"/>
    <w:rsid w:val="00957410"/>
    <w:rsid w:val="00957942"/>
    <w:rsid w:val="00960711"/>
    <w:rsid w:val="00960D89"/>
    <w:rsid w:val="00961675"/>
    <w:rsid w:val="0096184A"/>
    <w:rsid w:val="00961896"/>
    <w:rsid w:val="0096250D"/>
    <w:rsid w:val="00962C61"/>
    <w:rsid w:val="0096320C"/>
    <w:rsid w:val="00963317"/>
    <w:rsid w:val="00963AF2"/>
    <w:rsid w:val="00964178"/>
    <w:rsid w:val="0096467B"/>
    <w:rsid w:val="00965174"/>
    <w:rsid w:val="0096547B"/>
    <w:rsid w:val="00965586"/>
    <w:rsid w:val="009679EB"/>
    <w:rsid w:val="00967AC1"/>
    <w:rsid w:val="009700AF"/>
    <w:rsid w:val="009701D8"/>
    <w:rsid w:val="00970BCB"/>
    <w:rsid w:val="00971054"/>
    <w:rsid w:val="00971A13"/>
    <w:rsid w:val="00971B98"/>
    <w:rsid w:val="00972354"/>
    <w:rsid w:val="00972F10"/>
    <w:rsid w:val="00973162"/>
    <w:rsid w:val="00973A58"/>
    <w:rsid w:val="00973B42"/>
    <w:rsid w:val="00974096"/>
    <w:rsid w:val="0097434E"/>
    <w:rsid w:val="00974E23"/>
    <w:rsid w:val="00975621"/>
    <w:rsid w:val="00975E35"/>
    <w:rsid w:val="0098212A"/>
    <w:rsid w:val="00982857"/>
    <w:rsid w:val="009839E9"/>
    <w:rsid w:val="00984704"/>
    <w:rsid w:val="0098568E"/>
    <w:rsid w:val="009865FB"/>
    <w:rsid w:val="009868FB"/>
    <w:rsid w:val="00987C97"/>
    <w:rsid w:val="00991959"/>
    <w:rsid w:val="00991B98"/>
    <w:rsid w:val="009936AB"/>
    <w:rsid w:val="009950C8"/>
    <w:rsid w:val="00995B56"/>
    <w:rsid w:val="00996EDF"/>
    <w:rsid w:val="00997D52"/>
    <w:rsid w:val="00997D63"/>
    <w:rsid w:val="009A078C"/>
    <w:rsid w:val="009A2633"/>
    <w:rsid w:val="009A31B3"/>
    <w:rsid w:val="009A32F0"/>
    <w:rsid w:val="009A4148"/>
    <w:rsid w:val="009A50F4"/>
    <w:rsid w:val="009A5711"/>
    <w:rsid w:val="009A5BE7"/>
    <w:rsid w:val="009A690B"/>
    <w:rsid w:val="009A7C52"/>
    <w:rsid w:val="009B0F6F"/>
    <w:rsid w:val="009B2F13"/>
    <w:rsid w:val="009B3126"/>
    <w:rsid w:val="009B39B4"/>
    <w:rsid w:val="009B4254"/>
    <w:rsid w:val="009B4693"/>
    <w:rsid w:val="009B469F"/>
    <w:rsid w:val="009B46F6"/>
    <w:rsid w:val="009B541B"/>
    <w:rsid w:val="009B55AF"/>
    <w:rsid w:val="009B66A5"/>
    <w:rsid w:val="009B7B2E"/>
    <w:rsid w:val="009C0FF4"/>
    <w:rsid w:val="009C22E0"/>
    <w:rsid w:val="009C23FB"/>
    <w:rsid w:val="009C2722"/>
    <w:rsid w:val="009C299E"/>
    <w:rsid w:val="009C40E8"/>
    <w:rsid w:val="009C4223"/>
    <w:rsid w:val="009C527C"/>
    <w:rsid w:val="009C6AB9"/>
    <w:rsid w:val="009C72E3"/>
    <w:rsid w:val="009D13A5"/>
    <w:rsid w:val="009D18A7"/>
    <w:rsid w:val="009D1BB7"/>
    <w:rsid w:val="009D3289"/>
    <w:rsid w:val="009D3F91"/>
    <w:rsid w:val="009D4029"/>
    <w:rsid w:val="009D7B56"/>
    <w:rsid w:val="009E028E"/>
    <w:rsid w:val="009E07A6"/>
    <w:rsid w:val="009E0F7D"/>
    <w:rsid w:val="009E288F"/>
    <w:rsid w:val="009E2AA9"/>
    <w:rsid w:val="009E2ED2"/>
    <w:rsid w:val="009E33FC"/>
    <w:rsid w:val="009E3B96"/>
    <w:rsid w:val="009E43E5"/>
    <w:rsid w:val="009E509D"/>
    <w:rsid w:val="009E56B6"/>
    <w:rsid w:val="009E6834"/>
    <w:rsid w:val="009E6B16"/>
    <w:rsid w:val="009E7DA0"/>
    <w:rsid w:val="009F29F9"/>
    <w:rsid w:val="009F2E92"/>
    <w:rsid w:val="009F38DC"/>
    <w:rsid w:val="009F485F"/>
    <w:rsid w:val="009F4D51"/>
    <w:rsid w:val="009F4FEC"/>
    <w:rsid w:val="009F5C19"/>
    <w:rsid w:val="009F60E5"/>
    <w:rsid w:val="009F6A3F"/>
    <w:rsid w:val="009F6C36"/>
    <w:rsid w:val="009F7289"/>
    <w:rsid w:val="009F7785"/>
    <w:rsid w:val="009F7C1D"/>
    <w:rsid w:val="00A00080"/>
    <w:rsid w:val="00A00ADE"/>
    <w:rsid w:val="00A01036"/>
    <w:rsid w:val="00A0271E"/>
    <w:rsid w:val="00A0346F"/>
    <w:rsid w:val="00A03904"/>
    <w:rsid w:val="00A04668"/>
    <w:rsid w:val="00A04ED2"/>
    <w:rsid w:val="00A052EE"/>
    <w:rsid w:val="00A05EFD"/>
    <w:rsid w:val="00A06326"/>
    <w:rsid w:val="00A06F27"/>
    <w:rsid w:val="00A07FA4"/>
    <w:rsid w:val="00A1080B"/>
    <w:rsid w:val="00A10B6B"/>
    <w:rsid w:val="00A11AF4"/>
    <w:rsid w:val="00A127DD"/>
    <w:rsid w:val="00A132D7"/>
    <w:rsid w:val="00A14FFB"/>
    <w:rsid w:val="00A164A7"/>
    <w:rsid w:val="00A165C4"/>
    <w:rsid w:val="00A175FE"/>
    <w:rsid w:val="00A2078F"/>
    <w:rsid w:val="00A20E5D"/>
    <w:rsid w:val="00A225A9"/>
    <w:rsid w:val="00A236DC"/>
    <w:rsid w:val="00A2453C"/>
    <w:rsid w:val="00A24727"/>
    <w:rsid w:val="00A253E9"/>
    <w:rsid w:val="00A25E9D"/>
    <w:rsid w:val="00A27E05"/>
    <w:rsid w:val="00A310A3"/>
    <w:rsid w:val="00A31284"/>
    <w:rsid w:val="00A323C4"/>
    <w:rsid w:val="00A326DB"/>
    <w:rsid w:val="00A3353B"/>
    <w:rsid w:val="00A340D1"/>
    <w:rsid w:val="00A349A6"/>
    <w:rsid w:val="00A36546"/>
    <w:rsid w:val="00A37A60"/>
    <w:rsid w:val="00A41AA0"/>
    <w:rsid w:val="00A41FB1"/>
    <w:rsid w:val="00A427B8"/>
    <w:rsid w:val="00A43124"/>
    <w:rsid w:val="00A439D9"/>
    <w:rsid w:val="00A44122"/>
    <w:rsid w:val="00A442DC"/>
    <w:rsid w:val="00A47632"/>
    <w:rsid w:val="00A51141"/>
    <w:rsid w:val="00A51314"/>
    <w:rsid w:val="00A5146F"/>
    <w:rsid w:val="00A51861"/>
    <w:rsid w:val="00A5307B"/>
    <w:rsid w:val="00A54669"/>
    <w:rsid w:val="00A54767"/>
    <w:rsid w:val="00A54C1C"/>
    <w:rsid w:val="00A550E9"/>
    <w:rsid w:val="00A55261"/>
    <w:rsid w:val="00A553BB"/>
    <w:rsid w:val="00A5546A"/>
    <w:rsid w:val="00A557A3"/>
    <w:rsid w:val="00A55C32"/>
    <w:rsid w:val="00A55F62"/>
    <w:rsid w:val="00A5646F"/>
    <w:rsid w:val="00A567C8"/>
    <w:rsid w:val="00A60107"/>
    <w:rsid w:val="00A607E6"/>
    <w:rsid w:val="00A60ED5"/>
    <w:rsid w:val="00A60FDA"/>
    <w:rsid w:val="00A612FD"/>
    <w:rsid w:val="00A61D6A"/>
    <w:rsid w:val="00A65406"/>
    <w:rsid w:val="00A702DF"/>
    <w:rsid w:val="00A70904"/>
    <w:rsid w:val="00A70F2D"/>
    <w:rsid w:val="00A713D7"/>
    <w:rsid w:val="00A719E7"/>
    <w:rsid w:val="00A71CD0"/>
    <w:rsid w:val="00A723F4"/>
    <w:rsid w:val="00A72462"/>
    <w:rsid w:val="00A728D2"/>
    <w:rsid w:val="00A73BB2"/>
    <w:rsid w:val="00A74586"/>
    <w:rsid w:val="00A74C5E"/>
    <w:rsid w:val="00A75111"/>
    <w:rsid w:val="00A75E70"/>
    <w:rsid w:val="00A76386"/>
    <w:rsid w:val="00A775FA"/>
    <w:rsid w:val="00A77698"/>
    <w:rsid w:val="00A806C5"/>
    <w:rsid w:val="00A80F5F"/>
    <w:rsid w:val="00A8164B"/>
    <w:rsid w:val="00A8206D"/>
    <w:rsid w:val="00A8259E"/>
    <w:rsid w:val="00A82BD3"/>
    <w:rsid w:val="00A845C1"/>
    <w:rsid w:val="00A84660"/>
    <w:rsid w:val="00A859B1"/>
    <w:rsid w:val="00A85EF9"/>
    <w:rsid w:val="00A86867"/>
    <w:rsid w:val="00A8722C"/>
    <w:rsid w:val="00A87B54"/>
    <w:rsid w:val="00A87C77"/>
    <w:rsid w:val="00A908C0"/>
    <w:rsid w:val="00A90F08"/>
    <w:rsid w:val="00A91497"/>
    <w:rsid w:val="00A91524"/>
    <w:rsid w:val="00A916DD"/>
    <w:rsid w:val="00A92C0F"/>
    <w:rsid w:val="00A931C1"/>
    <w:rsid w:val="00A94625"/>
    <w:rsid w:val="00A95385"/>
    <w:rsid w:val="00A95554"/>
    <w:rsid w:val="00A95784"/>
    <w:rsid w:val="00A95FE6"/>
    <w:rsid w:val="00A96837"/>
    <w:rsid w:val="00AA264E"/>
    <w:rsid w:val="00AA59F1"/>
    <w:rsid w:val="00AA64C9"/>
    <w:rsid w:val="00AA7303"/>
    <w:rsid w:val="00AB1790"/>
    <w:rsid w:val="00AB1801"/>
    <w:rsid w:val="00AB1FD9"/>
    <w:rsid w:val="00AB24BF"/>
    <w:rsid w:val="00AB2ACA"/>
    <w:rsid w:val="00AB3186"/>
    <w:rsid w:val="00AB4DAF"/>
    <w:rsid w:val="00AB5EEE"/>
    <w:rsid w:val="00AB66E0"/>
    <w:rsid w:val="00AB788F"/>
    <w:rsid w:val="00AB7F1E"/>
    <w:rsid w:val="00AB7F89"/>
    <w:rsid w:val="00AC154A"/>
    <w:rsid w:val="00AC1A10"/>
    <w:rsid w:val="00AC1DE8"/>
    <w:rsid w:val="00AC1F2E"/>
    <w:rsid w:val="00AC38BA"/>
    <w:rsid w:val="00AC39DD"/>
    <w:rsid w:val="00AC3BFD"/>
    <w:rsid w:val="00AC3CD1"/>
    <w:rsid w:val="00AC5734"/>
    <w:rsid w:val="00AC5C32"/>
    <w:rsid w:val="00AC5FD8"/>
    <w:rsid w:val="00AC7879"/>
    <w:rsid w:val="00AC7889"/>
    <w:rsid w:val="00AC78B3"/>
    <w:rsid w:val="00AC7909"/>
    <w:rsid w:val="00AD0132"/>
    <w:rsid w:val="00AD014E"/>
    <w:rsid w:val="00AD06D1"/>
    <w:rsid w:val="00AD0E59"/>
    <w:rsid w:val="00AD12C5"/>
    <w:rsid w:val="00AD16F5"/>
    <w:rsid w:val="00AD44AF"/>
    <w:rsid w:val="00AD7B9D"/>
    <w:rsid w:val="00AE0E3E"/>
    <w:rsid w:val="00AE10C8"/>
    <w:rsid w:val="00AE1FBB"/>
    <w:rsid w:val="00AE2100"/>
    <w:rsid w:val="00AE21C9"/>
    <w:rsid w:val="00AE276E"/>
    <w:rsid w:val="00AE2B23"/>
    <w:rsid w:val="00AE2E19"/>
    <w:rsid w:val="00AE2F07"/>
    <w:rsid w:val="00AE326A"/>
    <w:rsid w:val="00AE373F"/>
    <w:rsid w:val="00AE3EA9"/>
    <w:rsid w:val="00AE43A3"/>
    <w:rsid w:val="00AE495C"/>
    <w:rsid w:val="00AE7182"/>
    <w:rsid w:val="00AE7539"/>
    <w:rsid w:val="00AF0384"/>
    <w:rsid w:val="00AF0695"/>
    <w:rsid w:val="00AF06C4"/>
    <w:rsid w:val="00AF13F3"/>
    <w:rsid w:val="00AF16F7"/>
    <w:rsid w:val="00AF3A92"/>
    <w:rsid w:val="00AF4AB7"/>
    <w:rsid w:val="00AF5D1A"/>
    <w:rsid w:val="00AF7AFC"/>
    <w:rsid w:val="00AF7BD7"/>
    <w:rsid w:val="00AF7E41"/>
    <w:rsid w:val="00B00D54"/>
    <w:rsid w:val="00B0119E"/>
    <w:rsid w:val="00B01490"/>
    <w:rsid w:val="00B01FB1"/>
    <w:rsid w:val="00B0369C"/>
    <w:rsid w:val="00B04465"/>
    <w:rsid w:val="00B06632"/>
    <w:rsid w:val="00B071F8"/>
    <w:rsid w:val="00B12D27"/>
    <w:rsid w:val="00B131FD"/>
    <w:rsid w:val="00B143CB"/>
    <w:rsid w:val="00B16525"/>
    <w:rsid w:val="00B16EEB"/>
    <w:rsid w:val="00B176B0"/>
    <w:rsid w:val="00B17825"/>
    <w:rsid w:val="00B21B71"/>
    <w:rsid w:val="00B23021"/>
    <w:rsid w:val="00B23132"/>
    <w:rsid w:val="00B231C8"/>
    <w:rsid w:val="00B233DB"/>
    <w:rsid w:val="00B23923"/>
    <w:rsid w:val="00B23B3D"/>
    <w:rsid w:val="00B242E8"/>
    <w:rsid w:val="00B25DED"/>
    <w:rsid w:val="00B2605D"/>
    <w:rsid w:val="00B26687"/>
    <w:rsid w:val="00B30689"/>
    <w:rsid w:val="00B31723"/>
    <w:rsid w:val="00B31D2C"/>
    <w:rsid w:val="00B339E9"/>
    <w:rsid w:val="00B342DD"/>
    <w:rsid w:val="00B34452"/>
    <w:rsid w:val="00B34F0F"/>
    <w:rsid w:val="00B41B30"/>
    <w:rsid w:val="00B41B8F"/>
    <w:rsid w:val="00B423BA"/>
    <w:rsid w:val="00B4277A"/>
    <w:rsid w:val="00B4580B"/>
    <w:rsid w:val="00B45D4B"/>
    <w:rsid w:val="00B45E37"/>
    <w:rsid w:val="00B45E38"/>
    <w:rsid w:val="00B45E4B"/>
    <w:rsid w:val="00B46495"/>
    <w:rsid w:val="00B46965"/>
    <w:rsid w:val="00B46E74"/>
    <w:rsid w:val="00B50B57"/>
    <w:rsid w:val="00B50F4D"/>
    <w:rsid w:val="00B51A7E"/>
    <w:rsid w:val="00B52559"/>
    <w:rsid w:val="00B53114"/>
    <w:rsid w:val="00B533F3"/>
    <w:rsid w:val="00B5349B"/>
    <w:rsid w:val="00B547A3"/>
    <w:rsid w:val="00B548E5"/>
    <w:rsid w:val="00B55498"/>
    <w:rsid w:val="00B55EBD"/>
    <w:rsid w:val="00B570BE"/>
    <w:rsid w:val="00B574B2"/>
    <w:rsid w:val="00B57A28"/>
    <w:rsid w:val="00B57D14"/>
    <w:rsid w:val="00B57D9B"/>
    <w:rsid w:val="00B6194E"/>
    <w:rsid w:val="00B61E77"/>
    <w:rsid w:val="00B62A8D"/>
    <w:rsid w:val="00B630F9"/>
    <w:rsid w:val="00B63134"/>
    <w:rsid w:val="00B6381B"/>
    <w:rsid w:val="00B63E70"/>
    <w:rsid w:val="00B66B50"/>
    <w:rsid w:val="00B67870"/>
    <w:rsid w:val="00B70819"/>
    <w:rsid w:val="00B70C34"/>
    <w:rsid w:val="00B70CDF"/>
    <w:rsid w:val="00B72613"/>
    <w:rsid w:val="00B72C69"/>
    <w:rsid w:val="00B72D49"/>
    <w:rsid w:val="00B7331B"/>
    <w:rsid w:val="00B73AA7"/>
    <w:rsid w:val="00B73CED"/>
    <w:rsid w:val="00B74381"/>
    <w:rsid w:val="00B74820"/>
    <w:rsid w:val="00B75AB4"/>
    <w:rsid w:val="00B75C3E"/>
    <w:rsid w:val="00B76D57"/>
    <w:rsid w:val="00B8182C"/>
    <w:rsid w:val="00B82777"/>
    <w:rsid w:val="00B834F3"/>
    <w:rsid w:val="00B83D7F"/>
    <w:rsid w:val="00B83E1A"/>
    <w:rsid w:val="00B844E3"/>
    <w:rsid w:val="00B84647"/>
    <w:rsid w:val="00B84BE6"/>
    <w:rsid w:val="00B860BC"/>
    <w:rsid w:val="00B8633F"/>
    <w:rsid w:val="00B867D3"/>
    <w:rsid w:val="00B87A56"/>
    <w:rsid w:val="00B909A9"/>
    <w:rsid w:val="00B91333"/>
    <w:rsid w:val="00B914FF"/>
    <w:rsid w:val="00B9207D"/>
    <w:rsid w:val="00B93DA7"/>
    <w:rsid w:val="00B9632D"/>
    <w:rsid w:val="00BA0B26"/>
    <w:rsid w:val="00BA20DE"/>
    <w:rsid w:val="00BA3305"/>
    <w:rsid w:val="00BA3D00"/>
    <w:rsid w:val="00BA3E39"/>
    <w:rsid w:val="00BA4783"/>
    <w:rsid w:val="00BA4E51"/>
    <w:rsid w:val="00BA58E1"/>
    <w:rsid w:val="00BA5F2B"/>
    <w:rsid w:val="00BA7A3F"/>
    <w:rsid w:val="00BB002D"/>
    <w:rsid w:val="00BB019C"/>
    <w:rsid w:val="00BB0798"/>
    <w:rsid w:val="00BB0DC5"/>
    <w:rsid w:val="00BB0E2D"/>
    <w:rsid w:val="00BB0F97"/>
    <w:rsid w:val="00BB1F46"/>
    <w:rsid w:val="00BB22B5"/>
    <w:rsid w:val="00BB26B6"/>
    <w:rsid w:val="00BB49F4"/>
    <w:rsid w:val="00BB59C7"/>
    <w:rsid w:val="00BB5A38"/>
    <w:rsid w:val="00BB7885"/>
    <w:rsid w:val="00BB7D42"/>
    <w:rsid w:val="00BC09F0"/>
    <w:rsid w:val="00BC40E8"/>
    <w:rsid w:val="00BC530C"/>
    <w:rsid w:val="00BC5694"/>
    <w:rsid w:val="00BC65DB"/>
    <w:rsid w:val="00BD00FF"/>
    <w:rsid w:val="00BD21D1"/>
    <w:rsid w:val="00BD278D"/>
    <w:rsid w:val="00BD2C08"/>
    <w:rsid w:val="00BD2FFF"/>
    <w:rsid w:val="00BD3E00"/>
    <w:rsid w:val="00BD4AE0"/>
    <w:rsid w:val="00BD4EB2"/>
    <w:rsid w:val="00BD6970"/>
    <w:rsid w:val="00BD6A1B"/>
    <w:rsid w:val="00BD6AA1"/>
    <w:rsid w:val="00BD6ED1"/>
    <w:rsid w:val="00BD6FE4"/>
    <w:rsid w:val="00BE06E0"/>
    <w:rsid w:val="00BE1906"/>
    <w:rsid w:val="00BE1E65"/>
    <w:rsid w:val="00BE2E79"/>
    <w:rsid w:val="00BE605C"/>
    <w:rsid w:val="00BE6327"/>
    <w:rsid w:val="00BE6A4B"/>
    <w:rsid w:val="00BE6E8A"/>
    <w:rsid w:val="00BE7D2D"/>
    <w:rsid w:val="00BF08C0"/>
    <w:rsid w:val="00BF0949"/>
    <w:rsid w:val="00BF0C02"/>
    <w:rsid w:val="00BF0F5D"/>
    <w:rsid w:val="00BF10B6"/>
    <w:rsid w:val="00BF1263"/>
    <w:rsid w:val="00BF17A1"/>
    <w:rsid w:val="00BF1D1A"/>
    <w:rsid w:val="00BF258C"/>
    <w:rsid w:val="00BF2628"/>
    <w:rsid w:val="00BF2713"/>
    <w:rsid w:val="00BF2B40"/>
    <w:rsid w:val="00BF2B9C"/>
    <w:rsid w:val="00BF379C"/>
    <w:rsid w:val="00BF5217"/>
    <w:rsid w:val="00BF5BED"/>
    <w:rsid w:val="00BF677F"/>
    <w:rsid w:val="00BF6FC6"/>
    <w:rsid w:val="00C017F0"/>
    <w:rsid w:val="00C02D99"/>
    <w:rsid w:val="00C03C2B"/>
    <w:rsid w:val="00C0400C"/>
    <w:rsid w:val="00C0442C"/>
    <w:rsid w:val="00C04850"/>
    <w:rsid w:val="00C049E7"/>
    <w:rsid w:val="00C0573E"/>
    <w:rsid w:val="00C067B3"/>
    <w:rsid w:val="00C07B3B"/>
    <w:rsid w:val="00C1067F"/>
    <w:rsid w:val="00C1181A"/>
    <w:rsid w:val="00C12BCE"/>
    <w:rsid w:val="00C12F30"/>
    <w:rsid w:val="00C1374A"/>
    <w:rsid w:val="00C14A02"/>
    <w:rsid w:val="00C15AB8"/>
    <w:rsid w:val="00C16EC3"/>
    <w:rsid w:val="00C177BE"/>
    <w:rsid w:val="00C1782B"/>
    <w:rsid w:val="00C2028A"/>
    <w:rsid w:val="00C2112C"/>
    <w:rsid w:val="00C2113C"/>
    <w:rsid w:val="00C22E09"/>
    <w:rsid w:val="00C23116"/>
    <w:rsid w:val="00C24C81"/>
    <w:rsid w:val="00C24E44"/>
    <w:rsid w:val="00C25614"/>
    <w:rsid w:val="00C274AB"/>
    <w:rsid w:val="00C2757E"/>
    <w:rsid w:val="00C3089A"/>
    <w:rsid w:val="00C3093A"/>
    <w:rsid w:val="00C3499C"/>
    <w:rsid w:val="00C353DF"/>
    <w:rsid w:val="00C36254"/>
    <w:rsid w:val="00C3628B"/>
    <w:rsid w:val="00C37391"/>
    <w:rsid w:val="00C37457"/>
    <w:rsid w:val="00C37530"/>
    <w:rsid w:val="00C3755E"/>
    <w:rsid w:val="00C401C4"/>
    <w:rsid w:val="00C40C82"/>
    <w:rsid w:val="00C417EE"/>
    <w:rsid w:val="00C41E29"/>
    <w:rsid w:val="00C42ACF"/>
    <w:rsid w:val="00C42B8C"/>
    <w:rsid w:val="00C42F4A"/>
    <w:rsid w:val="00C43D7B"/>
    <w:rsid w:val="00C4427B"/>
    <w:rsid w:val="00C45644"/>
    <w:rsid w:val="00C45BE6"/>
    <w:rsid w:val="00C460AC"/>
    <w:rsid w:val="00C5056A"/>
    <w:rsid w:val="00C51311"/>
    <w:rsid w:val="00C51652"/>
    <w:rsid w:val="00C5222F"/>
    <w:rsid w:val="00C52979"/>
    <w:rsid w:val="00C52A08"/>
    <w:rsid w:val="00C52AE3"/>
    <w:rsid w:val="00C52C19"/>
    <w:rsid w:val="00C53697"/>
    <w:rsid w:val="00C53760"/>
    <w:rsid w:val="00C53D46"/>
    <w:rsid w:val="00C53FA5"/>
    <w:rsid w:val="00C54165"/>
    <w:rsid w:val="00C54350"/>
    <w:rsid w:val="00C55ADC"/>
    <w:rsid w:val="00C6049A"/>
    <w:rsid w:val="00C60D85"/>
    <w:rsid w:val="00C61949"/>
    <w:rsid w:val="00C61D72"/>
    <w:rsid w:val="00C64C96"/>
    <w:rsid w:val="00C65518"/>
    <w:rsid w:val="00C65FB1"/>
    <w:rsid w:val="00C67274"/>
    <w:rsid w:val="00C67E70"/>
    <w:rsid w:val="00C705D7"/>
    <w:rsid w:val="00C72A7C"/>
    <w:rsid w:val="00C72C4D"/>
    <w:rsid w:val="00C72CD1"/>
    <w:rsid w:val="00C72E51"/>
    <w:rsid w:val="00C72FB9"/>
    <w:rsid w:val="00C73485"/>
    <w:rsid w:val="00C737CC"/>
    <w:rsid w:val="00C74672"/>
    <w:rsid w:val="00C753FC"/>
    <w:rsid w:val="00C755AC"/>
    <w:rsid w:val="00C77509"/>
    <w:rsid w:val="00C77629"/>
    <w:rsid w:val="00C812CA"/>
    <w:rsid w:val="00C81585"/>
    <w:rsid w:val="00C81AC9"/>
    <w:rsid w:val="00C81ECA"/>
    <w:rsid w:val="00C82E1E"/>
    <w:rsid w:val="00C832AA"/>
    <w:rsid w:val="00C8553E"/>
    <w:rsid w:val="00C85634"/>
    <w:rsid w:val="00C86659"/>
    <w:rsid w:val="00C8721F"/>
    <w:rsid w:val="00C9081F"/>
    <w:rsid w:val="00C9128E"/>
    <w:rsid w:val="00C92218"/>
    <w:rsid w:val="00C92689"/>
    <w:rsid w:val="00C92D54"/>
    <w:rsid w:val="00C93941"/>
    <w:rsid w:val="00C93C64"/>
    <w:rsid w:val="00C93D72"/>
    <w:rsid w:val="00C944DC"/>
    <w:rsid w:val="00C94905"/>
    <w:rsid w:val="00C97B3F"/>
    <w:rsid w:val="00CA0BBD"/>
    <w:rsid w:val="00CA0FEB"/>
    <w:rsid w:val="00CA1294"/>
    <w:rsid w:val="00CA1C07"/>
    <w:rsid w:val="00CA1F58"/>
    <w:rsid w:val="00CA29F8"/>
    <w:rsid w:val="00CA3D5F"/>
    <w:rsid w:val="00CA3EBA"/>
    <w:rsid w:val="00CA43BA"/>
    <w:rsid w:val="00CA598E"/>
    <w:rsid w:val="00CA71EF"/>
    <w:rsid w:val="00CB2E56"/>
    <w:rsid w:val="00CB32F9"/>
    <w:rsid w:val="00CB353A"/>
    <w:rsid w:val="00CB367C"/>
    <w:rsid w:val="00CB3A1C"/>
    <w:rsid w:val="00CB6162"/>
    <w:rsid w:val="00CB6DE3"/>
    <w:rsid w:val="00CB79C0"/>
    <w:rsid w:val="00CB7E68"/>
    <w:rsid w:val="00CC0779"/>
    <w:rsid w:val="00CC2300"/>
    <w:rsid w:val="00CC280E"/>
    <w:rsid w:val="00CC328F"/>
    <w:rsid w:val="00CC4946"/>
    <w:rsid w:val="00CC5A6B"/>
    <w:rsid w:val="00CC5AD5"/>
    <w:rsid w:val="00CC5F6D"/>
    <w:rsid w:val="00CC7274"/>
    <w:rsid w:val="00CC7AFD"/>
    <w:rsid w:val="00CC7D7B"/>
    <w:rsid w:val="00CD020C"/>
    <w:rsid w:val="00CD3970"/>
    <w:rsid w:val="00CD42AE"/>
    <w:rsid w:val="00CD4A29"/>
    <w:rsid w:val="00CD4DDE"/>
    <w:rsid w:val="00CD6232"/>
    <w:rsid w:val="00CD7F40"/>
    <w:rsid w:val="00CE0045"/>
    <w:rsid w:val="00CE14C9"/>
    <w:rsid w:val="00CE1B3F"/>
    <w:rsid w:val="00CE1E64"/>
    <w:rsid w:val="00CE2F90"/>
    <w:rsid w:val="00CE30EA"/>
    <w:rsid w:val="00CE35DB"/>
    <w:rsid w:val="00CE45E0"/>
    <w:rsid w:val="00CE4D83"/>
    <w:rsid w:val="00CE5B57"/>
    <w:rsid w:val="00CE734A"/>
    <w:rsid w:val="00CE7359"/>
    <w:rsid w:val="00CE736F"/>
    <w:rsid w:val="00CE7E09"/>
    <w:rsid w:val="00CF066F"/>
    <w:rsid w:val="00CF10B9"/>
    <w:rsid w:val="00CF1AEF"/>
    <w:rsid w:val="00CF200D"/>
    <w:rsid w:val="00CF3915"/>
    <w:rsid w:val="00CF398A"/>
    <w:rsid w:val="00CF4D1A"/>
    <w:rsid w:val="00CF4D35"/>
    <w:rsid w:val="00CF5372"/>
    <w:rsid w:val="00CF5706"/>
    <w:rsid w:val="00CF5ECB"/>
    <w:rsid w:val="00CF69C0"/>
    <w:rsid w:val="00CF7935"/>
    <w:rsid w:val="00D0087F"/>
    <w:rsid w:val="00D00962"/>
    <w:rsid w:val="00D01B68"/>
    <w:rsid w:val="00D02175"/>
    <w:rsid w:val="00D02E07"/>
    <w:rsid w:val="00D033CC"/>
    <w:rsid w:val="00D04D96"/>
    <w:rsid w:val="00D04FCC"/>
    <w:rsid w:val="00D05F67"/>
    <w:rsid w:val="00D06058"/>
    <w:rsid w:val="00D07C25"/>
    <w:rsid w:val="00D10861"/>
    <w:rsid w:val="00D10C1B"/>
    <w:rsid w:val="00D11136"/>
    <w:rsid w:val="00D11286"/>
    <w:rsid w:val="00D11982"/>
    <w:rsid w:val="00D13006"/>
    <w:rsid w:val="00D13C27"/>
    <w:rsid w:val="00D142D6"/>
    <w:rsid w:val="00D14469"/>
    <w:rsid w:val="00D14A1C"/>
    <w:rsid w:val="00D155D9"/>
    <w:rsid w:val="00D1622F"/>
    <w:rsid w:val="00D167C3"/>
    <w:rsid w:val="00D168A1"/>
    <w:rsid w:val="00D17F21"/>
    <w:rsid w:val="00D20217"/>
    <w:rsid w:val="00D20655"/>
    <w:rsid w:val="00D21A30"/>
    <w:rsid w:val="00D2252B"/>
    <w:rsid w:val="00D22CCA"/>
    <w:rsid w:val="00D22D33"/>
    <w:rsid w:val="00D2368C"/>
    <w:rsid w:val="00D23999"/>
    <w:rsid w:val="00D25787"/>
    <w:rsid w:val="00D25B8B"/>
    <w:rsid w:val="00D26306"/>
    <w:rsid w:val="00D2649A"/>
    <w:rsid w:val="00D270D4"/>
    <w:rsid w:val="00D27D09"/>
    <w:rsid w:val="00D27E83"/>
    <w:rsid w:val="00D307DF"/>
    <w:rsid w:val="00D3087D"/>
    <w:rsid w:val="00D31FBD"/>
    <w:rsid w:val="00D327CA"/>
    <w:rsid w:val="00D3459C"/>
    <w:rsid w:val="00D34B12"/>
    <w:rsid w:val="00D35741"/>
    <w:rsid w:val="00D362F1"/>
    <w:rsid w:val="00D362FB"/>
    <w:rsid w:val="00D36D3D"/>
    <w:rsid w:val="00D3746C"/>
    <w:rsid w:val="00D375AB"/>
    <w:rsid w:val="00D410AA"/>
    <w:rsid w:val="00D41CA8"/>
    <w:rsid w:val="00D42219"/>
    <w:rsid w:val="00D42780"/>
    <w:rsid w:val="00D43129"/>
    <w:rsid w:val="00D43460"/>
    <w:rsid w:val="00D43F5C"/>
    <w:rsid w:val="00D440B1"/>
    <w:rsid w:val="00D44A6E"/>
    <w:rsid w:val="00D4522F"/>
    <w:rsid w:val="00D455A4"/>
    <w:rsid w:val="00D45DAC"/>
    <w:rsid w:val="00D46384"/>
    <w:rsid w:val="00D47316"/>
    <w:rsid w:val="00D47698"/>
    <w:rsid w:val="00D47F29"/>
    <w:rsid w:val="00D503BD"/>
    <w:rsid w:val="00D5076F"/>
    <w:rsid w:val="00D5233C"/>
    <w:rsid w:val="00D526E8"/>
    <w:rsid w:val="00D52AB2"/>
    <w:rsid w:val="00D53064"/>
    <w:rsid w:val="00D530F1"/>
    <w:rsid w:val="00D53695"/>
    <w:rsid w:val="00D53722"/>
    <w:rsid w:val="00D5398C"/>
    <w:rsid w:val="00D5588E"/>
    <w:rsid w:val="00D564AD"/>
    <w:rsid w:val="00D57FC4"/>
    <w:rsid w:val="00D61454"/>
    <w:rsid w:val="00D616F6"/>
    <w:rsid w:val="00D61C83"/>
    <w:rsid w:val="00D61C8B"/>
    <w:rsid w:val="00D61CCE"/>
    <w:rsid w:val="00D62A6F"/>
    <w:rsid w:val="00D62D7C"/>
    <w:rsid w:val="00D632CF"/>
    <w:rsid w:val="00D63C14"/>
    <w:rsid w:val="00D65109"/>
    <w:rsid w:val="00D65E3D"/>
    <w:rsid w:val="00D67320"/>
    <w:rsid w:val="00D679C6"/>
    <w:rsid w:val="00D70236"/>
    <w:rsid w:val="00D71D57"/>
    <w:rsid w:val="00D72705"/>
    <w:rsid w:val="00D72D26"/>
    <w:rsid w:val="00D74098"/>
    <w:rsid w:val="00D747FD"/>
    <w:rsid w:val="00D75B36"/>
    <w:rsid w:val="00D75ED7"/>
    <w:rsid w:val="00D76B54"/>
    <w:rsid w:val="00D772F5"/>
    <w:rsid w:val="00D77D03"/>
    <w:rsid w:val="00D8087D"/>
    <w:rsid w:val="00D81751"/>
    <w:rsid w:val="00D81790"/>
    <w:rsid w:val="00D8196D"/>
    <w:rsid w:val="00D8271F"/>
    <w:rsid w:val="00D83F27"/>
    <w:rsid w:val="00D8479C"/>
    <w:rsid w:val="00D84D95"/>
    <w:rsid w:val="00D860BA"/>
    <w:rsid w:val="00D87358"/>
    <w:rsid w:val="00D87621"/>
    <w:rsid w:val="00D87807"/>
    <w:rsid w:val="00D87990"/>
    <w:rsid w:val="00D9049A"/>
    <w:rsid w:val="00D90D8F"/>
    <w:rsid w:val="00D91439"/>
    <w:rsid w:val="00D916C4"/>
    <w:rsid w:val="00D91A33"/>
    <w:rsid w:val="00D9205B"/>
    <w:rsid w:val="00D92B3F"/>
    <w:rsid w:val="00D933B4"/>
    <w:rsid w:val="00D9360B"/>
    <w:rsid w:val="00D941D0"/>
    <w:rsid w:val="00D945CD"/>
    <w:rsid w:val="00D95830"/>
    <w:rsid w:val="00D9660F"/>
    <w:rsid w:val="00D96F0F"/>
    <w:rsid w:val="00D96F74"/>
    <w:rsid w:val="00D971DE"/>
    <w:rsid w:val="00D97F56"/>
    <w:rsid w:val="00D97FBC"/>
    <w:rsid w:val="00DA0273"/>
    <w:rsid w:val="00DA0A57"/>
    <w:rsid w:val="00DA15B9"/>
    <w:rsid w:val="00DA15BC"/>
    <w:rsid w:val="00DA1EC8"/>
    <w:rsid w:val="00DA2151"/>
    <w:rsid w:val="00DA2E81"/>
    <w:rsid w:val="00DA312F"/>
    <w:rsid w:val="00DA33BD"/>
    <w:rsid w:val="00DA3A65"/>
    <w:rsid w:val="00DA5913"/>
    <w:rsid w:val="00DA7160"/>
    <w:rsid w:val="00DA78BE"/>
    <w:rsid w:val="00DA7EA0"/>
    <w:rsid w:val="00DB0A17"/>
    <w:rsid w:val="00DB27E3"/>
    <w:rsid w:val="00DB30C6"/>
    <w:rsid w:val="00DB3FDC"/>
    <w:rsid w:val="00DB5FAF"/>
    <w:rsid w:val="00DB66EF"/>
    <w:rsid w:val="00DB723D"/>
    <w:rsid w:val="00DB7293"/>
    <w:rsid w:val="00DC051F"/>
    <w:rsid w:val="00DC0982"/>
    <w:rsid w:val="00DC09DE"/>
    <w:rsid w:val="00DC22FC"/>
    <w:rsid w:val="00DC2C58"/>
    <w:rsid w:val="00DC3C70"/>
    <w:rsid w:val="00DC3C92"/>
    <w:rsid w:val="00DC3E7D"/>
    <w:rsid w:val="00DC4133"/>
    <w:rsid w:val="00DC5102"/>
    <w:rsid w:val="00DC5142"/>
    <w:rsid w:val="00DC5FCC"/>
    <w:rsid w:val="00DC712C"/>
    <w:rsid w:val="00DC7E45"/>
    <w:rsid w:val="00DD0352"/>
    <w:rsid w:val="00DD0BA8"/>
    <w:rsid w:val="00DD14D1"/>
    <w:rsid w:val="00DD1A3D"/>
    <w:rsid w:val="00DD1DEB"/>
    <w:rsid w:val="00DD1E26"/>
    <w:rsid w:val="00DD1E40"/>
    <w:rsid w:val="00DD2EF8"/>
    <w:rsid w:val="00DD3776"/>
    <w:rsid w:val="00DD438B"/>
    <w:rsid w:val="00DD5040"/>
    <w:rsid w:val="00DD5CFB"/>
    <w:rsid w:val="00DD7334"/>
    <w:rsid w:val="00DD7835"/>
    <w:rsid w:val="00DD7F1A"/>
    <w:rsid w:val="00DE0178"/>
    <w:rsid w:val="00DE0692"/>
    <w:rsid w:val="00DE16EA"/>
    <w:rsid w:val="00DE2BBD"/>
    <w:rsid w:val="00DE43C5"/>
    <w:rsid w:val="00DE4907"/>
    <w:rsid w:val="00DE4D9D"/>
    <w:rsid w:val="00DE5262"/>
    <w:rsid w:val="00DE730B"/>
    <w:rsid w:val="00DE754D"/>
    <w:rsid w:val="00DE758F"/>
    <w:rsid w:val="00DE7A16"/>
    <w:rsid w:val="00DF011A"/>
    <w:rsid w:val="00DF0EAA"/>
    <w:rsid w:val="00DF3E4C"/>
    <w:rsid w:val="00DF3F5F"/>
    <w:rsid w:val="00DF4A75"/>
    <w:rsid w:val="00DF51C9"/>
    <w:rsid w:val="00DF5AF1"/>
    <w:rsid w:val="00DF5EA4"/>
    <w:rsid w:val="00DF641B"/>
    <w:rsid w:val="00DF6D74"/>
    <w:rsid w:val="00DF6E8F"/>
    <w:rsid w:val="00E02DA6"/>
    <w:rsid w:val="00E10726"/>
    <w:rsid w:val="00E10AC9"/>
    <w:rsid w:val="00E11389"/>
    <w:rsid w:val="00E11AA1"/>
    <w:rsid w:val="00E148DD"/>
    <w:rsid w:val="00E15C9D"/>
    <w:rsid w:val="00E16606"/>
    <w:rsid w:val="00E17274"/>
    <w:rsid w:val="00E2091D"/>
    <w:rsid w:val="00E222B7"/>
    <w:rsid w:val="00E22E1C"/>
    <w:rsid w:val="00E233BE"/>
    <w:rsid w:val="00E24139"/>
    <w:rsid w:val="00E24BE7"/>
    <w:rsid w:val="00E25F35"/>
    <w:rsid w:val="00E26843"/>
    <w:rsid w:val="00E26C42"/>
    <w:rsid w:val="00E26FF4"/>
    <w:rsid w:val="00E270A5"/>
    <w:rsid w:val="00E270E8"/>
    <w:rsid w:val="00E3021D"/>
    <w:rsid w:val="00E3148E"/>
    <w:rsid w:val="00E32A7B"/>
    <w:rsid w:val="00E33B55"/>
    <w:rsid w:val="00E355CD"/>
    <w:rsid w:val="00E36420"/>
    <w:rsid w:val="00E364D4"/>
    <w:rsid w:val="00E36956"/>
    <w:rsid w:val="00E36A93"/>
    <w:rsid w:val="00E37691"/>
    <w:rsid w:val="00E404EE"/>
    <w:rsid w:val="00E417A4"/>
    <w:rsid w:val="00E41950"/>
    <w:rsid w:val="00E41A4F"/>
    <w:rsid w:val="00E423D8"/>
    <w:rsid w:val="00E4300D"/>
    <w:rsid w:val="00E43D61"/>
    <w:rsid w:val="00E44096"/>
    <w:rsid w:val="00E453F8"/>
    <w:rsid w:val="00E45754"/>
    <w:rsid w:val="00E4698E"/>
    <w:rsid w:val="00E50D94"/>
    <w:rsid w:val="00E50FF9"/>
    <w:rsid w:val="00E52437"/>
    <w:rsid w:val="00E5262F"/>
    <w:rsid w:val="00E52CE8"/>
    <w:rsid w:val="00E532F7"/>
    <w:rsid w:val="00E53392"/>
    <w:rsid w:val="00E54654"/>
    <w:rsid w:val="00E54711"/>
    <w:rsid w:val="00E54AB9"/>
    <w:rsid w:val="00E54B21"/>
    <w:rsid w:val="00E55483"/>
    <w:rsid w:val="00E55BED"/>
    <w:rsid w:val="00E5617A"/>
    <w:rsid w:val="00E562DE"/>
    <w:rsid w:val="00E56DC5"/>
    <w:rsid w:val="00E5703A"/>
    <w:rsid w:val="00E5749A"/>
    <w:rsid w:val="00E602BE"/>
    <w:rsid w:val="00E6033E"/>
    <w:rsid w:val="00E60359"/>
    <w:rsid w:val="00E609A9"/>
    <w:rsid w:val="00E61E17"/>
    <w:rsid w:val="00E6264F"/>
    <w:rsid w:val="00E62835"/>
    <w:rsid w:val="00E62BEE"/>
    <w:rsid w:val="00E6317E"/>
    <w:rsid w:val="00E64232"/>
    <w:rsid w:val="00E64888"/>
    <w:rsid w:val="00E64BFF"/>
    <w:rsid w:val="00E64FB8"/>
    <w:rsid w:val="00E66BD6"/>
    <w:rsid w:val="00E70546"/>
    <w:rsid w:val="00E70864"/>
    <w:rsid w:val="00E71C6B"/>
    <w:rsid w:val="00E72C1D"/>
    <w:rsid w:val="00E73B45"/>
    <w:rsid w:val="00E73C55"/>
    <w:rsid w:val="00E7424F"/>
    <w:rsid w:val="00E744C7"/>
    <w:rsid w:val="00E75FCC"/>
    <w:rsid w:val="00E76D47"/>
    <w:rsid w:val="00E77B10"/>
    <w:rsid w:val="00E8088C"/>
    <w:rsid w:val="00E82918"/>
    <w:rsid w:val="00E82AC5"/>
    <w:rsid w:val="00E82CF1"/>
    <w:rsid w:val="00E82D9F"/>
    <w:rsid w:val="00E85184"/>
    <w:rsid w:val="00E852B7"/>
    <w:rsid w:val="00E85E00"/>
    <w:rsid w:val="00E86D68"/>
    <w:rsid w:val="00E86FF1"/>
    <w:rsid w:val="00E87064"/>
    <w:rsid w:val="00E91213"/>
    <w:rsid w:val="00E92923"/>
    <w:rsid w:val="00E92D66"/>
    <w:rsid w:val="00E932F2"/>
    <w:rsid w:val="00E93ADC"/>
    <w:rsid w:val="00E94279"/>
    <w:rsid w:val="00E947A2"/>
    <w:rsid w:val="00E94A1B"/>
    <w:rsid w:val="00E94B59"/>
    <w:rsid w:val="00E95626"/>
    <w:rsid w:val="00E9581D"/>
    <w:rsid w:val="00E961A1"/>
    <w:rsid w:val="00E97E5A"/>
    <w:rsid w:val="00EA01E3"/>
    <w:rsid w:val="00EA0919"/>
    <w:rsid w:val="00EA16BF"/>
    <w:rsid w:val="00EA2218"/>
    <w:rsid w:val="00EA2C55"/>
    <w:rsid w:val="00EA3FF3"/>
    <w:rsid w:val="00EA5536"/>
    <w:rsid w:val="00EA5D8F"/>
    <w:rsid w:val="00EA5E0A"/>
    <w:rsid w:val="00EA6321"/>
    <w:rsid w:val="00EA64B3"/>
    <w:rsid w:val="00EA7139"/>
    <w:rsid w:val="00EB0359"/>
    <w:rsid w:val="00EB141D"/>
    <w:rsid w:val="00EB19E5"/>
    <w:rsid w:val="00EB2180"/>
    <w:rsid w:val="00EB3CEC"/>
    <w:rsid w:val="00EB6EC3"/>
    <w:rsid w:val="00EC0092"/>
    <w:rsid w:val="00EC0753"/>
    <w:rsid w:val="00EC1BF3"/>
    <w:rsid w:val="00EC1BF6"/>
    <w:rsid w:val="00EC1E83"/>
    <w:rsid w:val="00EC2C28"/>
    <w:rsid w:val="00EC310B"/>
    <w:rsid w:val="00EC3BF3"/>
    <w:rsid w:val="00EC4257"/>
    <w:rsid w:val="00EC4930"/>
    <w:rsid w:val="00EC5CA4"/>
    <w:rsid w:val="00EC6391"/>
    <w:rsid w:val="00EC66EE"/>
    <w:rsid w:val="00ED0050"/>
    <w:rsid w:val="00ED1053"/>
    <w:rsid w:val="00ED12C0"/>
    <w:rsid w:val="00ED175F"/>
    <w:rsid w:val="00ED1F95"/>
    <w:rsid w:val="00ED3478"/>
    <w:rsid w:val="00ED3F31"/>
    <w:rsid w:val="00ED3F3C"/>
    <w:rsid w:val="00ED4DD2"/>
    <w:rsid w:val="00ED5A77"/>
    <w:rsid w:val="00ED6511"/>
    <w:rsid w:val="00EE0471"/>
    <w:rsid w:val="00EE161E"/>
    <w:rsid w:val="00EE16D2"/>
    <w:rsid w:val="00EE193D"/>
    <w:rsid w:val="00EE1A47"/>
    <w:rsid w:val="00EE229A"/>
    <w:rsid w:val="00EE31CE"/>
    <w:rsid w:val="00EE3DC6"/>
    <w:rsid w:val="00EE5979"/>
    <w:rsid w:val="00EE6960"/>
    <w:rsid w:val="00EE696C"/>
    <w:rsid w:val="00EE7350"/>
    <w:rsid w:val="00EF027C"/>
    <w:rsid w:val="00EF0ADB"/>
    <w:rsid w:val="00EF3F38"/>
    <w:rsid w:val="00EF4672"/>
    <w:rsid w:val="00F00574"/>
    <w:rsid w:val="00F00852"/>
    <w:rsid w:val="00F00F25"/>
    <w:rsid w:val="00F0269E"/>
    <w:rsid w:val="00F02F66"/>
    <w:rsid w:val="00F03219"/>
    <w:rsid w:val="00F03AFB"/>
    <w:rsid w:val="00F04911"/>
    <w:rsid w:val="00F04999"/>
    <w:rsid w:val="00F04B7E"/>
    <w:rsid w:val="00F06148"/>
    <w:rsid w:val="00F06A64"/>
    <w:rsid w:val="00F07898"/>
    <w:rsid w:val="00F101D0"/>
    <w:rsid w:val="00F1063F"/>
    <w:rsid w:val="00F10742"/>
    <w:rsid w:val="00F108D4"/>
    <w:rsid w:val="00F1127A"/>
    <w:rsid w:val="00F11647"/>
    <w:rsid w:val="00F127B2"/>
    <w:rsid w:val="00F140FC"/>
    <w:rsid w:val="00F14AE2"/>
    <w:rsid w:val="00F15E94"/>
    <w:rsid w:val="00F162E6"/>
    <w:rsid w:val="00F16C58"/>
    <w:rsid w:val="00F1780C"/>
    <w:rsid w:val="00F1780D"/>
    <w:rsid w:val="00F2074D"/>
    <w:rsid w:val="00F213E5"/>
    <w:rsid w:val="00F21693"/>
    <w:rsid w:val="00F21F55"/>
    <w:rsid w:val="00F21FC0"/>
    <w:rsid w:val="00F2343B"/>
    <w:rsid w:val="00F23785"/>
    <w:rsid w:val="00F2388F"/>
    <w:rsid w:val="00F239C1"/>
    <w:rsid w:val="00F23F6A"/>
    <w:rsid w:val="00F247BB"/>
    <w:rsid w:val="00F24BE3"/>
    <w:rsid w:val="00F25413"/>
    <w:rsid w:val="00F2782F"/>
    <w:rsid w:val="00F2788D"/>
    <w:rsid w:val="00F27A20"/>
    <w:rsid w:val="00F27CF7"/>
    <w:rsid w:val="00F30E14"/>
    <w:rsid w:val="00F32202"/>
    <w:rsid w:val="00F32E2B"/>
    <w:rsid w:val="00F32ED1"/>
    <w:rsid w:val="00F33521"/>
    <w:rsid w:val="00F3363A"/>
    <w:rsid w:val="00F342D9"/>
    <w:rsid w:val="00F34FBC"/>
    <w:rsid w:val="00F35732"/>
    <w:rsid w:val="00F35A08"/>
    <w:rsid w:val="00F37054"/>
    <w:rsid w:val="00F37A4A"/>
    <w:rsid w:val="00F37F29"/>
    <w:rsid w:val="00F37F74"/>
    <w:rsid w:val="00F37F7F"/>
    <w:rsid w:val="00F40B71"/>
    <w:rsid w:val="00F42A72"/>
    <w:rsid w:val="00F433D7"/>
    <w:rsid w:val="00F43AEC"/>
    <w:rsid w:val="00F4436F"/>
    <w:rsid w:val="00F45A02"/>
    <w:rsid w:val="00F45E28"/>
    <w:rsid w:val="00F46803"/>
    <w:rsid w:val="00F4772E"/>
    <w:rsid w:val="00F50935"/>
    <w:rsid w:val="00F5107F"/>
    <w:rsid w:val="00F512D2"/>
    <w:rsid w:val="00F517DE"/>
    <w:rsid w:val="00F5252F"/>
    <w:rsid w:val="00F52685"/>
    <w:rsid w:val="00F52FDF"/>
    <w:rsid w:val="00F53D2E"/>
    <w:rsid w:val="00F54B4C"/>
    <w:rsid w:val="00F54B90"/>
    <w:rsid w:val="00F5501A"/>
    <w:rsid w:val="00F55F0D"/>
    <w:rsid w:val="00F563C9"/>
    <w:rsid w:val="00F578EE"/>
    <w:rsid w:val="00F604B9"/>
    <w:rsid w:val="00F60DDA"/>
    <w:rsid w:val="00F614B3"/>
    <w:rsid w:val="00F61753"/>
    <w:rsid w:val="00F61D3C"/>
    <w:rsid w:val="00F6267A"/>
    <w:rsid w:val="00F64882"/>
    <w:rsid w:val="00F648D5"/>
    <w:rsid w:val="00F64E2A"/>
    <w:rsid w:val="00F6580B"/>
    <w:rsid w:val="00F67517"/>
    <w:rsid w:val="00F707F5"/>
    <w:rsid w:val="00F70E54"/>
    <w:rsid w:val="00F719BB"/>
    <w:rsid w:val="00F733A4"/>
    <w:rsid w:val="00F73816"/>
    <w:rsid w:val="00F73A10"/>
    <w:rsid w:val="00F73FE8"/>
    <w:rsid w:val="00F76352"/>
    <w:rsid w:val="00F80B9C"/>
    <w:rsid w:val="00F8149A"/>
    <w:rsid w:val="00F81585"/>
    <w:rsid w:val="00F82473"/>
    <w:rsid w:val="00F82A7C"/>
    <w:rsid w:val="00F83CD6"/>
    <w:rsid w:val="00F83DCE"/>
    <w:rsid w:val="00F841C2"/>
    <w:rsid w:val="00F848FC"/>
    <w:rsid w:val="00F8595A"/>
    <w:rsid w:val="00F85B23"/>
    <w:rsid w:val="00F85CF1"/>
    <w:rsid w:val="00F87516"/>
    <w:rsid w:val="00F87A33"/>
    <w:rsid w:val="00F87B2A"/>
    <w:rsid w:val="00F87E3A"/>
    <w:rsid w:val="00F920F7"/>
    <w:rsid w:val="00F927F3"/>
    <w:rsid w:val="00F95F78"/>
    <w:rsid w:val="00F961FE"/>
    <w:rsid w:val="00F966CF"/>
    <w:rsid w:val="00FA04F5"/>
    <w:rsid w:val="00FA0B18"/>
    <w:rsid w:val="00FA2D40"/>
    <w:rsid w:val="00FA33D0"/>
    <w:rsid w:val="00FA33FB"/>
    <w:rsid w:val="00FA42F1"/>
    <w:rsid w:val="00FA53D1"/>
    <w:rsid w:val="00FA5584"/>
    <w:rsid w:val="00FA63A2"/>
    <w:rsid w:val="00FA68B4"/>
    <w:rsid w:val="00FA6DC1"/>
    <w:rsid w:val="00FA6E9A"/>
    <w:rsid w:val="00FA757B"/>
    <w:rsid w:val="00FB0861"/>
    <w:rsid w:val="00FB167F"/>
    <w:rsid w:val="00FB1DAD"/>
    <w:rsid w:val="00FB1F66"/>
    <w:rsid w:val="00FB3F0E"/>
    <w:rsid w:val="00FB475A"/>
    <w:rsid w:val="00FB4A6E"/>
    <w:rsid w:val="00FB55E4"/>
    <w:rsid w:val="00FB6A68"/>
    <w:rsid w:val="00FC0091"/>
    <w:rsid w:val="00FC02AC"/>
    <w:rsid w:val="00FC0CF0"/>
    <w:rsid w:val="00FC0F5C"/>
    <w:rsid w:val="00FC1554"/>
    <w:rsid w:val="00FC4351"/>
    <w:rsid w:val="00FC4382"/>
    <w:rsid w:val="00FC516A"/>
    <w:rsid w:val="00FC5423"/>
    <w:rsid w:val="00FC5429"/>
    <w:rsid w:val="00FC546A"/>
    <w:rsid w:val="00FC55D3"/>
    <w:rsid w:val="00FC5818"/>
    <w:rsid w:val="00FC7037"/>
    <w:rsid w:val="00FC7201"/>
    <w:rsid w:val="00FC7CA5"/>
    <w:rsid w:val="00FD0481"/>
    <w:rsid w:val="00FD060F"/>
    <w:rsid w:val="00FD38F4"/>
    <w:rsid w:val="00FD41BA"/>
    <w:rsid w:val="00FD43A0"/>
    <w:rsid w:val="00FD4893"/>
    <w:rsid w:val="00FD5862"/>
    <w:rsid w:val="00FD5DF0"/>
    <w:rsid w:val="00FD5FC5"/>
    <w:rsid w:val="00FD6F97"/>
    <w:rsid w:val="00FE0A8E"/>
    <w:rsid w:val="00FE2D93"/>
    <w:rsid w:val="00FE3C68"/>
    <w:rsid w:val="00FE3CC2"/>
    <w:rsid w:val="00FE4060"/>
    <w:rsid w:val="00FE648C"/>
    <w:rsid w:val="00FE713B"/>
    <w:rsid w:val="00FE7580"/>
    <w:rsid w:val="00FE7767"/>
    <w:rsid w:val="00FE7ED1"/>
    <w:rsid w:val="00FE7FDD"/>
    <w:rsid w:val="00FF06E2"/>
    <w:rsid w:val="00FF094B"/>
    <w:rsid w:val="00FF217A"/>
    <w:rsid w:val="00FF2400"/>
    <w:rsid w:val="00FF329E"/>
    <w:rsid w:val="00FF3983"/>
    <w:rsid w:val="00FF3E35"/>
    <w:rsid w:val="00FF5222"/>
    <w:rsid w:val="00FF6931"/>
    <w:rsid w:val="00FF6E9E"/>
    <w:rsid w:val="00FF7015"/>
    <w:rsid w:val="00FF732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place"/>
  <w:shapeDefaults>
    <o:shapedefaults v:ext="edit" spidmax="2050">
      <o:colormenu v:ext="edit" fillcolor="none [3212]"/>
    </o:shapedefaults>
    <o:shapelayout v:ext="edit">
      <o:idmap v:ext="edit" data="1"/>
      <o:rules v:ext="edit">
        <o:r id="V:Rule16" type="connector" idref="#_x0000_s1268">
          <o:proxy start="" idref="#_x0000_s1229" connectloc="1"/>
          <o:proxy end="" idref="#_x0000_s1228" connectloc="3"/>
        </o:r>
        <o:r id="V:Rule17" type="connector" idref="#_x0000_s1235">
          <o:proxy start="" idref="#_x0000_s1232" connectloc="2"/>
          <o:proxy end="" idref="#_x0000_s1234" connectloc="0"/>
        </o:r>
        <o:r id="V:Rule18" type="connector" idref="#_x0000_s1242"/>
        <o:r id="V:Rule19" type="connector" idref="#_x0000_s1253"/>
        <o:r id="V:Rule20" type="connector" idref="#_x0000_s1241"/>
        <o:r id="V:Rule21" type="connector" idref="#_x0000_s1248"/>
        <o:r id="V:Rule22" type="connector" idref="#_x0000_s1257"/>
        <o:r id="V:Rule23" type="connector" idref="#_x0000_s1260">
          <o:proxy end="" idref="#_x0000_s1230" connectloc="6"/>
        </o:r>
        <o:r id="V:Rule24" type="connector" idref="#_x0000_s1240">
          <o:proxy start="" idref="#_x0000_s1239" connectloc="0"/>
          <o:proxy end="" idref="#_x0000_s1234" connectloc="2"/>
        </o:r>
        <o:r id="V:Rule25" type="connector" idref="#_x0000_s1246"/>
        <o:r id="V:Rule26" type="connector" idref="#_x0000_s1250"/>
        <o:r id="V:Rule27" type="connector" idref="#_x0000_s1245">
          <o:proxy start="" idref="#_x0000_s1229" connectloc="2"/>
        </o:r>
        <o:r id="V:Rule28" type="connector" idref="#_x0000_s1238">
          <o:proxy end="" idref="#_x0000_s1230" connectloc="2"/>
        </o:r>
        <o:r id="V:Rule29" type="connector" idref="#_x0000_s1262">
          <o:proxy start="" idref="#_x0000_s1233" connectloc="3"/>
        </o:r>
        <o:r id="V:Rule30" type="connector" idref="#_x0000_s1247"/>
      </o:rules>
      <o:regrouptable v:ext="edit">
        <o:entry new="1" old="0"/>
        <o:entry new="2" old="1"/>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uiPriority="9" w:unhideWhenUsed="1" w:qFormat="1"/>
    <w:lsdException w:name="heading 7" w:uiPriority="9" w:unhideWhenUsed="1" w:qFormat="1"/>
    <w:lsdException w:name="heading 8" w:uiPriority="9" w:unhideWhenUsed="1"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Normal Indent" w:unhideWhenUsed="1"/>
    <w:lsdException w:name="footnote text" w:uiPriority="0"/>
    <w:lsdException w:name="annotation text" w:uiPriority="0"/>
    <w:lsdException w:name="index heading" w:unhideWhenUsed="1"/>
    <w:lsdException w:name="caption" w:uiPriority="35" w:unhideWhenUsed="1" w:qFormat="1"/>
    <w:lsdException w:name="envelope address" w:unhideWhenUsed="1"/>
    <w:lsdException w:name="envelope return" w:unhideWhenUsed="1"/>
    <w:lsdException w:name="footnote reference" w:uiPriority="0"/>
    <w:lsdException w:name="annotation reference" w:uiPriority="0"/>
    <w:lsdException w:name="line number" w:unhideWhenUsed="1"/>
    <w:lsdException w:name="page number" w:uiPriority="0"/>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3" w:unhideWhenUsed="1"/>
    <w:lsdException w:name="Body Text Indent 2" w:unhideWhenUsed="1"/>
    <w:lsdException w:name="Body Text Indent 3" w:unhideWhenUsed="1"/>
    <w:lsdException w:name="Block Text" w:unhideWhenUsed="1"/>
    <w:lsdException w:name="Strong" w:semiHidden="0" w:uiPriority="22"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374CA6"/>
  </w:style>
  <w:style w:type="paragraph" w:styleId="Heading1">
    <w:name w:val="heading 1"/>
    <w:basedOn w:val="Normal"/>
    <w:next w:val="Normal"/>
    <w:link w:val="Heading1Char"/>
    <w:uiPriority w:val="99"/>
    <w:qFormat/>
    <w:rsid w:val="00374CA6"/>
    <w:pPr>
      <w:keepNext/>
      <w:numPr>
        <w:numId w:val="2"/>
      </w:numPr>
      <w:tabs>
        <w:tab w:val="clear" w:pos="360"/>
      </w:tabs>
      <w:spacing w:before="1440" w:after="240"/>
      <w:jc w:val="center"/>
      <w:outlineLvl w:val="0"/>
    </w:pPr>
    <w:rPr>
      <w:b/>
      <w:bCs/>
      <w:caps/>
      <w:kern w:val="32"/>
      <w:sz w:val="32"/>
      <w:szCs w:val="32"/>
    </w:rPr>
  </w:style>
  <w:style w:type="paragraph" w:styleId="Heading2">
    <w:name w:val="heading 2"/>
    <w:basedOn w:val="Normal"/>
    <w:next w:val="Normal"/>
    <w:link w:val="Heading2Char"/>
    <w:uiPriority w:val="99"/>
    <w:qFormat/>
    <w:rsid w:val="00374CA6"/>
    <w:pPr>
      <w:keepNext/>
      <w:keepLines/>
      <w:spacing w:before="120" w:after="240"/>
      <w:jc w:val="center"/>
      <w:outlineLvl w:val="1"/>
    </w:pPr>
    <w:rPr>
      <w:b/>
      <w:bCs/>
      <w:smallCaps/>
    </w:rPr>
  </w:style>
  <w:style w:type="paragraph" w:styleId="Heading3">
    <w:name w:val="heading 3"/>
    <w:basedOn w:val="Normal"/>
    <w:next w:val="Normal"/>
    <w:link w:val="Heading3Char"/>
    <w:uiPriority w:val="99"/>
    <w:qFormat/>
    <w:rsid w:val="00374CA6"/>
    <w:pPr>
      <w:keepNext/>
      <w:keepLines/>
      <w:spacing w:before="120" w:after="240"/>
      <w:outlineLvl w:val="2"/>
    </w:pPr>
    <w:rPr>
      <w:b/>
      <w:bCs/>
    </w:rPr>
  </w:style>
  <w:style w:type="paragraph" w:styleId="Heading4">
    <w:name w:val="heading 4"/>
    <w:basedOn w:val="Normal"/>
    <w:next w:val="Normal"/>
    <w:link w:val="Heading4Char"/>
    <w:uiPriority w:val="99"/>
    <w:qFormat/>
    <w:rsid w:val="00374CA6"/>
    <w:pPr>
      <w:keepNext/>
      <w:keepLines/>
      <w:spacing w:before="120" w:after="240"/>
      <w:outlineLvl w:val="3"/>
    </w:pPr>
    <w:rPr>
      <w:b/>
      <w:bCs/>
      <w:i/>
      <w:iCs/>
    </w:rPr>
  </w:style>
  <w:style w:type="paragraph" w:styleId="Heading5">
    <w:name w:val="heading 5"/>
    <w:basedOn w:val="Normal"/>
    <w:next w:val="Normal"/>
    <w:link w:val="Heading5Char"/>
    <w:uiPriority w:val="99"/>
    <w:qFormat/>
    <w:rsid w:val="00374CA6"/>
    <w:pPr>
      <w:keepNext/>
      <w:outlineLvl w:val="4"/>
    </w:pPr>
    <w:rPr>
      <w:b/>
      <w:bCs/>
      <w:u w:val="single"/>
    </w:rPr>
  </w:style>
  <w:style w:type="paragraph" w:styleId="Heading9">
    <w:name w:val="heading 9"/>
    <w:basedOn w:val="Normal"/>
    <w:next w:val="Normal"/>
    <w:link w:val="Heading9Char"/>
    <w:uiPriority w:val="99"/>
    <w:qFormat/>
    <w:rsid w:val="00374CA6"/>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DB7293"/>
    <w:rPr>
      <w:b/>
      <w:bCs/>
      <w:caps/>
      <w:kern w:val="32"/>
      <w:sz w:val="32"/>
      <w:szCs w:val="32"/>
    </w:rPr>
  </w:style>
  <w:style w:type="character" w:customStyle="1" w:styleId="Heading2Char">
    <w:name w:val="Heading 2 Char"/>
    <w:basedOn w:val="DefaultParagraphFont"/>
    <w:link w:val="Heading2"/>
    <w:uiPriority w:val="99"/>
    <w:semiHidden/>
    <w:rsid w:val="00DB7293"/>
    <w:rPr>
      <w:rFonts w:ascii="Cambria" w:hAnsi="Cambria" w:cs="Cambria"/>
      <w:b/>
      <w:bCs/>
      <w:i/>
      <w:iCs/>
      <w:sz w:val="28"/>
      <w:szCs w:val="28"/>
    </w:rPr>
  </w:style>
  <w:style w:type="character" w:customStyle="1" w:styleId="Heading3Char">
    <w:name w:val="Heading 3 Char"/>
    <w:basedOn w:val="DefaultParagraphFont"/>
    <w:link w:val="Heading3"/>
    <w:uiPriority w:val="99"/>
    <w:rsid w:val="00DB7293"/>
    <w:rPr>
      <w:rFonts w:ascii="Cambria" w:hAnsi="Cambria" w:cs="Cambria"/>
      <w:b/>
      <w:bCs/>
      <w:sz w:val="26"/>
      <w:szCs w:val="26"/>
    </w:rPr>
  </w:style>
  <w:style w:type="character" w:customStyle="1" w:styleId="Heading4Char">
    <w:name w:val="Heading 4 Char"/>
    <w:basedOn w:val="DefaultParagraphFont"/>
    <w:link w:val="Heading4"/>
    <w:uiPriority w:val="99"/>
    <w:semiHidden/>
    <w:rsid w:val="00DB7293"/>
    <w:rPr>
      <w:rFonts w:ascii="Calibri" w:hAnsi="Calibri" w:cs="Calibri"/>
      <w:b/>
      <w:bCs/>
      <w:sz w:val="28"/>
      <w:szCs w:val="28"/>
    </w:rPr>
  </w:style>
  <w:style w:type="character" w:customStyle="1" w:styleId="Heading5Char">
    <w:name w:val="Heading 5 Char"/>
    <w:basedOn w:val="DefaultParagraphFont"/>
    <w:link w:val="Heading5"/>
    <w:uiPriority w:val="99"/>
    <w:rsid w:val="00DB7293"/>
    <w:rPr>
      <w:rFonts w:ascii="Calibri" w:hAnsi="Calibri" w:cs="Calibri"/>
      <w:b/>
      <w:bCs/>
      <w:i/>
      <w:iCs/>
      <w:sz w:val="26"/>
      <w:szCs w:val="26"/>
    </w:rPr>
  </w:style>
  <w:style w:type="character" w:customStyle="1" w:styleId="Heading9Char">
    <w:name w:val="Heading 9 Char"/>
    <w:basedOn w:val="DefaultParagraphFont"/>
    <w:link w:val="Heading9"/>
    <w:uiPriority w:val="99"/>
    <w:semiHidden/>
    <w:rsid w:val="00DB7293"/>
    <w:rPr>
      <w:rFonts w:ascii="Cambria" w:hAnsi="Cambria" w:cs="Cambria"/>
    </w:rPr>
  </w:style>
  <w:style w:type="paragraph" w:styleId="TOC1">
    <w:name w:val="toc 1"/>
    <w:basedOn w:val="Normal"/>
    <w:next w:val="Normal"/>
    <w:autoRedefine/>
    <w:uiPriority w:val="39"/>
    <w:rsid w:val="00240579"/>
    <w:pPr>
      <w:tabs>
        <w:tab w:val="left" w:pos="480"/>
        <w:tab w:val="right" w:leader="dot" w:pos="9350"/>
      </w:tabs>
      <w:spacing w:before="240" w:after="120"/>
      <w:jc w:val="both"/>
    </w:pPr>
    <w:rPr>
      <w:b/>
      <w:bCs/>
    </w:rPr>
  </w:style>
  <w:style w:type="paragraph" w:customStyle="1" w:styleId="PDSHeading2">
    <w:name w:val="PDS Heading 2"/>
    <w:next w:val="Normal"/>
    <w:uiPriority w:val="99"/>
    <w:rsid w:val="00374CA6"/>
    <w:pPr>
      <w:keepNext/>
      <w:numPr>
        <w:ilvl w:val="1"/>
        <w:numId w:val="14"/>
      </w:numPr>
    </w:pPr>
    <w:rPr>
      <w:b/>
      <w:bCs/>
    </w:rPr>
  </w:style>
  <w:style w:type="paragraph" w:styleId="TOC3">
    <w:name w:val="toc 3"/>
    <w:basedOn w:val="Normal"/>
    <w:next w:val="Normal"/>
    <w:autoRedefine/>
    <w:uiPriority w:val="99"/>
    <w:semiHidden/>
    <w:rsid w:val="00374CA6"/>
    <w:pPr>
      <w:ind w:left="480"/>
    </w:pPr>
  </w:style>
  <w:style w:type="paragraph" w:styleId="TOC2">
    <w:name w:val="toc 2"/>
    <w:basedOn w:val="Normal"/>
    <w:next w:val="Normal"/>
    <w:autoRedefine/>
    <w:uiPriority w:val="39"/>
    <w:rsid w:val="00374CA6"/>
    <w:pPr>
      <w:spacing w:before="120"/>
      <w:ind w:left="240"/>
    </w:pPr>
  </w:style>
  <w:style w:type="paragraph" w:styleId="TOC4">
    <w:name w:val="toc 4"/>
    <w:basedOn w:val="Normal"/>
    <w:next w:val="Normal"/>
    <w:autoRedefine/>
    <w:uiPriority w:val="99"/>
    <w:semiHidden/>
    <w:rsid w:val="00374CA6"/>
    <w:pPr>
      <w:ind w:left="720"/>
    </w:pPr>
  </w:style>
  <w:style w:type="paragraph" w:styleId="TOC5">
    <w:name w:val="toc 5"/>
    <w:basedOn w:val="Normal"/>
    <w:next w:val="Normal"/>
    <w:autoRedefine/>
    <w:uiPriority w:val="99"/>
    <w:semiHidden/>
    <w:rsid w:val="00374CA6"/>
    <w:pPr>
      <w:ind w:left="960"/>
    </w:pPr>
  </w:style>
  <w:style w:type="paragraph" w:styleId="TOC6">
    <w:name w:val="toc 6"/>
    <w:basedOn w:val="Normal"/>
    <w:next w:val="Normal"/>
    <w:autoRedefine/>
    <w:uiPriority w:val="99"/>
    <w:semiHidden/>
    <w:rsid w:val="00374CA6"/>
    <w:pPr>
      <w:ind w:left="1200"/>
    </w:pPr>
  </w:style>
  <w:style w:type="paragraph" w:styleId="TOC7">
    <w:name w:val="toc 7"/>
    <w:basedOn w:val="Normal"/>
    <w:next w:val="Normal"/>
    <w:autoRedefine/>
    <w:uiPriority w:val="99"/>
    <w:semiHidden/>
    <w:rsid w:val="00374CA6"/>
    <w:pPr>
      <w:ind w:left="1440"/>
    </w:pPr>
  </w:style>
  <w:style w:type="paragraph" w:styleId="TOC8">
    <w:name w:val="toc 8"/>
    <w:basedOn w:val="Normal"/>
    <w:next w:val="Normal"/>
    <w:autoRedefine/>
    <w:uiPriority w:val="99"/>
    <w:semiHidden/>
    <w:rsid w:val="00374CA6"/>
    <w:pPr>
      <w:ind w:left="1680"/>
    </w:pPr>
  </w:style>
  <w:style w:type="paragraph" w:styleId="TOC9">
    <w:name w:val="toc 9"/>
    <w:basedOn w:val="Normal"/>
    <w:next w:val="Normal"/>
    <w:autoRedefine/>
    <w:uiPriority w:val="99"/>
    <w:semiHidden/>
    <w:rsid w:val="00374CA6"/>
    <w:pPr>
      <w:ind w:left="1920"/>
    </w:pPr>
  </w:style>
  <w:style w:type="character" w:styleId="Hyperlink">
    <w:name w:val="Hyperlink"/>
    <w:basedOn w:val="DefaultParagraphFont"/>
    <w:uiPriority w:val="99"/>
    <w:rsid w:val="00374CA6"/>
    <w:rPr>
      <w:color w:val="0000FF"/>
      <w:u w:val="single"/>
    </w:rPr>
  </w:style>
  <w:style w:type="paragraph" w:customStyle="1" w:styleId="Heading1a">
    <w:name w:val="Heading 1a"/>
    <w:basedOn w:val="Normal"/>
    <w:next w:val="Normal"/>
    <w:rsid w:val="00374CA6"/>
    <w:pPr>
      <w:keepNext/>
      <w:keepLines/>
      <w:numPr>
        <w:numId w:val="1"/>
      </w:numPr>
      <w:spacing w:before="1440" w:after="240"/>
      <w:jc w:val="center"/>
      <w:outlineLvl w:val="0"/>
    </w:pPr>
    <w:rPr>
      <w:b/>
      <w:bCs/>
      <w:caps/>
      <w:sz w:val="32"/>
      <w:szCs w:val="32"/>
    </w:rPr>
  </w:style>
  <w:style w:type="paragraph" w:customStyle="1" w:styleId="MainParawithChapter">
    <w:name w:val="Main Para with Chapter#"/>
    <w:basedOn w:val="Normal"/>
    <w:uiPriority w:val="99"/>
    <w:rsid w:val="00374CA6"/>
    <w:pPr>
      <w:numPr>
        <w:ilvl w:val="1"/>
        <w:numId w:val="3"/>
      </w:numPr>
      <w:spacing w:after="240"/>
      <w:outlineLvl w:val="1"/>
    </w:pPr>
  </w:style>
  <w:style w:type="paragraph" w:customStyle="1" w:styleId="MainParanoChapter">
    <w:name w:val="Main Para no Chapter #"/>
    <w:basedOn w:val="Normal"/>
    <w:link w:val="MainParanoChapterChar"/>
    <w:rsid w:val="00374CA6"/>
    <w:pPr>
      <w:numPr>
        <w:ilvl w:val="1"/>
        <w:numId w:val="4"/>
      </w:numPr>
      <w:spacing w:after="240"/>
      <w:outlineLvl w:val="1"/>
    </w:pPr>
  </w:style>
  <w:style w:type="paragraph" w:customStyle="1" w:styleId="Sub-Para1underX">
    <w:name w:val="Sub-Para 1 under X."/>
    <w:basedOn w:val="Normal"/>
    <w:rsid w:val="00374CA6"/>
    <w:pPr>
      <w:numPr>
        <w:ilvl w:val="2"/>
        <w:numId w:val="5"/>
      </w:numPr>
      <w:spacing w:after="240"/>
      <w:ind w:left="1440" w:hanging="720"/>
      <w:outlineLvl w:val="2"/>
    </w:pPr>
  </w:style>
  <w:style w:type="paragraph" w:customStyle="1" w:styleId="Sub-Para1underXY">
    <w:name w:val="Sub-Para 1 under X.Y"/>
    <w:basedOn w:val="Normal"/>
    <w:uiPriority w:val="99"/>
    <w:rsid w:val="00374CA6"/>
    <w:pPr>
      <w:numPr>
        <w:ilvl w:val="2"/>
        <w:numId w:val="6"/>
      </w:numPr>
      <w:spacing w:after="240"/>
      <w:ind w:left="1440" w:hanging="720"/>
      <w:outlineLvl w:val="2"/>
    </w:pPr>
  </w:style>
  <w:style w:type="paragraph" w:customStyle="1" w:styleId="Sub-Para2underX">
    <w:name w:val="Sub-Para 2 under X."/>
    <w:basedOn w:val="Normal"/>
    <w:rsid w:val="00374CA6"/>
    <w:pPr>
      <w:numPr>
        <w:ilvl w:val="3"/>
        <w:numId w:val="7"/>
      </w:numPr>
      <w:spacing w:after="240"/>
      <w:ind w:left="2160" w:hanging="720"/>
      <w:outlineLvl w:val="3"/>
    </w:pPr>
  </w:style>
  <w:style w:type="paragraph" w:customStyle="1" w:styleId="Sub-Para2underXY">
    <w:name w:val="Sub-Para 2 under X.Y"/>
    <w:basedOn w:val="Normal"/>
    <w:uiPriority w:val="99"/>
    <w:rsid w:val="00374CA6"/>
    <w:pPr>
      <w:numPr>
        <w:ilvl w:val="3"/>
        <w:numId w:val="8"/>
      </w:numPr>
      <w:spacing w:after="240"/>
      <w:ind w:left="2160" w:hanging="720"/>
      <w:outlineLvl w:val="3"/>
    </w:pPr>
  </w:style>
  <w:style w:type="paragraph" w:customStyle="1" w:styleId="Sub-Para3underX">
    <w:name w:val="Sub-Para 3 under X."/>
    <w:basedOn w:val="Normal"/>
    <w:rsid w:val="00374CA6"/>
    <w:pPr>
      <w:numPr>
        <w:ilvl w:val="4"/>
        <w:numId w:val="9"/>
      </w:numPr>
      <w:spacing w:after="240"/>
      <w:ind w:left="2880" w:hanging="720"/>
      <w:outlineLvl w:val="4"/>
    </w:pPr>
  </w:style>
  <w:style w:type="paragraph" w:customStyle="1" w:styleId="Sub-Para3underXY">
    <w:name w:val="Sub-Para 3 under X.Y"/>
    <w:basedOn w:val="Normal"/>
    <w:uiPriority w:val="99"/>
    <w:rsid w:val="00374CA6"/>
    <w:pPr>
      <w:numPr>
        <w:ilvl w:val="4"/>
        <w:numId w:val="10"/>
      </w:numPr>
      <w:spacing w:after="240"/>
      <w:ind w:left="2880" w:hanging="720"/>
      <w:outlineLvl w:val="4"/>
    </w:pPr>
  </w:style>
  <w:style w:type="paragraph" w:customStyle="1" w:styleId="Sub-Para4underX">
    <w:name w:val="Sub-Para 4 under X."/>
    <w:basedOn w:val="Normal"/>
    <w:rsid w:val="00374CA6"/>
    <w:pPr>
      <w:numPr>
        <w:ilvl w:val="5"/>
        <w:numId w:val="11"/>
      </w:numPr>
      <w:spacing w:after="240"/>
      <w:ind w:left="3600" w:hanging="720"/>
      <w:outlineLvl w:val="5"/>
    </w:pPr>
  </w:style>
  <w:style w:type="paragraph" w:customStyle="1" w:styleId="Sub-Para4underXY">
    <w:name w:val="Sub-Para 4 under X.Y"/>
    <w:basedOn w:val="Normal"/>
    <w:uiPriority w:val="99"/>
    <w:rsid w:val="00374CA6"/>
    <w:pPr>
      <w:numPr>
        <w:ilvl w:val="5"/>
        <w:numId w:val="12"/>
      </w:numPr>
      <w:spacing w:after="240"/>
      <w:ind w:left="3600" w:hanging="720"/>
      <w:outlineLvl w:val="5"/>
    </w:pPr>
  </w:style>
  <w:style w:type="paragraph" w:customStyle="1" w:styleId="Bullet">
    <w:name w:val="Bullet"/>
    <w:basedOn w:val="Normal"/>
    <w:uiPriority w:val="99"/>
    <w:rsid w:val="00374CA6"/>
    <w:pPr>
      <w:numPr>
        <w:numId w:val="13"/>
      </w:numPr>
    </w:pPr>
  </w:style>
  <w:style w:type="paragraph" w:customStyle="1" w:styleId="BankNormal">
    <w:name w:val="BankNormal"/>
    <w:basedOn w:val="Normal"/>
    <w:link w:val="BankNormalChar"/>
    <w:rsid w:val="00374CA6"/>
    <w:pPr>
      <w:spacing w:after="240"/>
    </w:pPr>
  </w:style>
  <w:style w:type="paragraph" w:styleId="FootnoteText">
    <w:name w:val="footnote text"/>
    <w:aliases w:val="ALTS FOOTNOTE,fn,single space,FOOTNOTES,footnote text,footnote,Geneva 9,Font: Geneva 9,Boston 10,f,DSE note,Char"/>
    <w:basedOn w:val="Normal"/>
    <w:link w:val="FootnoteTextChar2"/>
    <w:rsid w:val="00374CA6"/>
    <w:rPr>
      <w:sz w:val="20"/>
      <w:szCs w:val="20"/>
    </w:rPr>
  </w:style>
  <w:style w:type="character" w:customStyle="1" w:styleId="FootnoteTextChar">
    <w:name w:val="Footnote Text Char"/>
    <w:aliases w:val="ALTS FOOTNOTE Char,fn Char,single space Char,FOOTNOTES Char,footnote Char1,Geneva 9 Char1,Font: Geneva 9 Char1,Boston 10 Char1,f Char1,DSE note Char1,Char Char1"/>
    <w:basedOn w:val="DefaultParagraphFont"/>
    <w:link w:val="FootnoteText"/>
    <w:rsid w:val="00FF57D9"/>
    <w:rPr>
      <w:sz w:val="20"/>
      <w:szCs w:val="20"/>
    </w:rPr>
  </w:style>
  <w:style w:type="character" w:customStyle="1" w:styleId="FootnoteTextChar3">
    <w:name w:val="Footnote Text Char3"/>
    <w:aliases w:val="ALTS FOOTNOTE Char3,fn Char3,single space Char3,FOOTNOTES Char3,footnote text Char"/>
    <w:basedOn w:val="DefaultParagraphFont"/>
    <w:link w:val="FootnoteText"/>
    <w:uiPriority w:val="99"/>
    <w:semiHidden/>
    <w:rsid w:val="00DB7293"/>
    <w:rPr>
      <w:sz w:val="20"/>
      <w:szCs w:val="20"/>
    </w:rPr>
  </w:style>
  <w:style w:type="paragraph" w:customStyle="1" w:styleId="PDSHeading1">
    <w:name w:val="PDS Heading 1"/>
    <w:next w:val="PDSHeading2"/>
    <w:uiPriority w:val="99"/>
    <w:rsid w:val="00374CA6"/>
    <w:pPr>
      <w:keepNext/>
      <w:numPr>
        <w:numId w:val="14"/>
      </w:numPr>
      <w:outlineLvl w:val="0"/>
    </w:pPr>
    <w:rPr>
      <w:b/>
      <w:bCs/>
      <w:caps/>
    </w:rPr>
  </w:style>
  <w:style w:type="paragraph" w:customStyle="1" w:styleId="PDSAnnexHeading">
    <w:name w:val="PDS Annex Heading"/>
    <w:next w:val="Normal"/>
    <w:rsid w:val="00374CA6"/>
    <w:pPr>
      <w:keepNext/>
      <w:spacing w:after="120"/>
      <w:jc w:val="center"/>
    </w:pPr>
    <w:rPr>
      <w:b/>
      <w:bCs/>
    </w:rPr>
  </w:style>
  <w:style w:type="paragraph" w:styleId="Header">
    <w:name w:val="header"/>
    <w:basedOn w:val="Normal"/>
    <w:link w:val="HeaderChar"/>
    <w:uiPriority w:val="99"/>
    <w:rsid w:val="00374CA6"/>
    <w:pPr>
      <w:tabs>
        <w:tab w:val="center" w:pos="4320"/>
        <w:tab w:val="right" w:pos="8640"/>
      </w:tabs>
    </w:pPr>
  </w:style>
  <w:style w:type="character" w:customStyle="1" w:styleId="HeaderChar">
    <w:name w:val="Header Char"/>
    <w:basedOn w:val="DefaultParagraphFont"/>
    <w:link w:val="Header"/>
    <w:uiPriority w:val="99"/>
    <w:semiHidden/>
    <w:rsid w:val="00DB7293"/>
    <w:rPr>
      <w:sz w:val="24"/>
      <w:szCs w:val="24"/>
    </w:rPr>
  </w:style>
  <w:style w:type="paragraph" w:styleId="Footer">
    <w:name w:val="footer"/>
    <w:basedOn w:val="Normal"/>
    <w:link w:val="FooterChar"/>
    <w:uiPriority w:val="99"/>
    <w:rsid w:val="00374CA6"/>
    <w:pPr>
      <w:tabs>
        <w:tab w:val="center" w:pos="4320"/>
        <w:tab w:val="right" w:pos="8640"/>
      </w:tabs>
    </w:pPr>
  </w:style>
  <w:style w:type="character" w:customStyle="1" w:styleId="FooterChar">
    <w:name w:val="Footer Char"/>
    <w:basedOn w:val="DefaultParagraphFont"/>
    <w:link w:val="Footer"/>
    <w:uiPriority w:val="99"/>
    <w:rsid w:val="00DB7293"/>
    <w:rPr>
      <w:sz w:val="24"/>
      <w:szCs w:val="24"/>
    </w:rPr>
  </w:style>
  <w:style w:type="character" w:styleId="PageNumber">
    <w:name w:val="page number"/>
    <w:basedOn w:val="DefaultParagraphFont"/>
    <w:rsid w:val="00374CA6"/>
  </w:style>
  <w:style w:type="character" w:styleId="FootnoteReference">
    <w:name w:val="footnote reference"/>
    <w:aliases w:val="ftref,BVI fnr,16 Point,Superscript 6 Point, BVI fnr"/>
    <w:basedOn w:val="DefaultParagraphFont"/>
    <w:semiHidden/>
    <w:rsid w:val="00374CA6"/>
    <w:rPr>
      <w:vertAlign w:val="superscript"/>
    </w:rPr>
  </w:style>
  <w:style w:type="character" w:styleId="FollowedHyperlink">
    <w:name w:val="FollowedHyperlink"/>
    <w:basedOn w:val="DefaultParagraphFont"/>
    <w:uiPriority w:val="99"/>
    <w:rsid w:val="00374CA6"/>
    <w:rPr>
      <w:color w:val="800080"/>
      <w:u w:val="single"/>
    </w:rPr>
  </w:style>
  <w:style w:type="paragraph" w:styleId="BodyText">
    <w:name w:val="Body Text"/>
    <w:basedOn w:val="Normal"/>
    <w:link w:val="BodyTextChar"/>
    <w:uiPriority w:val="99"/>
    <w:rsid w:val="00374CA6"/>
    <w:rPr>
      <w:b/>
      <w:bCs/>
      <w:color w:val="000000"/>
    </w:rPr>
  </w:style>
  <w:style w:type="character" w:customStyle="1" w:styleId="BodyTextChar">
    <w:name w:val="Body Text Char"/>
    <w:basedOn w:val="DefaultParagraphFont"/>
    <w:link w:val="BodyText"/>
    <w:uiPriority w:val="99"/>
    <w:semiHidden/>
    <w:rsid w:val="00DB7293"/>
    <w:rPr>
      <w:sz w:val="24"/>
      <w:szCs w:val="24"/>
    </w:rPr>
  </w:style>
  <w:style w:type="paragraph" w:styleId="BodyText2">
    <w:name w:val="Body Text 2"/>
    <w:basedOn w:val="Normal"/>
    <w:link w:val="BodyText2Char2"/>
    <w:uiPriority w:val="99"/>
    <w:rsid w:val="00F27A20"/>
    <w:pPr>
      <w:spacing w:after="120"/>
      <w:ind w:left="360"/>
    </w:pPr>
  </w:style>
  <w:style w:type="character" w:customStyle="1" w:styleId="BodyText2Char">
    <w:name w:val="Body Text 2 Char"/>
    <w:basedOn w:val="DefaultParagraphFont"/>
    <w:link w:val="BodyText2"/>
    <w:uiPriority w:val="99"/>
    <w:semiHidden/>
    <w:rsid w:val="00DB7293"/>
    <w:rPr>
      <w:sz w:val="24"/>
      <w:szCs w:val="24"/>
    </w:rPr>
  </w:style>
  <w:style w:type="paragraph" w:styleId="BalloonText">
    <w:name w:val="Balloon Text"/>
    <w:basedOn w:val="Normal"/>
    <w:link w:val="BalloonTextChar"/>
    <w:uiPriority w:val="99"/>
    <w:semiHidden/>
    <w:rsid w:val="00374CA6"/>
    <w:rPr>
      <w:rFonts w:ascii="Tahoma" w:hAnsi="Tahoma" w:cs="Tahoma"/>
      <w:sz w:val="16"/>
      <w:szCs w:val="16"/>
    </w:rPr>
  </w:style>
  <w:style w:type="character" w:customStyle="1" w:styleId="BalloonTextChar">
    <w:name w:val="Balloon Text Char"/>
    <w:basedOn w:val="DefaultParagraphFont"/>
    <w:link w:val="BalloonText"/>
    <w:uiPriority w:val="99"/>
    <w:semiHidden/>
    <w:rsid w:val="00DB7293"/>
    <w:rPr>
      <w:sz w:val="2"/>
      <w:szCs w:val="2"/>
    </w:rPr>
  </w:style>
  <w:style w:type="character" w:customStyle="1" w:styleId="BankNormalChar">
    <w:name w:val="BankNormal Char"/>
    <w:basedOn w:val="DefaultParagraphFont"/>
    <w:link w:val="BankNormal"/>
    <w:rsid w:val="00E36956"/>
    <w:rPr>
      <w:sz w:val="24"/>
      <w:szCs w:val="24"/>
      <w:lang w:val="en-US" w:eastAsia="en-US"/>
    </w:rPr>
  </w:style>
  <w:style w:type="character" w:customStyle="1" w:styleId="FootnoteTextChar2">
    <w:name w:val="Footnote Text Char2"/>
    <w:aliases w:val="ALTS FOOTNOTE Char2,fn Char2,single space Char2,FOOTNOTES Char2,footnote text Char1,footnote Char,Geneva 9 Char,Font: Geneva 9 Char,Boston 10 Char,f Char,DSE note Char,Char Char"/>
    <w:basedOn w:val="DefaultParagraphFont"/>
    <w:link w:val="FootnoteText"/>
    <w:uiPriority w:val="99"/>
    <w:rsid w:val="00107AEF"/>
    <w:rPr>
      <w:lang w:val="en-US" w:eastAsia="en-US"/>
    </w:rPr>
  </w:style>
  <w:style w:type="table" w:styleId="TableGrid">
    <w:name w:val="Table Grid"/>
    <w:basedOn w:val="TableNormal"/>
    <w:uiPriority w:val="59"/>
    <w:rsid w:val="00CB3A1C"/>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ubRisk">
    <w:name w:val="SubRisk"/>
    <w:basedOn w:val="Normal"/>
    <w:uiPriority w:val="99"/>
    <w:rsid w:val="004F6488"/>
    <w:pPr>
      <w:ind w:left="606" w:hanging="72"/>
    </w:pPr>
    <w:rPr>
      <w:sz w:val="20"/>
      <w:szCs w:val="20"/>
    </w:rPr>
  </w:style>
  <w:style w:type="character" w:customStyle="1" w:styleId="contenttitle">
    <w:name w:val="contenttitle"/>
    <w:basedOn w:val="DefaultParagraphFont"/>
    <w:uiPriority w:val="99"/>
    <w:rsid w:val="00187857"/>
  </w:style>
  <w:style w:type="paragraph" w:customStyle="1" w:styleId="Part1paragraphnumbering">
    <w:name w:val="Part 1 paragraph numbering"/>
    <w:basedOn w:val="Normal"/>
    <w:link w:val="Part1paragraphnumberingChar"/>
    <w:uiPriority w:val="99"/>
    <w:rsid w:val="009E56B6"/>
    <w:pPr>
      <w:numPr>
        <w:numId w:val="22"/>
      </w:numPr>
      <w:spacing w:after="240"/>
      <w:jc w:val="both"/>
    </w:pPr>
    <w:rPr>
      <w:b/>
      <w:bCs/>
    </w:rPr>
  </w:style>
  <w:style w:type="character" w:customStyle="1" w:styleId="Part1paragraphnumberingChar">
    <w:name w:val="Part 1 paragraph numbering Char"/>
    <w:basedOn w:val="DefaultParagraphFont"/>
    <w:link w:val="Part1paragraphnumbering"/>
    <w:uiPriority w:val="99"/>
    <w:rsid w:val="009E56B6"/>
    <w:rPr>
      <w:b/>
      <w:bCs/>
    </w:rPr>
  </w:style>
  <w:style w:type="paragraph" w:customStyle="1" w:styleId="Contenudetableau">
    <w:name w:val="Contenu de tableau"/>
    <w:basedOn w:val="Normal"/>
    <w:rsid w:val="00D9660F"/>
    <w:pPr>
      <w:widowControl w:val="0"/>
      <w:suppressLineNumbers/>
      <w:suppressAutoHyphens/>
    </w:pPr>
    <w:rPr>
      <w:kern w:val="1"/>
    </w:rPr>
  </w:style>
  <w:style w:type="paragraph" w:styleId="ListParagraph">
    <w:name w:val="List Paragraph"/>
    <w:basedOn w:val="Normal"/>
    <w:uiPriority w:val="34"/>
    <w:qFormat/>
    <w:rsid w:val="00BA20DE"/>
    <w:pPr>
      <w:spacing w:after="200" w:line="276" w:lineRule="auto"/>
      <w:ind w:left="720"/>
      <w:contextualSpacing/>
    </w:pPr>
    <w:rPr>
      <w:rFonts w:ascii="Calibri" w:hAnsi="Calibri" w:cs="Calibri"/>
      <w:sz w:val="22"/>
      <w:szCs w:val="22"/>
    </w:rPr>
  </w:style>
  <w:style w:type="character" w:customStyle="1" w:styleId="BodyText2Char1">
    <w:name w:val="Body Text 2 Char1"/>
    <w:basedOn w:val="DefaultParagraphFont"/>
    <w:link w:val="BodyText2"/>
    <w:uiPriority w:val="99"/>
    <w:rsid w:val="00BA4E51"/>
    <w:rPr>
      <w:sz w:val="24"/>
      <w:szCs w:val="24"/>
    </w:rPr>
  </w:style>
  <w:style w:type="character" w:customStyle="1" w:styleId="StyleLgende12pt">
    <w:name w:val="Style Légende + 12 pt"/>
    <w:basedOn w:val="DefaultParagraphFont"/>
    <w:uiPriority w:val="99"/>
    <w:rsid w:val="00BA4E51"/>
    <w:rPr>
      <w:rFonts w:ascii="Times New Roman" w:hAnsi="Times New Roman" w:cs="Times New Roman"/>
      <w:sz w:val="24"/>
      <w:szCs w:val="24"/>
    </w:rPr>
  </w:style>
  <w:style w:type="paragraph" w:styleId="TableofFigures">
    <w:name w:val="table of figures"/>
    <w:basedOn w:val="Normal"/>
    <w:next w:val="Normal"/>
    <w:autoRedefine/>
    <w:uiPriority w:val="99"/>
    <w:semiHidden/>
    <w:rsid w:val="006D32A8"/>
    <w:rPr>
      <w:b/>
      <w:bCs/>
      <w:iCs/>
      <w:lang w:eastAsia="fr-FR"/>
    </w:rPr>
  </w:style>
  <w:style w:type="character" w:styleId="CommentReference">
    <w:name w:val="annotation reference"/>
    <w:basedOn w:val="DefaultParagraphFont"/>
    <w:semiHidden/>
    <w:rsid w:val="001114B5"/>
    <w:rPr>
      <w:sz w:val="16"/>
      <w:szCs w:val="16"/>
    </w:rPr>
  </w:style>
  <w:style w:type="paragraph" w:styleId="CommentText">
    <w:name w:val="annotation text"/>
    <w:basedOn w:val="Normal"/>
    <w:link w:val="CommentTextChar"/>
    <w:semiHidden/>
    <w:rsid w:val="001114B5"/>
    <w:rPr>
      <w:sz w:val="20"/>
      <w:szCs w:val="20"/>
    </w:rPr>
  </w:style>
  <w:style w:type="character" w:customStyle="1" w:styleId="CommentTextChar">
    <w:name w:val="Comment Text Char"/>
    <w:basedOn w:val="DefaultParagraphFont"/>
    <w:link w:val="CommentText"/>
    <w:rsid w:val="001114B5"/>
  </w:style>
  <w:style w:type="character" w:customStyle="1" w:styleId="FootnoteTextChar1">
    <w:name w:val="Footnote Text Char1"/>
    <w:aliases w:val="ALTS FOOTNOTE Char1,fn Char1,single space Char1,FOOTNOTES Char1"/>
    <w:basedOn w:val="DefaultParagraphFont"/>
    <w:rsid w:val="00923C6F"/>
    <w:rPr>
      <w:lang w:val="en-US" w:eastAsia="en-US"/>
    </w:rPr>
  </w:style>
  <w:style w:type="character" w:customStyle="1" w:styleId="BodyText2Char2">
    <w:name w:val="Body Text 2 Char2"/>
    <w:basedOn w:val="DefaultParagraphFont"/>
    <w:link w:val="BodyText2"/>
    <w:uiPriority w:val="99"/>
    <w:rsid w:val="00F27A20"/>
    <w:rPr>
      <w:sz w:val="24"/>
      <w:szCs w:val="24"/>
    </w:rPr>
  </w:style>
  <w:style w:type="paragraph" w:styleId="NormalWeb">
    <w:name w:val="Normal (Web)"/>
    <w:basedOn w:val="Normal"/>
    <w:uiPriority w:val="99"/>
    <w:rsid w:val="00F27A20"/>
    <w:rPr>
      <w:rFonts w:ascii="Trebuchet MS" w:hAnsi="Trebuchet MS" w:cs="Trebuchet MS"/>
      <w:sz w:val="13"/>
      <w:szCs w:val="13"/>
    </w:rPr>
  </w:style>
  <w:style w:type="paragraph" w:styleId="CommentSubject">
    <w:name w:val="annotation subject"/>
    <w:basedOn w:val="CommentText"/>
    <w:next w:val="CommentText"/>
    <w:link w:val="CommentSubjectChar"/>
    <w:uiPriority w:val="99"/>
    <w:semiHidden/>
    <w:unhideWhenUsed/>
    <w:rsid w:val="00FA68B4"/>
    <w:rPr>
      <w:b/>
      <w:bCs/>
    </w:rPr>
  </w:style>
  <w:style w:type="character" w:customStyle="1" w:styleId="CommentSubjectChar">
    <w:name w:val="Comment Subject Char"/>
    <w:basedOn w:val="CommentTextChar"/>
    <w:link w:val="CommentSubject"/>
    <w:uiPriority w:val="99"/>
    <w:semiHidden/>
    <w:rsid w:val="00FA68B4"/>
    <w:rPr>
      <w:b/>
      <w:bCs/>
      <w:sz w:val="20"/>
      <w:szCs w:val="20"/>
    </w:rPr>
  </w:style>
  <w:style w:type="paragraph" w:customStyle="1" w:styleId="Char2CharCharChar2CharCharCharCharCharChar">
    <w:name w:val="Char2 Char Char Char2 Char Char Char Char Char Char"/>
    <w:basedOn w:val="Normal"/>
    <w:rsid w:val="00F64882"/>
    <w:pPr>
      <w:spacing w:after="160" w:line="240" w:lineRule="exact"/>
    </w:pPr>
    <w:rPr>
      <w:rFonts w:ascii="Arial" w:hAnsi="Arial" w:cs="Arial"/>
      <w:sz w:val="22"/>
      <w:szCs w:val="22"/>
    </w:rPr>
  </w:style>
  <w:style w:type="paragraph" w:styleId="BodyTextIndent">
    <w:name w:val="Body Text Indent"/>
    <w:basedOn w:val="Normal"/>
    <w:link w:val="BodyTextIndentChar"/>
    <w:uiPriority w:val="99"/>
    <w:unhideWhenUsed/>
    <w:rsid w:val="001C7347"/>
    <w:pPr>
      <w:spacing w:after="120"/>
      <w:ind w:left="360"/>
    </w:pPr>
  </w:style>
  <w:style w:type="character" w:customStyle="1" w:styleId="BodyTextIndentChar">
    <w:name w:val="Body Text Indent Char"/>
    <w:basedOn w:val="DefaultParagraphFont"/>
    <w:link w:val="BodyTextIndent"/>
    <w:uiPriority w:val="99"/>
    <w:rsid w:val="001C7347"/>
    <w:rPr>
      <w:sz w:val="24"/>
      <w:szCs w:val="24"/>
    </w:rPr>
  </w:style>
  <w:style w:type="character" w:styleId="Strong">
    <w:name w:val="Strong"/>
    <w:basedOn w:val="DefaultParagraphFont"/>
    <w:uiPriority w:val="22"/>
    <w:qFormat/>
    <w:rsid w:val="001C7347"/>
    <w:rPr>
      <w:b/>
      <w:bCs/>
    </w:rPr>
  </w:style>
  <w:style w:type="paragraph" w:styleId="Revision">
    <w:name w:val="Revision"/>
    <w:hidden/>
    <w:uiPriority w:val="99"/>
    <w:semiHidden/>
    <w:rsid w:val="001C7347"/>
  </w:style>
  <w:style w:type="paragraph" w:styleId="Caption">
    <w:name w:val="caption"/>
    <w:basedOn w:val="Normal"/>
    <w:next w:val="Normal"/>
    <w:uiPriority w:val="35"/>
    <w:unhideWhenUsed/>
    <w:qFormat/>
    <w:rsid w:val="00D47698"/>
    <w:rPr>
      <w:rFonts w:ascii="Calibri" w:eastAsia="Calibri" w:hAnsi="Calibri"/>
      <w:b/>
      <w:bCs/>
      <w:sz w:val="20"/>
      <w:szCs w:val="20"/>
    </w:rPr>
  </w:style>
  <w:style w:type="character" w:customStyle="1" w:styleId="left">
    <w:name w:val="left"/>
    <w:basedOn w:val="DefaultParagraphFont"/>
    <w:rsid w:val="0092646B"/>
  </w:style>
  <w:style w:type="paragraph" w:customStyle="1" w:styleId="Default">
    <w:name w:val="Default"/>
    <w:rsid w:val="005C4520"/>
    <w:pPr>
      <w:widowControl w:val="0"/>
      <w:autoSpaceDE w:val="0"/>
      <w:autoSpaceDN w:val="0"/>
      <w:adjustRightInd w:val="0"/>
    </w:pPr>
    <w:rPr>
      <w:rFonts w:eastAsiaTheme="minorEastAsia"/>
      <w:color w:val="000000"/>
      <w:lang w:val="fr-FR" w:eastAsia="fr-FR"/>
    </w:rPr>
  </w:style>
  <w:style w:type="character" w:customStyle="1" w:styleId="longtext1">
    <w:name w:val="long_text1"/>
    <w:basedOn w:val="DefaultParagraphFont"/>
    <w:rsid w:val="00613A0E"/>
    <w:rPr>
      <w:sz w:val="20"/>
      <w:szCs w:val="20"/>
    </w:rPr>
  </w:style>
  <w:style w:type="paragraph" w:styleId="BodyText3">
    <w:name w:val="Body Text 3"/>
    <w:basedOn w:val="Normal"/>
    <w:link w:val="BodyText3Char"/>
    <w:uiPriority w:val="99"/>
    <w:semiHidden/>
    <w:unhideWhenUsed/>
    <w:rsid w:val="00F87B2A"/>
    <w:pPr>
      <w:spacing w:after="120"/>
    </w:pPr>
    <w:rPr>
      <w:sz w:val="16"/>
      <w:szCs w:val="16"/>
    </w:rPr>
  </w:style>
  <w:style w:type="character" w:customStyle="1" w:styleId="BodyText3Char">
    <w:name w:val="Body Text 3 Char"/>
    <w:basedOn w:val="DefaultParagraphFont"/>
    <w:link w:val="BodyText3"/>
    <w:uiPriority w:val="99"/>
    <w:semiHidden/>
    <w:rsid w:val="00F87B2A"/>
    <w:rPr>
      <w:sz w:val="16"/>
      <w:szCs w:val="16"/>
    </w:rPr>
  </w:style>
  <w:style w:type="paragraph" w:customStyle="1" w:styleId="StyleMainParawithChapterBold">
    <w:name w:val="Style Main Para with Chapter# + Bold"/>
    <w:basedOn w:val="Normal"/>
    <w:next w:val="MainParawithChapter"/>
    <w:link w:val="StyleMainParawithChapterBoldChar"/>
    <w:rsid w:val="00F87B2A"/>
    <w:rPr>
      <w:b/>
      <w:bCs/>
    </w:rPr>
  </w:style>
  <w:style w:type="character" w:customStyle="1" w:styleId="StyleMainParawithChapterBoldChar">
    <w:name w:val="Style Main Para with Chapter# + Bold Char"/>
    <w:basedOn w:val="DefaultParagraphFont"/>
    <w:link w:val="StyleMainParawithChapterBold"/>
    <w:rsid w:val="00F87B2A"/>
    <w:rPr>
      <w:b/>
      <w:bCs/>
      <w:sz w:val="24"/>
      <w:szCs w:val="24"/>
    </w:rPr>
  </w:style>
  <w:style w:type="paragraph" w:customStyle="1" w:styleId="ParagraphNumbering">
    <w:name w:val="Paragraph Numbering"/>
    <w:basedOn w:val="Normal"/>
    <w:rsid w:val="00F87B2A"/>
    <w:pPr>
      <w:jc w:val="both"/>
    </w:pPr>
    <w:rPr>
      <w:szCs w:val="20"/>
    </w:rPr>
  </w:style>
  <w:style w:type="paragraph" w:customStyle="1" w:styleId="PDSAnnexLevel3">
    <w:name w:val="PDS Annex Level 3"/>
    <w:basedOn w:val="Heading3"/>
    <w:rsid w:val="005B4BDA"/>
    <w:rPr>
      <w:rFonts w:eastAsia="Calibri" w:cs="Arial"/>
      <w:szCs w:val="26"/>
    </w:rPr>
  </w:style>
  <w:style w:type="paragraph" w:customStyle="1" w:styleId="Paragraphedeliste">
    <w:name w:val="Paragraphe de liste"/>
    <w:basedOn w:val="Normal"/>
    <w:qFormat/>
    <w:rsid w:val="000422CE"/>
    <w:pPr>
      <w:autoSpaceDE w:val="0"/>
      <w:autoSpaceDN w:val="0"/>
      <w:ind w:left="720"/>
      <w:contextualSpacing/>
    </w:pPr>
    <w:rPr>
      <w:sz w:val="20"/>
      <w:szCs w:val="20"/>
      <w:lang w:val="fr-FR" w:eastAsia="fr-FR"/>
    </w:rPr>
  </w:style>
  <w:style w:type="paragraph" w:customStyle="1" w:styleId="Outline">
    <w:name w:val="Outline"/>
    <w:basedOn w:val="Normal"/>
    <w:rsid w:val="000422CE"/>
    <w:pPr>
      <w:spacing w:before="240"/>
    </w:pPr>
    <w:rPr>
      <w:kern w:val="28"/>
      <w:szCs w:val="20"/>
    </w:rPr>
  </w:style>
  <w:style w:type="paragraph" w:customStyle="1" w:styleId="StyleMainParanoChapterAfter6pt">
    <w:name w:val="Style Main Para no Chapter # + After:  6 pt"/>
    <w:basedOn w:val="MainParanoChapter"/>
    <w:rsid w:val="000422CE"/>
    <w:pPr>
      <w:numPr>
        <w:ilvl w:val="0"/>
        <w:numId w:val="0"/>
      </w:numPr>
      <w:tabs>
        <w:tab w:val="num" w:pos="360"/>
      </w:tabs>
      <w:spacing w:after="120"/>
    </w:pPr>
    <w:rPr>
      <w:szCs w:val="20"/>
    </w:rPr>
  </w:style>
  <w:style w:type="character" w:customStyle="1" w:styleId="MainParanoChapterChar">
    <w:name w:val="Main Para no Chapter # Char"/>
    <w:basedOn w:val="DefaultParagraphFont"/>
    <w:link w:val="MainParanoChapter"/>
    <w:rsid w:val="000422CE"/>
  </w:style>
  <w:style w:type="paragraph" w:customStyle="1" w:styleId="StyleTitre1Gras">
    <w:name w:val="Style Titre 1 + Gras"/>
    <w:basedOn w:val="Heading1"/>
    <w:autoRedefine/>
    <w:uiPriority w:val="99"/>
    <w:rsid w:val="00A326DB"/>
    <w:pPr>
      <w:numPr>
        <w:numId w:val="0"/>
      </w:numPr>
      <w:spacing w:before="0" w:after="0"/>
    </w:pPr>
    <w:rPr>
      <w:rFonts w:ascii="TradeGothic BoldCondTwenty" w:eastAsia="MS Mincho" w:hAnsi="TradeGothic BoldCondTwenty"/>
      <w:caps w:val="0"/>
      <w:kern w:val="0"/>
      <w:sz w:val="44"/>
      <w:szCs w:val="44"/>
      <w:lang w:val="fr-FR" w:eastAsia="fr-FR"/>
    </w:rPr>
  </w:style>
  <w:style w:type="paragraph" w:customStyle="1" w:styleId="ModelNrmlDouble">
    <w:name w:val="ModelNrmlDouble"/>
    <w:basedOn w:val="Normal"/>
    <w:link w:val="ModelNrmlDoubleChar"/>
    <w:rsid w:val="004304A4"/>
    <w:pPr>
      <w:spacing w:after="360" w:line="480" w:lineRule="auto"/>
      <w:ind w:firstLine="720"/>
      <w:jc w:val="both"/>
    </w:pPr>
    <w:rPr>
      <w:sz w:val="22"/>
      <w:szCs w:val="20"/>
    </w:rPr>
  </w:style>
  <w:style w:type="character" w:customStyle="1" w:styleId="ModelNrmlDoubleChar">
    <w:name w:val="ModelNrmlDouble Char"/>
    <w:basedOn w:val="DefaultParagraphFont"/>
    <w:link w:val="ModelNrmlDouble"/>
    <w:locked/>
    <w:rsid w:val="004304A4"/>
    <w:rPr>
      <w:sz w:val="22"/>
      <w:szCs w:val="20"/>
    </w:rPr>
  </w:style>
  <w:style w:type="paragraph" w:customStyle="1" w:styleId="ModelNrmlSingle">
    <w:name w:val="ModelNrmlSingle"/>
    <w:basedOn w:val="Normal"/>
    <w:link w:val="ModelNrmlSingleChar"/>
    <w:rsid w:val="004304A4"/>
    <w:pPr>
      <w:spacing w:after="240"/>
      <w:ind w:firstLine="720"/>
      <w:jc w:val="both"/>
    </w:pPr>
    <w:rPr>
      <w:sz w:val="22"/>
      <w:szCs w:val="20"/>
    </w:rPr>
  </w:style>
  <w:style w:type="character" w:customStyle="1" w:styleId="ModelNrmlSingleChar">
    <w:name w:val="ModelNrmlSingle Char"/>
    <w:basedOn w:val="DefaultParagraphFont"/>
    <w:link w:val="ModelNrmlSingle"/>
    <w:rsid w:val="004304A4"/>
    <w:rPr>
      <w:sz w:val="22"/>
      <w:szCs w:val="20"/>
    </w:rPr>
  </w:style>
  <w:style w:type="paragraph" w:styleId="EndnoteText">
    <w:name w:val="endnote text"/>
    <w:basedOn w:val="Normal"/>
    <w:link w:val="EndnoteTextChar"/>
    <w:uiPriority w:val="99"/>
    <w:semiHidden/>
    <w:unhideWhenUsed/>
    <w:rsid w:val="000637FF"/>
    <w:rPr>
      <w:sz w:val="20"/>
      <w:szCs w:val="20"/>
    </w:rPr>
  </w:style>
  <w:style w:type="character" w:customStyle="1" w:styleId="EndnoteTextChar">
    <w:name w:val="Endnote Text Char"/>
    <w:basedOn w:val="DefaultParagraphFont"/>
    <w:link w:val="EndnoteText"/>
    <w:uiPriority w:val="99"/>
    <w:semiHidden/>
    <w:rsid w:val="000637FF"/>
    <w:rPr>
      <w:sz w:val="20"/>
      <w:szCs w:val="20"/>
    </w:rPr>
  </w:style>
  <w:style w:type="character" w:styleId="EndnoteReference">
    <w:name w:val="endnote reference"/>
    <w:basedOn w:val="DefaultParagraphFont"/>
    <w:uiPriority w:val="99"/>
    <w:semiHidden/>
    <w:unhideWhenUsed/>
    <w:rsid w:val="000637FF"/>
    <w:rPr>
      <w:vertAlign w:val="superscript"/>
    </w:rPr>
  </w:style>
</w:styles>
</file>

<file path=word/webSettings.xml><?xml version="1.0" encoding="utf-8"?>
<w:webSettings xmlns:r="http://schemas.openxmlformats.org/officeDocument/2006/relationships" xmlns:w="http://schemas.openxmlformats.org/wordprocessingml/2006/main">
  <w:divs>
    <w:div w:id="711001242">
      <w:bodyDiv w:val="1"/>
      <w:marLeft w:val="0"/>
      <w:marRight w:val="0"/>
      <w:marTop w:val="0"/>
      <w:marBottom w:val="0"/>
      <w:divBdr>
        <w:top w:val="none" w:sz="0" w:space="0" w:color="auto"/>
        <w:left w:val="none" w:sz="0" w:space="0" w:color="auto"/>
        <w:bottom w:val="none" w:sz="0" w:space="0" w:color="auto"/>
        <w:right w:val="none" w:sz="0" w:space="0" w:color="auto"/>
      </w:divBdr>
      <w:divsChild>
        <w:div w:id="545483054">
          <w:marLeft w:val="100"/>
          <w:marRight w:val="100"/>
          <w:marTop w:val="38"/>
          <w:marBottom w:val="0"/>
          <w:divBdr>
            <w:top w:val="none" w:sz="0" w:space="0" w:color="auto"/>
            <w:left w:val="none" w:sz="0" w:space="0" w:color="auto"/>
            <w:bottom w:val="none" w:sz="0" w:space="0" w:color="auto"/>
            <w:right w:val="none" w:sz="0" w:space="0" w:color="auto"/>
          </w:divBdr>
          <w:divsChild>
            <w:div w:id="900679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026987">
      <w:bodyDiv w:val="1"/>
      <w:marLeft w:val="0"/>
      <w:marRight w:val="0"/>
      <w:marTop w:val="0"/>
      <w:marBottom w:val="0"/>
      <w:divBdr>
        <w:top w:val="none" w:sz="0" w:space="0" w:color="auto"/>
        <w:left w:val="none" w:sz="0" w:space="0" w:color="auto"/>
        <w:bottom w:val="none" w:sz="0" w:space="0" w:color="auto"/>
        <w:right w:val="none" w:sz="0" w:space="0" w:color="auto"/>
      </w:divBdr>
    </w:div>
    <w:div w:id="1182358452">
      <w:bodyDiv w:val="1"/>
      <w:marLeft w:val="0"/>
      <w:marRight w:val="0"/>
      <w:marTop w:val="0"/>
      <w:marBottom w:val="0"/>
      <w:divBdr>
        <w:top w:val="none" w:sz="0" w:space="0" w:color="auto"/>
        <w:left w:val="none" w:sz="0" w:space="0" w:color="auto"/>
        <w:bottom w:val="none" w:sz="0" w:space="0" w:color="auto"/>
        <w:right w:val="none" w:sz="0" w:space="0" w:color="auto"/>
      </w:divBdr>
    </w:div>
    <w:div w:id="1217200840">
      <w:bodyDiv w:val="1"/>
      <w:marLeft w:val="0"/>
      <w:marRight w:val="0"/>
      <w:marTop w:val="0"/>
      <w:marBottom w:val="0"/>
      <w:divBdr>
        <w:top w:val="none" w:sz="0" w:space="0" w:color="auto"/>
        <w:left w:val="none" w:sz="0" w:space="0" w:color="auto"/>
        <w:bottom w:val="none" w:sz="0" w:space="0" w:color="auto"/>
        <w:right w:val="none" w:sz="0" w:space="0" w:color="auto"/>
      </w:divBdr>
    </w:div>
    <w:div w:id="1471091722">
      <w:bodyDiv w:val="1"/>
      <w:marLeft w:val="0"/>
      <w:marRight w:val="0"/>
      <w:marTop w:val="0"/>
      <w:marBottom w:val="0"/>
      <w:divBdr>
        <w:top w:val="none" w:sz="0" w:space="0" w:color="auto"/>
        <w:left w:val="none" w:sz="0" w:space="0" w:color="auto"/>
        <w:bottom w:val="none" w:sz="0" w:space="0" w:color="auto"/>
        <w:right w:val="none" w:sz="0" w:space="0" w:color="auto"/>
      </w:divBdr>
      <w:divsChild>
        <w:div w:id="771585068">
          <w:marLeft w:val="100"/>
          <w:marRight w:val="100"/>
          <w:marTop w:val="38"/>
          <w:marBottom w:val="0"/>
          <w:divBdr>
            <w:top w:val="none" w:sz="0" w:space="0" w:color="auto"/>
            <w:left w:val="none" w:sz="0" w:space="0" w:color="auto"/>
            <w:bottom w:val="none" w:sz="0" w:space="0" w:color="auto"/>
            <w:right w:val="none" w:sz="0" w:space="0" w:color="auto"/>
          </w:divBdr>
          <w:divsChild>
            <w:div w:id="749086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880293">
      <w:bodyDiv w:val="1"/>
      <w:marLeft w:val="0"/>
      <w:marRight w:val="0"/>
      <w:marTop w:val="0"/>
      <w:marBottom w:val="0"/>
      <w:divBdr>
        <w:top w:val="none" w:sz="0" w:space="0" w:color="auto"/>
        <w:left w:val="none" w:sz="0" w:space="0" w:color="auto"/>
        <w:bottom w:val="none" w:sz="0" w:space="0" w:color="auto"/>
        <w:right w:val="none" w:sz="0" w:space="0" w:color="auto"/>
      </w:divBdr>
    </w:div>
    <w:div w:id="1759977899">
      <w:bodyDiv w:val="1"/>
      <w:marLeft w:val="0"/>
      <w:marRight w:val="0"/>
      <w:marTop w:val="0"/>
      <w:marBottom w:val="0"/>
      <w:divBdr>
        <w:top w:val="none" w:sz="0" w:space="0" w:color="auto"/>
        <w:left w:val="none" w:sz="0" w:space="0" w:color="auto"/>
        <w:bottom w:val="none" w:sz="0" w:space="0" w:color="auto"/>
        <w:right w:val="none" w:sz="0" w:space="0" w:color="auto"/>
      </w:divBdr>
    </w:div>
    <w:div w:id="1906723720">
      <w:bodyDiv w:val="1"/>
      <w:marLeft w:val="0"/>
      <w:marRight w:val="0"/>
      <w:marTop w:val="0"/>
      <w:marBottom w:val="0"/>
      <w:divBdr>
        <w:top w:val="none" w:sz="0" w:space="0" w:color="auto"/>
        <w:left w:val="none" w:sz="0" w:space="0" w:color="auto"/>
        <w:bottom w:val="none" w:sz="0" w:space="0" w:color="auto"/>
        <w:right w:val="none" w:sz="0" w:space="0" w:color="auto"/>
      </w:divBdr>
    </w:div>
    <w:div w:id="1965967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ntranet.worldbank.org/WBSITE/INTRANET/OPSMANUAL/0,,contentMDK:20064720~pagePK:60001255~piPK:60000911~theSitePK:210385,00.html" TargetMode="External"/><Relationship Id="rId18" Type="http://schemas.openxmlformats.org/officeDocument/2006/relationships/hyperlink" Target="http://intranet.worldbank.org/WBSITE/INTRANET/OPSMANUAL/0,,contentMDK:20567522~pagePK:60001255~piPK:60000911~theSitePK:210385,00.html" TargetMode="External"/><Relationship Id="rId26" Type="http://schemas.openxmlformats.org/officeDocument/2006/relationships/hyperlink" Target="http://intranet.worldbank.org/WBSITE/INTRANET/OPSMANUAL/0,,contentMDK:20064701~pagePK:60001255~piPK:60000911~theSitePK:210385,00.html" TargetMode="External"/><Relationship Id="rId39" Type="http://schemas.openxmlformats.org/officeDocument/2006/relationships/hyperlink" Target="http://intranet.worldbank.org/WBSITE/INTRANET/OPSMANUAL/0,,contentMDK:20064610~pagePK:60001255~piPK:60000911~theSitePK:210385,00.html" TargetMode="External"/><Relationship Id="rId21" Type="http://schemas.openxmlformats.org/officeDocument/2006/relationships/hyperlink" Target="http://intranet.worldbank.org/WBSITE/INTRANET/OPSMANUAL/0,,contentMDK:20064653~pagePK:60001255~piPK:60000911~theSitePK:210385,00.html" TargetMode="External"/><Relationship Id="rId34" Type="http://schemas.openxmlformats.org/officeDocument/2006/relationships/hyperlink" Target="http://intranet.worldbank.org/WBSITE/INTRANET/OPSMANUAL/0,,contentMDK:20064614~pagePK:60001255~piPK:60000911~theSitePK:210385,00.html" TargetMode="External"/><Relationship Id="rId42" Type="http://schemas.openxmlformats.org/officeDocument/2006/relationships/hyperlink" Target="http://intranet.worldbank.org/WBSITE/INTRANET/OPSMANUAL/0,,contentMDK:20567522~pagePK:60001255~piPK:60000911~theSitePK:210385,00.html" TargetMode="External"/><Relationship Id="rId47" Type="http://schemas.openxmlformats.org/officeDocument/2006/relationships/hyperlink" Target="http://intranet.worldbank.org/WBSITE/INTRANET/OPSMANUAL/0,,contentMDK:20064615~pagePK:60001255~piPK:60000911~theSitePK:210385,00.html" TargetMode="External"/><Relationship Id="rId50" Type="http://schemas.openxmlformats.org/officeDocument/2006/relationships/hyperlink" Target="http://intranet.worldbank.org/WBSITE/INTRANET/OPSMANUAL/0,,contentMDK:20064701~pagePK:60001255~piPK:60000911~theSitePK:210385,00.html" TargetMode="External"/><Relationship Id="rId55" Type="http://schemas.openxmlformats.org/officeDocument/2006/relationships/image" Target="media/image6.wmf"/><Relationship Id="rId63"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intranet.worldbank.org/WBSITE/INTRANET/OPSMANUAL/0,,contentMDK:20064675~pagePK:60001255~piPK:60000911~theSitePK:210385,00.html" TargetMode="External"/><Relationship Id="rId29" Type="http://schemas.openxmlformats.org/officeDocument/2006/relationships/image" Target="media/image2.png"/><Relationship Id="rId11" Type="http://schemas.openxmlformats.org/officeDocument/2006/relationships/hyperlink" Target="http://intranet.worldbank.org/WBSITE/INTRANET/OPSMANUAL/0,,contentMDK:20064757~pagePK:60001255~piPK:60000911~theSitePK:210385,00.html" TargetMode="External"/><Relationship Id="rId24" Type="http://schemas.openxmlformats.org/officeDocument/2006/relationships/hyperlink" Target="http://intranet.worldbank.org/WBSITE/INTRANET/OPSMANUAL/0,,contentMDK:20064640~pagePK:60001255~piPK:60000911~theSitePK:210385,00.html" TargetMode="External"/><Relationship Id="rId32" Type="http://schemas.openxmlformats.org/officeDocument/2006/relationships/footer" Target="footer3.xml"/><Relationship Id="rId37" Type="http://schemas.openxmlformats.org/officeDocument/2006/relationships/hyperlink" Target="http://intranet.worldbank.org/WBSITE/INTRANET/OPSMANUAL/0,,contentMDK:20064720~pagePK:60001255~piPK:60000911~theSitePK:210385,00.html" TargetMode="External"/><Relationship Id="rId40" Type="http://schemas.openxmlformats.org/officeDocument/2006/relationships/hyperlink" Target="http://intranet.worldbank.org/WBSITE/INTRANET/OPSMANUAL/0,,contentMDK:20064675~pagePK:60001255~piPK:60000911~theSitePK:210385,00.html" TargetMode="External"/><Relationship Id="rId45" Type="http://schemas.openxmlformats.org/officeDocument/2006/relationships/hyperlink" Target="http://intranet.worldbank.org/WBSITE/INTRANET/OPSMANUAL/0,,contentMDK:20064653~pagePK:60001255~piPK:60000911~theSitePK:210385,00.html" TargetMode="External"/><Relationship Id="rId53" Type="http://schemas.openxmlformats.org/officeDocument/2006/relationships/image" Target="media/image5.wmf"/><Relationship Id="rId58" Type="http://schemas.openxmlformats.org/officeDocument/2006/relationships/oleObject" Target="embeddings/Microsoft_Office_Excel_97-2003_Worksheet4.xls"/><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hyperlink" Target="http://intranet.worldbank.org/WBSITE/INTRANET/OPSMANUAL/0,,contentMDK:20064668~pagePK:60001255~piPK:60000911~theSitePK:210385,00.html" TargetMode="External"/><Relationship Id="rId14" Type="http://schemas.openxmlformats.org/officeDocument/2006/relationships/hyperlink" Target="http://intranet.worldbank.org/WBSITE/INTRANET/OPSMANUAL/0,,contentMDK:20970738~pagePK:60001219~piPK:280527~theSitePK:210385,00.html" TargetMode="External"/><Relationship Id="rId22" Type="http://schemas.openxmlformats.org/officeDocument/2006/relationships/hyperlink" Target="http://intranet.worldbank.org/WBSITE/INTRANET/OPSMANUAL/0,,contentMDK:20064589~pagePK:60001255~piPK:60000911~theSitePK:210385,00.html" TargetMode="External"/><Relationship Id="rId27" Type="http://schemas.openxmlformats.org/officeDocument/2006/relationships/image" Target="media/image1.png"/><Relationship Id="rId30" Type="http://schemas.openxmlformats.org/officeDocument/2006/relationships/image" Target="media/image3.wmf"/><Relationship Id="rId35" Type="http://schemas.openxmlformats.org/officeDocument/2006/relationships/hyperlink" Target="http://intranet.worldbank.org/WBSITE/INTRANET/OPSMANUAL/0,,contentMDK:20064757~pagePK:60001255~piPK:60000911~theSitePK:210385,00.html" TargetMode="External"/><Relationship Id="rId43" Type="http://schemas.openxmlformats.org/officeDocument/2006/relationships/hyperlink" Target="http://intranet.worldbank.org/WBSITE/INTRANET/OPSMANUAL/0,,contentMDK:20064668~pagePK:60001255~piPK:60000911~theSitePK:210385,00.html" TargetMode="External"/><Relationship Id="rId48" Type="http://schemas.openxmlformats.org/officeDocument/2006/relationships/hyperlink" Target="http://intranet.worldbank.org/WBSITE/INTRANET/OPSMANUAL/0,,contentMDK:20064640~pagePK:60001255~piPK:60000911~theSitePK:210385,00.html" TargetMode="External"/><Relationship Id="rId56" Type="http://schemas.openxmlformats.org/officeDocument/2006/relationships/oleObject" Target="embeddings/Microsoft_Office_Excel_97-2003_Worksheet3.xls"/><Relationship Id="rId64" Type="http://schemas.openxmlformats.org/officeDocument/2006/relationships/customXml" Target="../customXml/item4.xml"/><Relationship Id="rId8" Type="http://schemas.openxmlformats.org/officeDocument/2006/relationships/footer" Target="footer1.xml"/><Relationship Id="rId51" Type="http://schemas.openxmlformats.org/officeDocument/2006/relationships/image" Target="media/image4.wmf"/><Relationship Id="rId3" Type="http://schemas.openxmlformats.org/officeDocument/2006/relationships/styles" Target="styles.xml"/><Relationship Id="rId12" Type="http://schemas.openxmlformats.org/officeDocument/2006/relationships/hyperlink" Target="http://intranet.worldbank.org/WBSITE/INTRANET/OPSMANUAL/0,,contentMDK:20064560~pagePK:60001255~piPK:60000911~theSitePK:210385,00.html" TargetMode="External"/><Relationship Id="rId17" Type="http://schemas.openxmlformats.org/officeDocument/2006/relationships/hyperlink" Target="http://intranet.worldbank.org/WBSITE/INTRANET/OPSMANUAL/0,,contentMDK:20567505~pagePK:60001255~piPK:60000911~theSitePK:210385,00.html" TargetMode="External"/><Relationship Id="rId25" Type="http://schemas.openxmlformats.org/officeDocument/2006/relationships/hyperlink" Target="http://intranet.worldbank.org/WBSITE/INTRANET/OPSMANUAL/0,,contentMDK:20064667~pagePK:60001255~piPK:60000911~theSitePK:210385,00.html" TargetMode="External"/><Relationship Id="rId33" Type="http://schemas.openxmlformats.org/officeDocument/2006/relationships/hyperlink" Target="http://intranet.worldbank.org/WBSITE/INTRANET/OPSMANUAL/0,,contentMDK:20064724~pagePK:60001255~piPK:60000911~theSitePK:210385,00.html" TargetMode="External"/><Relationship Id="rId38" Type="http://schemas.openxmlformats.org/officeDocument/2006/relationships/hyperlink" Target="http://intranet.worldbank.org/WBSITE/INTRANET/OPSMANUAL/0,,contentMDK:20970738~pagePK:60001219~piPK:280527~theSitePK:210385,00.html" TargetMode="External"/><Relationship Id="rId46" Type="http://schemas.openxmlformats.org/officeDocument/2006/relationships/hyperlink" Target="http://intranet.worldbank.org/WBSITE/INTRANET/OPSMANUAL/0,,contentMDK:20064589~pagePK:60001255~piPK:60000911~theSitePK:210385,00.html" TargetMode="External"/><Relationship Id="rId59" Type="http://schemas.openxmlformats.org/officeDocument/2006/relationships/footer" Target="footer4.xml"/><Relationship Id="rId20" Type="http://schemas.openxmlformats.org/officeDocument/2006/relationships/hyperlink" Target="http://intranet.worldbank.org/WBSITE/INTRANET/OPSMANUAL/0,,contentMDK:20141282~pagePK:60001255~piPK:60000911~theSitePK:210385,00.html" TargetMode="External"/><Relationship Id="rId41" Type="http://schemas.openxmlformats.org/officeDocument/2006/relationships/hyperlink" Target="http://intranet.worldbank.org/WBSITE/INTRANET/OPSMANUAL/0,,contentMDK:20567505~pagePK:60001255~piPK:60000911~theSitePK:210385,00.html" TargetMode="External"/><Relationship Id="rId54" Type="http://schemas.openxmlformats.org/officeDocument/2006/relationships/oleObject" Target="embeddings/Microsoft_Office_Excel_97-2003_Worksheet2.xls"/><Relationship Id="rId6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intranet.worldbank.org/WBSITE/INTRANET/OPSMANUAL/0,,contentMDK:20064610~pagePK:60001255~piPK:60000911~theSitePK:210385,00.html" TargetMode="External"/><Relationship Id="rId23" Type="http://schemas.openxmlformats.org/officeDocument/2006/relationships/hyperlink" Target="http://intranet.worldbank.org/WBSITE/INTRANET/OPSMANUAL/0,,contentMDK:20064615~pagePK:60001255~piPK:60000911~theSitePK:210385,00.html" TargetMode="External"/><Relationship Id="rId28" Type="http://schemas.openxmlformats.org/officeDocument/2006/relationships/hyperlink" Target="http://www.wa-agritrade.net/" TargetMode="External"/><Relationship Id="rId36" Type="http://schemas.openxmlformats.org/officeDocument/2006/relationships/hyperlink" Target="http://intranet.worldbank.org/WBSITE/INTRANET/OPSMANUAL/0,,contentMDK:20064560~pagePK:60001255~piPK:60000911~theSitePK:210385,00.html" TargetMode="External"/><Relationship Id="rId49" Type="http://schemas.openxmlformats.org/officeDocument/2006/relationships/hyperlink" Target="http://intranet.worldbank.org/WBSITE/INTRANET/OPSMANUAL/0,,contentMDK:20064667~pagePK:60001255~piPK:60000911~theSitePK:210385,00.html" TargetMode="External"/><Relationship Id="rId57" Type="http://schemas.openxmlformats.org/officeDocument/2006/relationships/image" Target="media/image7.wmf"/><Relationship Id="rId10" Type="http://schemas.openxmlformats.org/officeDocument/2006/relationships/hyperlink" Target="http://intranet.worldbank.org/WBSITE/INTRANET/OPSMANUAL/0,,contentMDK:20064614~pagePK:60001255~piPK:60000911~theSitePK:210385,00.html" TargetMode="External"/><Relationship Id="rId31" Type="http://schemas.openxmlformats.org/officeDocument/2006/relationships/footer" Target="footer2.xml"/><Relationship Id="rId44" Type="http://schemas.openxmlformats.org/officeDocument/2006/relationships/hyperlink" Target="http://intranet.worldbank.org/WBSITE/INTRANET/OPSMANUAL/0,,contentMDK:20141282~pagePK:60001255~piPK:60000911~theSitePK:210385,00.html" TargetMode="External"/><Relationship Id="rId52" Type="http://schemas.openxmlformats.org/officeDocument/2006/relationships/oleObject" Target="embeddings/Microsoft_Office_Excel_97-2003_Worksheet1.xls"/><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intranet.worldbank.org/WBSITE/INTRANET/OPSMANUAL/0,,contentMDK:20064724~pagePK:60001255~piPK:60000911~theSitePK:210385,00.html"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resakss.org/index.php?pdf=39385" TargetMode="External"/><Relationship Id="rId1" Type="http://schemas.openxmlformats.org/officeDocument/2006/relationships/hyperlink" Target="http://ige.nfrance.com/~k1009/jws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1BCD0A8-69CA-4CBF-98EA-ADDD764C89B9}">
  <ds:schemaRefs>
    <ds:schemaRef ds:uri="http://schemas.openxmlformats.org/officeDocument/2006/bibliography"/>
  </ds:schemaRefs>
</ds:datastoreItem>
</file>

<file path=customXml/itemProps2.xml><?xml version="1.0" encoding="utf-8"?>
<ds:datastoreItem xmlns:ds="http://schemas.openxmlformats.org/officeDocument/2006/customXml" ds:itemID="{AD54D2BD-4F23-431F-AD70-570C66434C6B}"/>
</file>

<file path=customXml/itemProps3.xml><?xml version="1.0" encoding="utf-8"?>
<ds:datastoreItem xmlns:ds="http://schemas.openxmlformats.org/officeDocument/2006/customXml" ds:itemID="{286FF43B-74E6-4C98-B1FE-B3D785A1F1ED}"/>
</file>

<file path=customXml/itemProps4.xml><?xml version="1.0" encoding="utf-8"?>
<ds:datastoreItem xmlns:ds="http://schemas.openxmlformats.org/officeDocument/2006/customXml" ds:itemID="{5676565A-4A4B-4A7F-AD2B-95D30A5A3E34}"/>
</file>

<file path=docProps/app.xml><?xml version="1.0" encoding="utf-8"?>
<Properties xmlns="http://schemas.openxmlformats.org/officeDocument/2006/extended-properties" xmlns:vt="http://schemas.openxmlformats.org/officeDocument/2006/docPropsVTypes">
  <Template>Normal.dotm</Template>
  <TotalTime>3</TotalTime>
  <Pages>161</Pages>
  <Words>66616</Words>
  <Characters>379717</Characters>
  <Application>Microsoft Office Word</Application>
  <DocSecurity>0</DocSecurity>
  <Lines>3164</Lines>
  <Paragraphs>890</Paragraphs>
  <ScaleCrop>false</ScaleCrop>
  <HeadingPairs>
    <vt:vector size="2" baseType="variant">
      <vt:variant>
        <vt:lpstr>Title</vt:lpstr>
      </vt:variant>
      <vt:variant>
        <vt:i4>1</vt:i4>
      </vt:variant>
    </vt:vector>
  </HeadingPairs>
  <TitlesOfParts>
    <vt:vector size="1" baseType="lpstr">
      <vt:lpstr>Project Concept Note</vt:lpstr>
    </vt:vector>
  </TitlesOfParts>
  <Company>World Bank Group</Company>
  <LinksUpToDate>false</LinksUpToDate>
  <CharactersWithSpaces>445443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Concept Note</dc:title>
  <dc:creator>Operations Policy and Country Services</dc:creator>
  <cp:lastModifiedBy>wb247465</cp:lastModifiedBy>
  <cp:revision>3</cp:revision>
  <cp:lastPrinted>2010-04-13T12:35:00Z</cp:lastPrinted>
  <dcterms:created xsi:type="dcterms:W3CDTF">2010-05-20T17:31:00Z</dcterms:created>
  <dcterms:modified xsi:type="dcterms:W3CDTF">2010-05-20T17:39:00Z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B2000Macros">
    <vt:bool>true</vt:bool>
  </property>
  <property fmtid="{D5CDD505-2E9C-101B-9397-08002B2CF9AE}" pid="3" name="Country">
    <vt:lpwstr>Mali</vt:lpwstr>
  </property>
  <property fmtid="{D5CDD505-2E9C-101B-9397-08002B2CF9AE}" pid="4" name="ProjectName">
    <vt:lpwstr>Fostering Agricultural Productivity in Mali</vt:lpwstr>
  </property>
  <property fmtid="{D5CDD505-2E9C-101B-9397-08002B2CF9AE}" pid="5" name="Borrower">
    <vt:lpwstr>Government Of Mali</vt:lpwstr>
  </property>
  <property fmtid="{D5CDD505-2E9C-101B-9397-08002B2CF9AE}" pid="6" name="VicePresident">
    <vt:lpwstr>{VicePresident}</vt:lpwstr>
  </property>
  <property fmtid="{D5CDD505-2E9C-101B-9397-08002B2CF9AE}" pid="7" name="CountryDirector">
    <vt:lpwstr>{CountryDirector}</vt:lpwstr>
  </property>
  <property fmtid="{D5CDD505-2E9C-101B-9397-08002B2CF9AE}" pid="8" name="SectorManager">
    <vt:lpwstr>{SectorManager}</vt:lpwstr>
  </property>
  <property fmtid="{D5CDD505-2E9C-101B-9397-08002B2CF9AE}" pid="9" name="TeamLeaderName">
    <vt:lpwstr>Olivier Durand</vt:lpwstr>
  </property>
  <property fmtid="{D5CDD505-2E9C-101B-9397-08002B2CF9AE}" pid="10" name="LoanNo">
    <vt:lpwstr/>
  </property>
  <property fmtid="{D5CDD505-2E9C-101B-9397-08002B2CF9AE}" pid="11" name="CreditNo">
    <vt:lpwstr/>
  </property>
  <property fmtid="{D5CDD505-2E9C-101B-9397-08002B2CF9AE}" pid="12" name="ImplementingAgency">
    <vt:lpwstr>MINISTRY OF AGRICULTURE</vt:lpwstr>
  </property>
  <property fmtid="{D5CDD505-2E9C-101B-9397-08002B2CF9AE}" pid="13" name="ResponsibleCostCenter">
    <vt:lpwstr>AFTAR</vt:lpwstr>
  </property>
  <property fmtid="{D5CDD505-2E9C-101B-9397-08002B2CF9AE}" pid="14" name="Theme">
    <vt:lpwstr>Administrative and civil service reform</vt:lpwstr>
  </property>
  <property fmtid="{D5CDD505-2E9C-101B-9397-08002B2CF9AE}" pid="15" name="Sector">
    <vt:lpwstr>Agric ext &amp; research</vt:lpwstr>
  </property>
  <property fmtid="{D5CDD505-2E9C-101B-9397-08002B2CF9AE}" pid="16" name="Region">
    <vt:lpwstr>Africa</vt:lpwstr>
  </property>
  <property fmtid="{D5CDD505-2E9C-101B-9397-08002B2CF9AE}" pid="17" name="LendingInstrument">
    <vt:lpwstr>Specific Investment Loan</vt:lpwstr>
  </property>
  <property fmtid="{D5CDD505-2E9C-101B-9397-08002B2CF9AE}" pid="18" name="ProductLineType">
    <vt:lpwstr>Lending Product</vt:lpwstr>
  </property>
  <property fmtid="{D5CDD505-2E9C-101B-9397-08002B2CF9AE}" pid="19" name="ProductLine">
    <vt:lpwstr>IBRD/IDA</vt:lpwstr>
  </property>
  <property fmtid="{D5CDD505-2E9C-101B-9397-08002B2CF9AE}" pid="20" name="TeamLeaderUPI">
    <vt:lpwstr>00211568</vt:lpwstr>
  </property>
  <property fmtid="{D5CDD505-2E9C-101B-9397-08002B2CF9AE}" pid="21" name="ProjectCode">
    <vt:lpwstr>P095091</vt:lpwstr>
  </property>
  <property fmtid="{D5CDD505-2E9C-101B-9397-08002B2CF9AE}" pid="22" name="ContentTypeId">
    <vt:lpwstr>0x01010078FD0EB9EC318C41BC3215F8FE928E39</vt:lpwstr>
  </property>
</Properties>
</file>